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436547" w:rsidP="00880202">
      <w:pPr>
        <w:rPr>
          <w:noProof/>
          <w:lang w:val="fr-FR" w:eastAsia="fr-FR"/>
        </w:rPr>
      </w:pPr>
      <w:bookmarkStart w:id="0" w:name="_GoBack"/>
      <w:bookmarkEnd w:id="0"/>
      <w:r>
        <w:rPr>
          <w:noProof/>
          <w:lang w:val="fr-FR" w:eastAsia="fr-FR"/>
        </w:rPr>
        <mc:AlternateContent>
          <mc:Choice Requires="wps">
            <w:drawing>
              <wp:anchor distT="0" distB="0" distL="114300" distR="114300" simplePos="0" relativeHeight="251657728" behindDoc="0" locked="0" layoutInCell="1" allowOverlap="1" wp14:anchorId="48C6FA2F" wp14:editId="1478A622">
                <wp:simplePos x="0" y="0"/>
                <wp:positionH relativeFrom="column">
                  <wp:posOffset>4019550</wp:posOffset>
                </wp:positionH>
                <wp:positionV relativeFrom="paragraph">
                  <wp:posOffset>57150</wp:posOffset>
                </wp:positionV>
                <wp:extent cx="1781175" cy="1295400"/>
                <wp:effectExtent l="19050" t="19050" r="28575" b="1905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436547">
                            <w:pPr>
                              <w:rPr>
                                <w:lang w:val="en-IN"/>
                              </w:rPr>
                            </w:pPr>
                            <w:r>
                              <w:rPr>
                                <w:noProof/>
                              </w:rPr>
                              <w:drawing>
                                <wp:inline distT="0" distB="0" distL="0" distR="0" wp14:anchorId="2424F2D1" wp14:editId="38840582">
                                  <wp:extent cx="1162235" cy="831649"/>
                                  <wp:effectExtent l="0" t="0" r="0" b="0"/>
                                  <wp:docPr id="5" name="Image 1" descr="logo-SIT-coule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IT-couleur.png"/>
                                          <pic:cNvPicPr/>
                                        </pic:nvPicPr>
                                        <pic:blipFill>
                                          <a:blip r:embed="rId5"/>
                                          <a:stretch>
                                            <a:fillRect/>
                                          </a:stretch>
                                        </pic:blipFill>
                                        <pic:spPr>
                                          <a:xfrm>
                                            <a:off x="0" y="0"/>
                                            <a:ext cx="1162235" cy="831649"/>
                                          </a:xfrm>
                                          <a:prstGeom prst="rect">
                                            <a:avLst/>
                                          </a:prstGeom>
                                        </pic:spPr>
                                      </pic:pic>
                                    </a:graphicData>
                                  </a:graphic>
                                </wp:inline>
                              </w:drawing>
                            </w:r>
                          </w:p>
                          <w:p w:rsidR="00AF61EB" w:rsidRDefault="00AF61EB">
                            <w:pPr>
                              <w:rPr>
                                <w:lang w:val="en-IN"/>
                              </w:rPr>
                            </w:pPr>
                          </w:p>
                          <w:p w:rsidR="00AF61EB" w:rsidRPr="00B03DB8" w:rsidRDefault="00AF61EB">
                            <w:pPr>
                              <w:rPr>
                                <w:b/>
                                <w:color w:val="0000FF"/>
                                <w:lang w:val="en-IN"/>
                              </w:rPr>
                            </w:pPr>
                            <w:r w:rsidRPr="00B03DB8">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6.5pt;margin-top:4.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GVL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" strokecolor="#9bbb59" strokeweight="2.5pt">
                <v:shadow color="#868686"/>
                <v:textbox>
                  <w:txbxContent>
                    <w:p w:rsidR="00AF61EB" w:rsidRDefault="00436547">
                      <w:pPr>
                        <w:rPr>
                          <w:lang w:val="en-IN"/>
                        </w:rPr>
                      </w:pPr>
                      <w:r>
                        <w:rPr>
                          <w:noProof/>
                        </w:rPr>
                        <w:drawing>
                          <wp:inline distT="0" distB="0" distL="0" distR="0" wp14:anchorId="2424F2D1" wp14:editId="38840582">
                            <wp:extent cx="1162235" cy="831649"/>
                            <wp:effectExtent l="0" t="0" r="0" b="0"/>
                            <wp:docPr id="5" name="Image 1" descr="logo-SIT-couleu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IT-couleur.png"/>
                                    <pic:cNvPicPr/>
                                  </pic:nvPicPr>
                                  <pic:blipFill>
                                    <a:blip r:embed="rId5"/>
                                    <a:stretch>
                                      <a:fillRect/>
                                    </a:stretch>
                                  </pic:blipFill>
                                  <pic:spPr>
                                    <a:xfrm>
                                      <a:off x="0" y="0"/>
                                      <a:ext cx="1162235" cy="831649"/>
                                    </a:xfrm>
                                    <a:prstGeom prst="rect">
                                      <a:avLst/>
                                    </a:prstGeom>
                                  </pic:spPr>
                                </pic:pic>
                              </a:graphicData>
                            </a:graphic>
                          </wp:inline>
                        </w:drawing>
                      </w:r>
                    </w:p>
                    <w:p w:rsidR="00AF61EB" w:rsidRDefault="00AF61EB">
                      <w:pPr>
                        <w:rPr>
                          <w:lang w:val="en-IN"/>
                        </w:rPr>
                      </w:pPr>
                    </w:p>
                    <w:p w:rsidR="00AF61EB" w:rsidRPr="00B03DB8" w:rsidRDefault="00AF61EB">
                      <w:pPr>
                        <w:rPr>
                          <w:b/>
                          <w:color w:val="0000FF"/>
                          <w:lang w:val="en-IN"/>
                        </w:rPr>
                      </w:pPr>
                      <w:r w:rsidRPr="00B03DB8">
                        <w:rPr>
                          <w:b/>
                          <w:color w:val="0000FF"/>
                          <w:lang w:val="en-IN"/>
                        </w:rPr>
                        <w:t>Paste your Logo here</w:t>
                      </w:r>
                    </w:p>
                  </w:txbxContent>
                </v:textbox>
              </v:roundrect>
            </w:pict>
          </mc:Fallback>
        </mc:AlternateContent>
      </w:r>
      <w:r>
        <w:rPr>
          <w:noProof/>
          <w:lang w:eastAsia="fr-FR"/>
        </w:rPr>
        <w:drawing>
          <wp:anchor distT="0" distB="0" distL="114300" distR="114300" simplePos="0" relativeHeight="251659776" behindDoc="0" locked="0" layoutInCell="1" allowOverlap="1" wp14:anchorId="6D8C6028" wp14:editId="3D51C209">
            <wp:simplePos x="0" y="0"/>
            <wp:positionH relativeFrom="column">
              <wp:posOffset>22454</wp:posOffset>
            </wp:positionH>
            <wp:positionV relativeFrom="paragraph">
              <wp:posOffset>0</wp:posOffset>
            </wp:positionV>
            <wp:extent cx="1076400" cy="1299600"/>
            <wp:effectExtent l="0" t="0" r="0"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76400" cy="12996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36547" w:rsidRDefault="00436547" w:rsidP="00880202">
      <w:pPr>
        <w:rPr>
          <w:noProof/>
          <w:lang w:val="fr-FR" w:eastAsia="fr-FR"/>
        </w:rPr>
      </w:pPr>
    </w:p>
    <w:p w:rsidR="00436547" w:rsidRDefault="00436547" w:rsidP="00880202">
      <w:pPr>
        <w:rPr>
          <w:noProof/>
          <w:lang w:val="fr-FR" w:eastAsia="fr-FR"/>
        </w:rPr>
      </w:pPr>
    </w:p>
    <w:p w:rsidR="00436547" w:rsidRDefault="00436547" w:rsidP="00880202">
      <w:pPr>
        <w:rPr>
          <w:noProof/>
          <w:lang w:val="fr-FR" w:eastAsia="fr-FR"/>
        </w:rPr>
      </w:pPr>
    </w:p>
    <w:p w:rsidR="00436547" w:rsidRDefault="00436547" w:rsidP="00880202">
      <w:pPr>
        <w:rPr>
          <w:noProof/>
          <w:lang w:val="fr-FR" w:eastAsia="fr-FR"/>
        </w:rPr>
      </w:pPr>
    </w:p>
    <w:p w:rsidR="00436547" w:rsidRDefault="00436547" w:rsidP="00880202">
      <w:pPr>
        <w:rPr>
          <w:noProof/>
          <w:lang w:val="fr-FR" w:eastAsia="fr-FR"/>
        </w:rPr>
      </w:pPr>
    </w:p>
    <w:p w:rsidR="00436547" w:rsidRDefault="00436547" w:rsidP="00880202">
      <w:pPr>
        <w:rPr>
          <w:noProof/>
          <w:lang w:val="fr-FR" w:eastAsia="fr-FR"/>
        </w:rPr>
      </w:pPr>
    </w:p>
    <w:p w:rsidR="00436547" w:rsidRDefault="00436547" w:rsidP="00880202"/>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D360F4" w:rsidRPr="00D360F4" w:rsidRDefault="00074C9C" w:rsidP="00D360F4">
      <w:pPr>
        <w:pStyle w:val="NormalWeb"/>
        <w:kinsoku w:val="0"/>
        <w:overflowPunct w:val="0"/>
        <w:spacing w:before="0" w:beforeAutospacing="0" w:after="0" w:afterAutospacing="0"/>
        <w:jc w:val="center"/>
        <w:textAlignment w:val="baseline"/>
        <w:rPr>
          <w:sz w:val="28"/>
          <w:szCs w:val="28"/>
        </w:rPr>
      </w:pPr>
      <w:r w:rsidRPr="00327F9B">
        <w:rPr>
          <w:rFonts w:eastAsia="MS PGothic"/>
          <w:b/>
          <w:color w:val="000000"/>
          <w:sz w:val="28"/>
          <w:szCs w:val="28"/>
        </w:rPr>
        <w:t xml:space="preserve">Title: </w:t>
      </w:r>
      <w:proofErr w:type="spellStart"/>
      <w:r w:rsidR="00D360F4" w:rsidRPr="00D360F4">
        <w:rPr>
          <w:rFonts w:cstheme="minorBidi"/>
          <w:b/>
          <w:bCs/>
          <w:kern w:val="24"/>
          <w:sz w:val="28"/>
          <w:szCs w:val="28"/>
        </w:rPr>
        <w:t>Enlarging</w:t>
      </w:r>
      <w:proofErr w:type="spellEnd"/>
      <w:r w:rsidR="00D360F4" w:rsidRPr="00D360F4">
        <w:rPr>
          <w:rFonts w:cstheme="minorBidi"/>
          <w:b/>
          <w:bCs/>
          <w:kern w:val="24"/>
          <w:sz w:val="28"/>
          <w:szCs w:val="28"/>
        </w:rPr>
        <w:t xml:space="preserve"> the </w:t>
      </w:r>
      <w:proofErr w:type="spellStart"/>
      <w:r w:rsidR="00D360F4" w:rsidRPr="00D360F4">
        <w:rPr>
          <w:rFonts w:cstheme="minorBidi"/>
          <w:b/>
          <w:bCs/>
          <w:kern w:val="24"/>
          <w:sz w:val="28"/>
          <w:szCs w:val="28"/>
        </w:rPr>
        <w:t>classical</w:t>
      </w:r>
      <w:proofErr w:type="spellEnd"/>
      <w:r w:rsidR="00D360F4" w:rsidRPr="00D360F4">
        <w:rPr>
          <w:rFonts w:cstheme="minorBidi"/>
          <w:b/>
          <w:bCs/>
          <w:kern w:val="24"/>
          <w:sz w:val="28"/>
          <w:szCs w:val="28"/>
        </w:rPr>
        <w:t xml:space="preserve"> all-on-4 or 6 types techniques </w:t>
      </w:r>
      <w:proofErr w:type="spellStart"/>
      <w:r w:rsidR="00D360F4" w:rsidRPr="00D360F4">
        <w:rPr>
          <w:rFonts w:cstheme="minorBidi"/>
          <w:b/>
          <w:bCs/>
          <w:kern w:val="24"/>
          <w:sz w:val="28"/>
          <w:szCs w:val="28"/>
        </w:rPr>
        <w:t>with</w:t>
      </w:r>
      <w:proofErr w:type="spellEnd"/>
      <w:r w:rsidR="00D360F4" w:rsidRPr="00D360F4">
        <w:rPr>
          <w:rFonts w:cstheme="minorBidi"/>
          <w:b/>
          <w:bCs/>
          <w:kern w:val="24"/>
          <w:sz w:val="28"/>
          <w:szCs w:val="28"/>
        </w:rPr>
        <w:t xml:space="preserve"> the use of short implants </w:t>
      </w:r>
      <w:proofErr w:type="spellStart"/>
      <w:r w:rsidR="00D360F4" w:rsidRPr="00D360F4">
        <w:rPr>
          <w:rFonts w:cstheme="minorBidi"/>
          <w:b/>
          <w:bCs/>
          <w:kern w:val="24"/>
          <w:sz w:val="28"/>
          <w:szCs w:val="28"/>
        </w:rPr>
        <w:t>with</w:t>
      </w:r>
      <w:proofErr w:type="spellEnd"/>
      <w:r w:rsidR="00D360F4" w:rsidRPr="00D360F4">
        <w:rPr>
          <w:rFonts w:cstheme="minorBidi"/>
          <w:b/>
          <w:bCs/>
          <w:kern w:val="24"/>
          <w:sz w:val="28"/>
          <w:szCs w:val="28"/>
        </w:rPr>
        <w:t xml:space="preserve"> </w:t>
      </w:r>
      <w:proofErr w:type="spellStart"/>
      <w:r w:rsidR="00D360F4" w:rsidRPr="00D360F4">
        <w:rPr>
          <w:rFonts w:cstheme="minorBidi"/>
          <w:b/>
          <w:bCs/>
          <w:kern w:val="24"/>
          <w:sz w:val="28"/>
          <w:szCs w:val="28"/>
        </w:rPr>
        <w:t>stabilization</w:t>
      </w:r>
      <w:proofErr w:type="spellEnd"/>
      <w:r w:rsidR="00D360F4" w:rsidRPr="00D360F4">
        <w:rPr>
          <w:rFonts w:cstheme="minorBidi"/>
          <w:b/>
          <w:bCs/>
          <w:kern w:val="24"/>
          <w:sz w:val="28"/>
          <w:szCs w:val="28"/>
        </w:rPr>
        <w:t xml:space="preserve"> plates, </w:t>
      </w:r>
      <w:proofErr w:type="spellStart"/>
      <w:r w:rsidR="00D360F4" w:rsidRPr="00D360F4">
        <w:rPr>
          <w:rFonts w:cstheme="minorBidi"/>
          <w:b/>
          <w:bCs/>
          <w:kern w:val="24"/>
          <w:sz w:val="28"/>
          <w:szCs w:val="28"/>
        </w:rPr>
        <w:t>with</w:t>
      </w:r>
      <w:proofErr w:type="spellEnd"/>
      <w:r w:rsidR="00D360F4" w:rsidRPr="00D360F4">
        <w:rPr>
          <w:rFonts w:cstheme="minorBidi"/>
          <w:b/>
          <w:bCs/>
          <w:kern w:val="24"/>
          <w:sz w:val="28"/>
          <w:szCs w:val="28"/>
        </w:rPr>
        <w:t xml:space="preserve"> </w:t>
      </w:r>
      <w:proofErr w:type="spellStart"/>
      <w:r w:rsidR="00D360F4" w:rsidRPr="00D360F4">
        <w:rPr>
          <w:rFonts w:cstheme="minorBidi"/>
          <w:b/>
          <w:bCs/>
          <w:kern w:val="24"/>
          <w:sz w:val="28"/>
          <w:szCs w:val="28"/>
        </w:rPr>
        <w:t>immediate</w:t>
      </w:r>
      <w:proofErr w:type="spellEnd"/>
      <w:r w:rsidR="00D360F4" w:rsidRPr="00D360F4">
        <w:rPr>
          <w:rFonts w:cstheme="minorBidi"/>
          <w:b/>
          <w:bCs/>
          <w:kern w:val="24"/>
          <w:sz w:val="28"/>
          <w:szCs w:val="28"/>
        </w:rPr>
        <w:t xml:space="preserve"> </w:t>
      </w:r>
      <w:proofErr w:type="spellStart"/>
      <w:r w:rsidR="00D360F4" w:rsidRPr="00D360F4">
        <w:rPr>
          <w:rFonts w:cstheme="minorBidi"/>
          <w:b/>
          <w:bCs/>
          <w:kern w:val="24"/>
          <w:sz w:val="28"/>
          <w:szCs w:val="28"/>
        </w:rPr>
        <w:t>loading</w:t>
      </w:r>
      <w:proofErr w:type="spellEnd"/>
    </w:p>
    <w:p w:rsidR="00D360F4" w:rsidRPr="004054D7" w:rsidRDefault="00D360F4" w:rsidP="00D360F4">
      <w:pPr>
        <w:pStyle w:val="NormalWeb"/>
        <w:kinsoku w:val="0"/>
        <w:overflowPunct w:val="0"/>
        <w:spacing w:before="0" w:beforeAutospacing="0" w:after="0" w:afterAutospacing="0"/>
        <w:jc w:val="both"/>
        <w:textAlignment w:val="baseline"/>
      </w:pPr>
      <w:proofErr w:type="spellStart"/>
      <w:r w:rsidRPr="004054D7">
        <w:rPr>
          <w:rFonts w:cstheme="minorBidi"/>
          <w:b/>
          <w:kern w:val="24"/>
        </w:rPr>
        <w:t>G.Maximini</w:t>
      </w:r>
      <w:proofErr w:type="spellEnd"/>
      <w:r w:rsidRPr="004054D7">
        <w:rPr>
          <w:rFonts w:cstheme="minorBidi"/>
          <w:b/>
          <w:kern w:val="24"/>
        </w:rPr>
        <w:t xml:space="preserve"> </w:t>
      </w:r>
      <w:r w:rsidRPr="004054D7">
        <w:rPr>
          <w:rFonts w:cstheme="minorBidi"/>
          <w:b/>
          <w:kern w:val="24"/>
          <w:position w:val="7"/>
          <w:vertAlign w:val="superscript"/>
        </w:rPr>
        <w:t>1</w:t>
      </w:r>
      <w:r w:rsidRPr="004054D7">
        <w:rPr>
          <w:rFonts w:cstheme="minorBidi"/>
          <w:kern w:val="24"/>
        </w:rPr>
        <w:t>,</w:t>
      </w:r>
      <w:r w:rsidRPr="004054D7">
        <w:rPr>
          <w:rFonts w:cstheme="minorBidi"/>
          <w:kern w:val="24"/>
        </w:rPr>
        <w:t xml:space="preserve"> </w:t>
      </w:r>
      <w:r w:rsidRPr="004054D7">
        <w:rPr>
          <w:rFonts w:cstheme="minorBidi"/>
          <w:bCs/>
          <w:kern w:val="24"/>
        </w:rPr>
        <w:t xml:space="preserve">S. </w:t>
      </w:r>
      <w:proofErr w:type="spellStart"/>
      <w:r w:rsidRPr="004054D7">
        <w:rPr>
          <w:rFonts w:cstheme="minorBidi"/>
          <w:bCs/>
          <w:kern w:val="24"/>
        </w:rPr>
        <w:t>Benmehdi</w:t>
      </w:r>
      <w:proofErr w:type="spellEnd"/>
      <w:r w:rsidRPr="004054D7">
        <w:rPr>
          <w:rFonts w:cstheme="minorBidi"/>
          <w:bCs/>
          <w:kern w:val="24"/>
        </w:rPr>
        <w:t xml:space="preserve"> </w:t>
      </w:r>
      <w:r w:rsidRPr="004054D7">
        <w:rPr>
          <w:rFonts w:cstheme="minorBidi"/>
          <w:kern w:val="24"/>
          <w:position w:val="7"/>
          <w:vertAlign w:val="superscript"/>
        </w:rPr>
        <w:t>2</w:t>
      </w:r>
      <w:r w:rsidRPr="004054D7">
        <w:rPr>
          <w:rFonts w:cstheme="minorBidi"/>
          <w:kern w:val="24"/>
        </w:rPr>
        <w:t xml:space="preserve">, P. </w:t>
      </w:r>
      <w:proofErr w:type="spellStart"/>
      <w:r w:rsidRPr="004054D7">
        <w:rPr>
          <w:rFonts w:cstheme="minorBidi"/>
          <w:kern w:val="24"/>
        </w:rPr>
        <w:t>Dacremont</w:t>
      </w:r>
      <w:proofErr w:type="spellEnd"/>
      <w:r w:rsidRPr="004054D7">
        <w:rPr>
          <w:rFonts w:cstheme="minorBidi"/>
          <w:kern w:val="24"/>
        </w:rPr>
        <w:t xml:space="preserve"> </w:t>
      </w:r>
      <w:r w:rsidRPr="004054D7">
        <w:rPr>
          <w:rFonts w:cstheme="minorBidi"/>
          <w:kern w:val="24"/>
          <w:position w:val="7"/>
          <w:vertAlign w:val="superscript"/>
        </w:rPr>
        <w:t>3</w:t>
      </w:r>
      <w:r w:rsidRPr="004054D7">
        <w:rPr>
          <w:rFonts w:cstheme="minorBidi"/>
          <w:kern w:val="24"/>
        </w:rPr>
        <w:t xml:space="preserve">, P. Chevalier </w:t>
      </w:r>
      <w:r w:rsidRPr="004054D7">
        <w:rPr>
          <w:rFonts w:cstheme="minorBidi"/>
          <w:kern w:val="24"/>
          <w:position w:val="7"/>
          <w:vertAlign w:val="superscript"/>
        </w:rPr>
        <w:t>4</w:t>
      </w:r>
      <w:r w:rsidRPr="004054D7">
        <w:rPr>
          <w:rFonts w:cstheme="minorBidi"/>
          <w:kern w:val="24"/>
        </w:rPr>
        <w:t xml:space="preserve"> </w:t>
      </w:r>
    </w:p>
    <w:p w:rsidR="00D360F4" w:rsidRPr="004054D7" w:rsidRDefault="00D360F4" w:rsidP="00D360F4">
      <w:pPr>
        <w:pStyle w:val="NormalWeb"/>
        <w:kinsoku w:val="0"/>
        <w:overflowPunct w:val="0"/>
        <w:spacing w:before="0" w:beforeAutospacing="0" w:after="0" w:afterAutospacing="0"/>
        <w:jc w:val="both"/>
        <w:textAlignment w:val="baseline"/>
        <w:rPr>
          <w:sz w:val="20"/>
          <w:szCs w:val="20"/>
        </w:rPr>
      </w:pPr>
      <w:r w:rsidRPr="004054D7">
        <w:rPr>
          <w:rFonts w:cstheme="minorBidi"/>
          <w:i/>
          <w:iCs/>
          <w:kern w:val="24"/>
          <w:position w:val="7"/>
          <w:sz w:val="20"/>
          <w:szCs w:val="20"/>
          <w:vertAlign w:val="superscript"/>
          <w:lang w:val="en-US"/>
        </w:rPr>
        <w:t>1</w:t>
      </w:r>
      <w:r w:rsidRPr="004054D7">
        <w:rPr>
          <w:rFonts w:cstheme="minorBidi"/>
          <w:kern w:val="24"/>
          <w:position w:val="7"/>
          <w:sz w:val="20"/>
          <w:szCs w:val="20"/>
          <w:vertAlign w:val="superscript"/>
          <w:lang w:val="en-US"/>
        </w:rPr>
        <w:t xml:space="preserve"> </w:t>
      </w:r>
      <w:proofErr w:type="spellStart"/>
      <w:r w:rsidRPr="004054D7">
        <w:rPr>
          <w:rFonts w:cstheme="minorBidi"/>
          <w:i/>
          <w:iCs/>
          <w:kern w:val="24"/>
          <w:sz w:val="20"/>
          <w:szCs w:val="20"/>
          <w:lang w:val="en-US"/>
        </w:rPr>
        <w:t>Stomatologist</w:t>
      </w:r>
      <w:proofErr w:type="spellEnd"/>
      <w:r w:rsidRPr="004054D7">
        <w:rPr>
          <w:rFonts w:cstheme="minorBidi"/>
          <w:i/>
          <w:iCs/>
          <w:kern w:val="24"/>
          <w:sz w:val="20"/>
          <w:szCs w:val="20"/>
          <w:lang w:val="en-US"/>
        </w:rPr>
        <w:t xml:space="preserve">, Exclusive private practice in Oral </w:t>
      </w:r>
      <w:proofErr w:type="spellStart"/>
      <w:r w:rsidRPr="004054D7">
        <w:rPr>
          <w:rFonts w:cstheme="minorBidi"/>
          <w:i/>
          <w:iCs/>
          <w:kern w:val="24"/>
          <w:sz w:val="20"/>
          <w:szCs w:val="20"/>
          <w:lang w:val="en-US"/>
        </w:rPr>
        <w:t>Implantology</w:t>
      </w:r>
      <w:proofErr w:type="spellEnd"/>
      <w:proofErr w:type="gramStart"/>
      <w:r w:rsidRPr="004054D7">
        <w:rPr>
          <w:rFonts w:cstheme="minorBidi"/>
          <w:i/>
          <w:iCs/>
          <w:kern w:val="24"/>
          <w:sz w:val="20"/>
          <w:szCs w:val="20"/>
          <w:lang w:val="en-US"/>
        </w:rPr>
        <w:t>,  Strasbourg</w:t>
      </w:r>
      <w:proofErr w:type="gramEnd"/>
      <w:r w:rsidRPr="004054D7">
        <w:rPr>
          <w:rFonts w:cstheme="minorBidi"/>
          <w:i/>
          <w:iCs/>
          <w:kern w:val="24"/>
          <w:sz w:val="20"/>
          <w:szCs w:val="20"/>
          <w:lang w:val="en-US"/>
        </w:rPr>
        <w:t>, France</w:t>
      </w:r>
      <w:r w:rsidRPr="004054D7">
        <w:rPr>
          <w:rFonts w:cstheme="minorBidi"/>
          <w:i/>
          <w:iCs/>
          <w:kern w:val="24"/>
          <w:sz w:val="20"/>
          <w:szCs w:val="20"/>
          <w:lang w:val="en-US"/>
        </w:rPr>
        <w:t xml:space="preserve">, </w:t>
      </w:r>
      <w:r w:rsidRPr="004054D7">
        <w:rPr>
          <w:rFonts w:cstheme="minorBidi"/>
          <w:i/>
          <w:iCs/>
          <w:kern w:val="24"/>
          <w:position w:val="7"/>
          <w:sz w:val="20"/>
          <w:szCs w:val="20"/>
          <w:vertAlign w:val="superscript"/>
          <w:lang w:val="en-US"/>
        </w:rPr>
        <w:t>2</w:t>
      </w:r>
      <w:r w:rsidRPr="004054D7">
        <w:rPr>
          <w:rFonts w:cstheme="minorBidi"/>
          <w:i/>
          <w:iCs/>
          <w:kern w:val="24"/>
          <w:sz w:val="20"/>
          <w:szCs w:val="20"/>
          <w:lang w:val="en-US"/>
        </w:rPr>
        <w:t>Past  Associate Professor in Periodontics-</w:t>
      </w:r>
      <w:proofErr w:type="spellStart"/>
      <w:r w:rsidRPr="004054D7">
        <w:rPr>
          <w:rFonts w:cstheme="minorBidi"/>
          <w:i/>
          <w:iCs/>
          <w:kern w:val="24"/>
          <w:sz w:val="20"/>
          <w:szCs w:val="20"/>
          <w:lang w:val="en-US"/>
        </w:rPr>
        <w:t>Implantology</w:t>
      </w:r>
      <w:proofErr w:type="spellEnd"/>
      <w:r w:rsidRPr="004054D7">
        <w:rPr>
          <w:rFonts w:cstheme="minorBidi"/>
          <w:i/>
          <w:iCs/>
          <w:kern w:val="24"/>
          <w:sz w:val="20"/>
          <w:szCs w:val="20"/>
          <w:lang w:val="en-US"/>
        </w:rPr>
        <w:t xml:space="preserve"> department, Paris-Descartes University, France. Exclusive private practice in Periodontics and Oral </w:t>
      </w:r>
      <w:proofErr w:type="spellStart"/>
      <w:r w:rsidRPr="004054D7">
        <w:rPr>
          <w:rFonts w:cstheme="minorBidi"/>
          <w:i/>
          <w:iCs/>
          <w:kern w:val="24"/>
          <w:sz w:val="20"/>
          <w:szCs w:val="20"/>
          <w:lang w:val="en-US"/>
        </w:rPr>
        <w:t>Implantology</w:t>
      </w:r>
      <w:proofErr w:type="spellEnd"/>
      <w:r w:rsidRPr="004054D7">
        <w:rPr>
          <w:rFonts w:cstheme="minorBidi"/>
          <w:i/>
          <w:iCs/>
          <w:kern w:val="24"/>
          <w:sz w:val="20"/>
          <w:szCs w:val="20"/>
          <w:lang w:val="en-US"/>
        </w:rPr>
        <w:t xml:space="preserve">, Paris, France,  </w:t>
      </w:r>
      <w:r w:rsidRPr="004054D7">
        <w:rPr>
          <w:rFonts w:cstheme="minorBidi"/>
          <w:kern w:val="24"/>
          <w:position w:val="7"/>
          <w:sz w:val="20"/>
          <w:szCs w:val="20"/>
          <w:vertAlign w:val="superscript"/>
          <w:lang w:val="en-US"/>
        </w:rPr>
        <w:t xml:space="preserve">3 </w:t>
      </w:r>
      <w:r w:rsidRPr="004054D7">
        <w:rPr>
          <w:rFonts w:cstheme="minorBidi"/>
          <w:i/>
          <w:iCs/>
          <w:kern w:val="24"/>
          <w:sz w:val="20"/>
          <w:szCs w:val="20"/>
          <w:lang w:val="en-US"/>
        </w:rPr>
        <w:t xml:space="preserve">Past  Assistant Professor in </w:t>
      </w:r>
      <w:proofErr w:type="spellStart"/>
      <w:r w:rsidRPr="004054D7">
        <w:rPr>
          <w:rFonts w:cstheme="minorBidi"/>
          <w:i/>
          <w:iCs/>
          <w:kern w:val="24"/>
          <w:sz w:val="20"/>
          <w:szCs w:val="20"/>
          <w:lang w:val="en-US"/>
        </w:rPr>
        <w:t>Implantology</w:t>
      </w:r>
      <w:proofErr w:type="spellEnd"/>
      <w:r w:rsidRPr="004054D7">
        <w:rPr>
          <w:rFonts w:cstheme="minorBidi"/>
          <w:i/>
          <w:iCs/>
          <w:kern w:val="24"/>
          <w:sz w:val="20"/>
          <w:szCs w:val="20"/>
          <w:lang w:val="en-US"/>
        </w:rPr>
        <w:t xml:space="preserve"> Department, Nice Dental University, Nice, France, Exclusive private practice in Oral </w:t>
      </w:r>
      <w:proofErr w:type="spellStart"/>
      <w:r w:rsidRPr="004054D7">
        <w:rPr>
          <w:rFonts w:cstheme="minorBidi"/>
          <w:i/>
          <w:iCs/>
          <w:kern w:val="24"/>
          <w:sz w:val="20"/>
          <w:szCs w:val="20"/>
          <w:lang w:val="en-US"/>
        </w:rPr>
        <w:t>Implantology</w:t>
      </w:r>
      <w:proofErr w:type="spellEnd"/>
      <w:r w:rsidRPr="004054D7">
        <w:rPr>
          <w:rFonts w:cstheme="minorBidi"/>
          <w:i/>
          <w:iCs/>
          <w:kern w:val="24"/>
          <w:sz w:val="20"/>
          <w:szCs w:val="20"/>
          <w:lang w:val="en-US"/>
        </w:rPr>
        <w:t xml:space="preserve">, Moscow, Russia, </w:t>
      </w:r>
      <w:r w:rsidRPr="004054D7">
        <w:rPr>
          <w:rFonts w:cstheme="minorBidi"/>
          <w:kern w:val="24"/>
          <w:position w:val="7"/>
          <w:sz w:val="20"/>
          <w:szCs w:val="20"/>
          <w:vertAlign w:val="superscript"/>
          <w:lang w:val="en-US"/>
        </w:rPr>
        <w:t>4</w:t>
      </w:r>
      <w:r w:rsidRPr="004054D7">
        <w:rPr>
          <w:rFonts w:cstheme="minorBidi"/>
          <w:i/>
          <w:iCs/>
          <w:kern w:val="24"/>
          <w:sz w:val="20"/>
          <w:szCs w:val="20"/>
          <w:lang w:val="en-US"/>
        </w:rPr>
        <w:t xml:space="preserve"> Exclusive private practice in Oral </w:t>
      </w:r>
      <w:proofErr w:type="spellStart"/>
      <w:r w:rsidRPr="004054D7">
        <w:rPr>
          <w:rFonts w:cstheme="minorBidi"/>
          <w:i/>
          <w:iCs/>
          <w:kern w:val="24"/>
          <w:sz w:val="20"/>
          <w:szCs w:val="20"/>
          <w:lang w:val="en-US"/>
        </w:rPr>
        <w:t>Implantology</w:t>
      </w:r>
      <w:proofErr w:type="spellEnd"/>
      <w:r w:rsidRPr="004054D7">
        <w:rPr>
          <w:rFonts w:cstheme="minorBidi"/>
          <w:i/>
          <w:iCs/>
          <w:kern w:val="24"/>
          <w:sz w:val="20"/>
          <w:szCs w:val="20"/>
          <w:lang w:val="en-US"/>
        </w:rPr>
        <w:t xml:space="preserve">, </w:t>
      </w:r>
      <w:proofErr w:type="spellStart"/>
      <w:r w:rsidRPr="004054D7">
        <w:rPr>
          <w:rFonts w:cstheme="minorBidi"/>
          <w:i/>
          <w:iCs/>
          <w:kern w:val="24"/>
          <w:sz w:val="20"/>
          <w:szCs w:val="20"/>
          <w:lang w:val="en-US"/>
        </w:rPr>
        <w:t>Bandol</w:t>
      </w:r>
      <w:proofErr w:type="spellEnd"/>
      <w:r w:rsidRPr="004054D7">
        <w:rPr>
          <w:rFonts w:cstheme="minorBidi"/>
          <w:i/>
          <w:iCs/>
          <w:kern w:val="24"/>
          <w:sz w:val="20"/>
          <w:szCs w:val="20"/>
          <w:lang w:val="en-US"/>
        </w:rPr>
        <w:t>,  France</w:t>
      </w:r>
    </w:p>
    <w:p w:rsidR="00DC433A" w:rsidRPr="00D81022" w:rsidRDefault="00DC433A" w:rsidP="00D360F4">
      <w:pPr>
        <w:rPr>
          <w:color w:val="0000FF"/>
          <w:sz w:val="36"/>
          <w:szCs w:val="36"/>
        </w:rPr>
      </w:pPr>
    </w:p>
    <w:p w:rsidR="004054D7" w:rsidRPr="004054D7" w:rsidRDefault="004054D7" w:rsidP="004054D7">
      <w:pPr>
        <w:pStyle w:val="NormalWeb"/>
        <w:kinsoku w:val="0"/>
        <w:overflowPunct w:val="0"/>
        <w:spacing w:before="0" w:beforeAutospacing="0" w:after="0" w:afterAutospacing="0"/>
        <w:jc w:val="both"/>
        <w:textAlignment w:val="baseline"/>
        <w:rPr>
          <w:sz w:val="22"/>
          <w:szCs w:val="22"/>
        </w:rPr>
      </w:pPr>
      <w:r w:rsidRPr="004054D7">
        <w:rPr>
          <w:rFonts w:eastAsia="+mn-ea"/>
          <w:color w:val="000000"/>
          <w:kern w:val="24"/>
          <w:sz w:val="22"/>
          <w:szCs w:val="22"/>
          <w:lang w:val="en-GB"/>
        </w:rPr>
        <w:t xml:space="preserve">The aim of this case report is to present an alternate solution to the classical all-on-4 or 6 treatments by expanding their possibilities through the use of short 4 and 5 mm implants with stabilization plates, without using bone regeneration procedures. We also demonstrate that the immediate loading of the prosthesis becomes a systematic possibility. Placing short implants with a stabilization plate is simple, reproducible and constitutes an easy adaptation of the classical type treatments. </w:t>
      </w:r>
    </w:p>
    <w:p w:rsidR="004054D7" w:rsidRPr="00AD1804" w:rsidRDefault="004054D7" w:rsidP="004054D7">
      <w:pPr>
        <w:kinsoku w:val="0"/>
        <w:overflowPunct w:val="0"/>
        <w:jc w:val="both"/>
        <w:textAlignment w:val="baseline"/>
        <w:rPr>
          <w:rFonts w:eastAsia="Times New Roman"/>
          <w:sz w:val="22"/>
          <w:szCs w:val="22"/>
          <w:lang w:eastAsia="fr-FR"/>
        </w:rPr>
      </w:pPr>
      <w:r w:rsidRPr="00AD1804">
        <w:rPr>
          <w:rFonts w:eastAsiaTheme="minorEastAsia"/>
          <w:color w:val="000000"/>
          <w:kern w:val="24"/>
          <w:sz w:val="22"/>
          <w:szCs w:val="22"/>
          <w:lang w:val="en-GB" w:eastAsia="fr-FR"/>
        </w:rPr>
        <w:t xml:space="preserve">Implants were evaluated clinically and </w:t>
      </w:r>
      <w:proofErr w:type="spellStart"/>
      <w:r w:rsidRPr="00AD1804">
        <w:rPr>
          <w:rFonts w:eastAsiaTheme="minorEastAsia"/>
          <w:color w:val="000000"/>
          <w:kern w:val="24"/>
          <w:sz w:val="22"/>
          <w:szCs w:val="22"/>
          <w:lang w:val="en-GB" w:eastAsia="fr-FR"/>
        </w:rPr>
        <w:t>radiographically</w:t>
      </w:r>
      <w:proofErr w:type="spellEnd"/>
      <w:r w:rsidRPr="00AD1804">
        <w:rPr>
          <w:rFonts w:eastAsiaTheme="minorEastAsia"/>
          <w:color w:val="000000"/>
          <w:kern w:val="24"/>
          <w:sz w:val="22"/>
          <w:szCs w:val="22"/>
          <w:lang w:val="en-GB" w:eastAsia="fr-FR"/>
        </w:rPr>
        <w:t xml:space="preserve"> at the end of the healing period, at 6 months, and annually. Clinical criteria for success included absence of clinically detectable implant mobility, absence of pain / subjective sensation, absence of recurrent </w:t>
      </w:r>
      <w:proofErr w:type="spellStart"/>
      <w:r w:rsidRPr="00AD1804">
        <w:rPr>
          <w:rFonts w:eastAsiaTheme="minorEastAsia"/>
          <w:color w:val="000000"/>
          <w:kern w:val="24"/>
          <w:sz w:val="22"/>
          <w:szCs w:val="22"/>
          <w:lang w:val="en-GB" w:eastAsia="fr-FR"/>
        </w:rPr>
        <w:t>peri</w:t>
      </w:r>
      <w:proofErr w:type="spellEnd"/>
      <w:r w:rsidRPr="00AD1804">
        <w:rPr>
          <w:rFonts w:eastAsiaTheme="minorEastAsia"/>
          <w:color w:val="000000"/>
          <w:kern w:val="24"/>
          <w:sz w:val="22"/>
          <w:szCs w:val="22"/>
          <w:lang w:val="en-GB" w:eastAsia="fr-FR"/>
        </w:rPr>
        <w:t xml:space="preserve">-implant infection. Radiographic success included absence of continuous radiolucency around the implant, absence of abnormal reaction at the bone-implant interface, </w:t>
      </w:r>
      <w:proofErr w:type="spellStart"/>
      <w:r w:rsidRPr="00AD1804">
        <w:rPr>
          <w:rFonts w:eastAsiaTheme="minorEastAsia"/>
          <w:color w:val="000000"/>
          <w:kern w:val="24"/>
          <w:sz w:val="22"/>
          <w:szCs w:val="22"/>
          <w:lang w:val="en-GB" w:eastAsia="fr-FR"/>
        </w:rPr>
        <w:t>non observation</w:t>
      </w:r>
      <w:proofErr w:type="spellEnd"/>
      <w:r w:rsidRPr="00AD1804">
        <w:rPr>
          <w:rFonts w:eastAsiaTheme="minorEastAsia"/>
          <w:color w:val="000000"/>
          <w:kern w:val="24"/>
          <w:sz w:val="22"/>
          <w:szCs w:val="22"/>
          <w:lang w:val="en-GB" w:eastAsia="fr-FR"/>
        </w:rPr>
        <w:t xml:space="preserve"> of reaction at the root-implant interface, and determination of </w:t>
      </w:r>
      <w:proofErr w:type="spellStart"/>
      <w:r w:rsidRPr="00AD1804">
        <w:rPr>
          <w:rFonts w:eastAsiaTheme="minorEastAsia"/>
          <w:color w:val="000000"/>
          <w:kern w:val="24"/>
          <w:sz w:val="22"/>
          <w:szCs w:val="22"/>
          <w:lang w:val="en-GB" w:eastAsia="fr-FR"/>
        </w:rPr>
        <w:t>resorption</w:t>
      </w:r>
      <w:proofErr w:type="spellEnd"/>
      <w:r w:rsidRPr="00AD1804">
        <w:rPr>
          <w:rFonts w:eastAsiaTheme="minorEastAsia"/>
          <w:color w:val="000000"/>
          <w:kern w:val="24"/>
          <w:sz w:val="22"/>
          <w:szCs w:val="22"/>
          <w:lang w:val="en-GB" w:eastAsia="fr-FR"/>
        </w:rPr>
        <w:t xml:space="preserve"> of the remaining root fragment.</w:t>
      </w:r>
    </w:p>
    <w:p w:rsidR="004054D7" w:rsidRPr="004054D7" w:rsidRDefault="004054D7" w:rsidP="004054D7">
      <w:pPr>
        <w:jc w:val="both"/>
        <w:rPr>
          <w:rFonts w:eastAsiaTheme="minorEastAsia"/>
          <w:color w:val="000000"/>
          <w:kern w:val="24"/>
          <w:sz w:val="22"/>
          <w:szCs w:val="22"/>
          <w:lang w:eastAsia="fr-FR"/>
        </w:rPr>
      </w:pPr>
      <w:r w:rsidRPr="004054D7">
        <w:rPr>
          <w:rFonts w:eastAsiaTheme="minorEastAsia"/>
          <w:color w:val="000000"/>
          <w:kern w:val="24"/>
          <w:sz w:val="22"/>
          <w:szCs w:val="22"/>
          <w:lang w:val="en-GB" w:eastAsia="fr-FR"/>
        </w:rPr>
        <w:t xml:space="preserve">At six months, the evaluation illustrated the normal bone apposition at the bone implant interface and all implants were asymptomatic. Every annual recall gave the same results. There were no signs of </w:t>
      </w:r>
      <w:proofErr w:type="spellStart"/>
      <w:r w:rsidRPr="004054D7">
        <w:rPr>
          <w:rFonts w:eastAsiaTheme="minorEastAsia"/>
          <w:color w:val="000000"/>
          <w:kern w:val="24"/>
          <w:sz w:val="22"/>
          <w:szCs w:val="22"/>
          <w:lang w:val="en-GB" w:eastAsia="fr-FR"/>
        </w:rPr>
        <w:t>resorption</w:t>
      </w:r>
      <w:proofErr w:type="spellEnd"/>
      <w:r w:rsidRPr="004054D7">
        <w:rPr>
          <w:rFonts w:eastAsiaTheme="minorEastAsia"/>
          <w:color w:val="000000"/>
          <w:kern w:val="24"/>
          <w:sz w:val="22"/>
          <w:szCs w:val="22"/>
          <w:lang w:val="en-GB" w:eastAsia="fr-FR"/>
        </w:rPr>
        <w:t xml:space="preserve">. </w:t>
      </w:r>
      <w:r w:rsidRPr="004054D7">
        <w:rPr>
          <w:rFonts w:eastAsiaTheme="minorEastAsia"/>
          <w:color w:val="000000"/>
          <w:kern w:val="24"/>
          <w:sz w:val="22"/>
          <w:szCs w:val="22"/>
          <w:lang w:eastAsia="fr-FR"/>
        </w:rPr>
        <w:t xml:space="preserve">The prosthesis holds firmly in place. Patients recovered perfect aesthetics and function immediately. The stabilization plates are perfectly </w:t>
      </w:r>
      <w:proofErr w:type="spellStart"/>
      <w:r w:rsidRPr="004054D7">
        <w:rPr>
          <w:rFonts w:eastAsiaTheme="minorEastAsia"/>
          <w:color w:val="000000"/>
          <w:kern w:val="24"/>
          <w:sz w:val="22"/>
          <w:szCs w:val="22"/>
          <w:lang w:eastAsia="fr-FR"/>
        </w:rPr>
        <w:t>osseointegrated</w:t>
      </w:r>
      <w:proofErr w:type="spellEnd"/>
      <w:r w:rsidRPr="004054D7">
        <w:rPr>
          <w:rFonts w:eastAsiaTheme="minorEastAsia"/>
          <w:color w:val="000000"/>
          <w:kern w:val="24"/>
          <w:sz w:val="22"/>
          <w:szCs w:val="22"/>
          <w:lang w:eastAsia="fr-FR"/>
        </w:rPr>
        <w:t xml:space="preserve">. None had to be removed because of aesthetic reasons. </w:t>
      </w:r>
    </w:p>
    <w:p w:rsidR="004054D7" w:rsidRPr="004054D7" w:rsidRDefault="004054D7" w:rsidP="004054D7">
      <w:pPr>
        <w:pStyle w:val="NormalWeb"/>
        <w:kinsoku w:val="0"/>
        <w:overflowPunct w:val="0"/>
        <w:spacing w:before="0" w:beforeAutospacing="0" w:after="0" w:afterAutospacing="0"/>
        <w:jc w:val="both"/>
        <w:textAlignment w:val="baseline"/>
        <w:rPr>
          <w:sz w:val="22"/>
          <w:szCs w:val="22"/>
        </w:rPr>
      </w:pPr>
      <w:r w:rsidRPr="004054D7">
        <w:rPr>
          <w:rFonts w:eastAsiaTheme="minorEastAsia"/>
          <w:kern w:val="24"/>
          <w:sz w:val="22"/>
          <w:szCs w:val="22"/>
          <w:lang w:val="en-GB"/>
        </w:rPr>
        <w:t xml:space="preserve">The plate stabilizes the implant in all three dimensions and absorbs most of the constraints, allowing the setting of short implants while solving the problem of prosthesis overhang.  The application of this protocol results in a complete prosthetic success, satisfactory for the patient and the practitioner. For this clinical indication on totally edentulous patients, the stabilization plate quietly revolutionizes the </w:t>
      </w:r>
      <w:proofErr w:type="spellStart"/>
      <w:r w:rsidRPr="004054D7">
        <w:rPr>
          <w:rFonts w:eastAsiaTheme="minorEastAsia"/>
          <w:kern w:val="24"/>
          <w:sz w:val="22"/>
          <w:szCs w:val="22"/>
          <w:lang w:val="en-GB"/>
        </w:rPr>
        <w:t>implantology</w:t>
      </w:r>
      <w:proofErr w:type="spellEnd"/>
      <w:r w:rsidRPr="004054D7">
        <w:rPr>
          <w:rFonts w:eastAsiaTheme="minorEastAsia"/>
          <w:kern w:val="24"/>
          <w:sz w:val="22"/>
          <w:szCs w:val="22"/>
          <w:lang w:val="en-GB"/>
        </w:rPr>
        <w:t xml:space="preserve"> world and might very well upset the immediate loading paradigms. More case </w:t>
      </w:r>
      <w:proofErr w:type="gramStart"/>
      <w:r w:rsidRPr="004054D7">
        <w:rPr>
          <w:rFonts w:eastAsiaTheme="minorEastAsia"/>
          <w:kern w:val="24"/>
          <w:sz w:val="22"/>
          <w:szCs w:val="22"/>
          <w:lang w:val="en-GB"/>
        </w:rPr>
        <w:t>are</w:t>
      </w:r>
      <w:proofErr w:type="gramEnd"/>
      <w:r w:rsidRPr="004054D7">
        <w:rPr>
          <w:rFonts w:eastAsiaTheme="minorEastAsia"/>
          <w:kern w:val="24"/>
          <w:sz w:val="22"/>
          <w:szCs w:val="22"/>
          <w:lang w:val="en-GB"/>
        </w:rPr>
        <w:t xml:space="preserve"> warranted to document this type of </w:t>
      </w:r>
      <w:proofErr w:type="spellStart"/>
      <w:r w:rsidRPr="004054D7">
        <w:rPr>
          <w:rFonts w:eastAsiaTheme="minorEastAsia"/>
          <w:kern w:val="24"/>
          <w:sz w:val="22"/>
          <w:szCs w:val="22"/>
          <w:lang w:val="en-GB"/>
        </w:rPr>
        <w:t>unconventionnal</w:t>
      </w:r>
      <w:proofErr w:type="spellEnd"/>
      <w:r w:rsidRPr="004054D7">
        <w:rPr>
          <w:rFonts w:eastAsiaTheme="minorEastAsia"/>
          <w:kern w:val="24"/>
          <w:sz w:val="22"/>
          <w:szCs w:val="22"/>
          <w:lang w:val="en-GB"/>
        </w:rPr>
        <w:t xml:space="preserve"> technique. </w:t>
      </w:r>
    </w:p>
    <w:p w:rsidR="004054D7" w:rsidRDefault="004054D7" w:rsidP="004054D7">
      <w:pPr>
        <w:jc w:val="both"/>
      </w:pPr>
    </w:p>
    <w:p w:rsidR="00B8710A" w:rsidRDefault="00B8710A" w:rsidP="00363668">
      <w:pPr>
        <w:jc w:val="both"/>
        <w:rPr>
          <w:b/>
        </w:rPr>
      </w:pPr>
      <w:r w:rsidRPr="00732C88">
        <w:rPr>
          <w:b/>
        </w:rPr>
        <w:t>Biography</w:t>
      </w:r>
    </w:p>
    <w:p w:rsidR="007D233A" w:rsidRPr="004054D7" w:rsidRDefault="004054D7" w:rsidP="00363668">
      <w:pPr>
        <w:jc w:val="both"/>
        <w:rPr>
          <w:rFonts w:eastAsia="Times New Roman"/>
          <w:color w:val="070808"/>
          <w:sz w:val="22"/>
          <w:szCs w:val="22"/>
          <w:lang w:eastAsia="fr-FR"/>
        </w:rPr>
      </w:pPr>
      <w:r w:rsidRPr="00512C9B">
        <w:rPr>
          <w:rFonts w:eastAsia="Times New Roman"/>
          <w:color w:val="070808"/>
          <w:sz w:val="22"/>
          <w:szCs w:val="22"/>
          <w:lang w:eastAsia="fr-FR"/>
        </w:rPr>
        <w:t xml:space="preserve">Dr. Guy </w:t>
      </w:r>
      <w:proofErr w:type="spellStart"/>
      <w:r w:rsidRPr="00512C9B">
        <w:rPr>
          <w:rFonts w:eastAsia="Times New Roman"/>
          <w:color w:val="070808"/>
          <w:sz w:val="22"/>
          <w:szCs w:val="22"/>
          <w:lang w:eastAsia="fr-FR"/>
        </w:rPr>
        <w:t>Maximini</w:t>
      </w:r>
      <w:proofErr w:type="spellEnd"/>
      <w:r w:rsidRPr="00512C9B">
        <w:rPr>
          <w:rFonts w:eastAsia="Times New Roman"/>
          <w:color w:val="070808"/>
          <w:sz w:val="22"/>
          <w:szCs w:val="22"/>
          <w:lang w:eastAsia="fr-FR"/>
        </w:rPr>
        <w:t xml:space="preserve"> doctor </w:t>
      </w:r>
      <w:proofErr w:type="spellStart"/>
      <w:r w:rsidRPr="00512C9B">
        <w:rPr>
          <w:rFonts w:eastAsia="Times New Roman"/>
          <w:color w:val="070808"/>
          <w:sz w:val="22"/>
          <w:szCs w:val="22"/>
          <w:lang w:eastAsia="fr-FR"/>
        </w:rPr>
        <w:t>stomatologist</w:t>
      </w:r>
      <w:proofErr w:type="spellEnd"/>
      <w:r w:rsidRPr="00512C9B">
        <w:rPr>
          <w:rFonts w:eastAsia="Times New Roman"/>
          <w:color w:val="070808"/>
          <w:sz w:val="22"/>
          <w:szCs w:val="22"/>
          <w:lang w:eastAsia="fr-FR"/>
        </w:rPr>
        <w:t xml:space="preserve"> graduated from the University of Strasbourg (France) develops advanced skills in </w:t>
      </w:r>
      <w:proofErr w:type="spellStart"/>
      <w:r w:rsidRPr="00512C9B">
        <w:rPr>
          <w:rFonts w:eastAsia="Times New Roman"/>
          <w:color w:val="070808"/>
          <w:sz w:val="22"/>
          <w:szCs w:val="22"/>
          <w:lang w:eastAsia="fr-FR"/>
        </w:rPr>
        <w:t>implantology</w:t>
      </w:r>
      <w:proofErr w:type="spellEnd"/>
      <w:r w:rsidRPr="00512C9B">
        <w:rPr>
          <w:rFonts w:eastAsia="Times New Roman"/>
          <w:color w:val="070808"/>
          <w:sz w:val="22"/>
          <w:szCs w:val="22"/>
          <w:lang w:eastAsia="fr-FR"/>
        </w:rPr>
        <w:t xml:space="preserve"> in bone reconstruction and complete dental rehabilitation. He practices for over 20 years in </w:t>
      </w:r>
      <w:proofErr w:type="spellStart"/>
      <w:r w:rsidRPr="00512C9B">
        <w:rPr>
          <w:rFonts w:eastAsia="Times New Roman"/>
          <w:color w:val="070808"/>
          <w:sz w:val="22"/>
          <w:szCs w:val="22"/>
          <w:lang w:eastAsia="fr-FR"/>
        </w:rPr>
        <w:t>implantology</w:t>
      </w:r>
      <w:proofErr w:type="spellEnd"/>
      <w:r>
        <w:rPr>
          <w:rFonts w:eastAsia="Times New Roman"/>
          <w:color w:val="070808"/>
          <w:sz w:val="22"/>
          <w:szCs w:val="22"/>
          <w:lang w:eastAsia="fr-FR"/>
        </w:rPr>
        <w:t>.</w:t>
      </w:r>
    </w:p>
    <w:sectPr w:rsidR="007D233A" w:rsidRPr="004054D7"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mn-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B06AE"/>
    <w:rsid w:val="00265E72"/>
    <w:rsid w:val="002C359D"/>
    <w:rsid w:val="002C3D9B"/>
    <w:rsid w:val="0031455A"/>
    <w:rsid w:val="00363668"/>
    <w:rsid w:val="00384441"/>
    <w:rsid w:val="003A3C5A"/>
    <w:rsid w:val="004054D7"/>
    <w:rsid w:val="00436547"/>
    <w:rsid w:val="00437503"/>
    <w:rsid w:val="00441F91"/>
    <w:rsid w:val="004E62DD"/>
    <w:rsid w:val="004F0441"/>
    <w:rsid w:val="005B4B32"/>
    <w:rsid w:val="00654259"/>
    <w:rsid w:val="007341F9"/>
    <w:rsid w:val="0078229D"/>
    <w:rsid w:val="007B0D32"/>
    <w:rsid w:val="007D00E7"/>
    <w:rsid w:val="007D233A"/>
    <w:rsid w:val="007D5AD0"/>
    <w:rsid w:val="007D65C7"/>
    <w:rsid w:val="008747F9"/>
    <w:rsid w:val="00880202"/>
    <w:rsid w:val="008E2F78"/>
    <w:rsid w:val="008E737B"/>
    <w:rsid w:val="00912F54"/>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360F4"/>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37503"/>
    <w:pPr>
      <w:ind w:left="720"/>
      <w:contextualSpacing/>
    </w:pPr>
  </w:style>
  <w:style w:type="paragraph" w:styleId="Textedebulles">
    <w:name w:val="Balloon Text"/>
    <w:basedOn w:val="Normal"/>
    <w:link w:val="TextedebullesCar"/>
    <w:uiPriority w:val="99"/>
    <w:semiHidden/>
    <w:unhideWhenUsed/>
    <w:rsid w:val="00AF61EB"/>
    <w:rPr>
      <w:rFonts w:ascii="Tahoma" w:hAnsi="Tahoma" w:cs="Tahoma"/>
      <w:sz w:val="16"/>
      <w:szCs w:val="16"/>
    </w:rPr>
  </w:style>
  <w:style w:type="character" w:customStyle="1" w:styleId="TextedebullesCar">
    <w:name w:val="Texte de bulles Car"/>
    <w:basedOn w:val="Policepardfaut"/>
    <w:link w:val="Textedebulles"/>
    <w:uiPriority w:val="99"/>
    <w:semiHidden/>
    <w:rsid w:val="00AF61EB"/>
    <w:rPr>
      <w:rFonts w:ascii="Tahoma" w:eastAsia="Batang" w:hAnsi="Tahoma" w:cs="Tahoma"/>
      <w:sz w:val="16"/>
      <w:szCs w:val="16"/>
      <w:lang w:eastAsia="ko-KR"/>
    </w:rPr>
  </w:style>
  <w:style w:type="paragraph" w:styleId="Lgende">
    <w:name w:val="caption"/>
    <w:basedOn w:val="Normal"/>
    <w:next w:val="Normal"/>
    <w:uiPriority w:val="35"/>
    <w:unhideWhenUsed/>
    <w:qFormat/>
    <w:rsid w:val="00AF61EB"/>
    <w:pPr>
      <w:spacing w:after="200"/>
    </w:pPr>
    <w:rPr>
      <w:b/>
      <w:bCs/>
      <w:color w:val="4F81BD"/>
      <w:sz w:val="18"/>
      <w:szCs w:val="18"/>
    </w:rPr>
  </w:style>
  <w:style w:type="paragraph" w:styleId="NormalWeb">
    <w:name w:val="Normal (Web)"/>
    <w:basedOn w:val="Normal"/>
    <w:uiPriority w:val="99"/>
    <w:semiHidden/>
    <w:unhideWhenUsed/>
    <w:rsid w:val="00D360F4"/>
    <w:pPr>
      <w:spacing w:before="100" w:beforeAutospacing="1" w:after="100" w:afterAutospacing="1"/>
    </w:pPr>
    <w:rPr>
      <w:rFonts w:eastAsia="Times New Roman"/>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37503"/>
    <w:pPr>
      <w:ind w:left="720"/>
      <w:contextualSpacing/>
    </w:pPr>
  </w:style>
  <w:style w:type="paragraph" w:styleId="Textedebulles">
    <w:name w:val="Balloon Text"/>
    <w:basedOn w:val="Normal"/>
    <w:link w:val="TextedebullesCar"/>
    <w:uiPriority w:val="99"/>
    <w:semiHidden/>
    <w:unhideWhenUsed/>
    <w:rsid w:val="00AF61EB"/>
    <w:rPr>
      <w:rFonts w:ascii="Tahoma" w:hAnsi="Tahoma" w:cs="Tahoma"/>
      <w:sz w:val="16"/>
      <w:szCs w:val="16"/>
    </w:rPr>
  </w:style>
  <w:style w:type="character" w:customStyle="1" w:styleId="TextedebullesCar">
    <w:name w:val="Texte de bulles Car"/>
    <w:basedOn w:val="Policepardfaut"/>
    <w:link w:val="Textedebulles"/>
    <w:uiPriority w:val="99"/>
    <w:semiHidden/>
    <w:rsid w:val="00AF61EB"/>
    <w:rPr>
      <w:rFonts w:ascii="Tahoma" w:eastAsia="Batang" w:hAnsi="Tahoma" w:cs="Tahoma"/>
      <w:sz w:val="16"/>
      <w:szCs w:val="16"/>
      <w:lang w:eastAsia="ko-KR"/>
    </w:rPr>
  </w:style>
  <w:style w:type="paragraph" w:styleId="Lgende">
    <w:name w:val="caption"/>
    <w:basedOn w:val="Normal"/>
    <w:next w:val="Normal"/>
    <w:uiPriority w:val="35"/>
    <w:unhideWhenUsed/>
    <w:qFormat/>
    <w:rsid w:val="00AF61EB"/>
    <w:pPr>
      <w:spacing w:after="200"/>
    </w:pPr>
    <w:rPr>
      <w:b/>
      <w:bCs/>
      <w:color w:val="4F81BD"/>
      <w:sz w:val="18"/>
      <w:szCs w:val="18"/>
    </w:rPr>
  </w:style>
  <w:style w:type="paragraph" w:styleId="NormalWeb">
    <w:name w:val="Normal (Web)"/>
    <w:basedOn w:val="Normal"/>
    <w:uiPriority w:val="99"/>
    <w:semiHidden/>
    <w:unhideWhenUsed/>
    <w:rsid w:val="00D360F4"/>
    <w:pPr>
      <w:spacing w:before="100" w:beforeAutospacing="1" w:after="100" w:afterAutospacing="1"/>
    </w:pPr>
    <w:rPr>
      <w:rFonts w:eastAsia="Times New Roman"/>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516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465</Words>
  <Characters>2561</Characters>
  <Application>Microsoft Office Word</Application>
  <DocSecurity>0</DocSecurity>
  <Lines>21</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Rachid ZENATI</cp:lastModifiedBy>
  <cp:revision>2</cp:revision>
  <dcterms:created xsi:type="dcterms:W3CDTF">2016-12-04T17:26:00Z</dcterms:created>
  <dcterms:modified xsi:type="dcterms:W3CDTF">2016-12-04T17:26:00Z</dcterms:modified>
</cp:coreProperties>
</file>