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2"/>
          <w:szCs w:val="22"/>
          <w:lang w:val="en-US"/>
        </w:rPr>
      </w:pPr>
      <w:r>
        <w:rPr>
          <w:lang w:val="en-US"/>
        </w:rPr>
        <w:drawing>
          <wp:anchor distT="152400" distB="152400" distL="152400" distR="152400" simplePos="0" relativeHeight="251659264" behindDoc="0" locked="0" layoutInCell="1" allowOverlap="1">
            <wp:simplePos x="0" y="0"/>
            <wp:positionH relativeFrom="margin">
              <wp:posOffset>5262259</wp:posOffset>
            </wp:positionH>
            <wp:positionV relativeFrom="page">
              <wp:posOffset>127000</wp:posOffset>
            </wp:positionV>
            <wp:extent cx="1136621" cy="1721108"/>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 Dimitar.jpg"/>
                    <pic:cNvPicPr>
                      <a:picLocks noChangeAspect="1"/>
                    </pic:cNvPicPr>
                  </pic:nvPicPr>
                  <pic:blipFill>
                    <a:blip r:embed="rId4">
                      <a:extLst/>
                    </a:blip>
                    <a:stretch>
                      <a:fillRect/>
                    </a:stretch>
                  </pic:blipFill>
                  <pic:spPr>
                    <a:xfrm>
                      <a:off x="0" y="0"/>
                      <a:ext cx="1136621" cy="1721108"/>
                    </a:xfrm>
                    <a:prstGeom prst="rect">
                      <a:avLst/>
                    </a:prstGeom>
                    <a:ln w="12700" cap="flat">
                      <a:noFill/>
                      <a:miter lim="400000"/>
                    </a:ln>
                    <a:effectLst/>
                  </pic:spPr>
                </pic:pic>
              </a:graphicData>
            </a:graphic>
          </wp:anchor>
        </w:drawing>
      </w:r>
      <w:r>
        <w:rPr>
          <w:sz w:val="22"/>
          <w:szCs w:val="22"/>
          <w:rtl w:val="0"/>
          <w:lang w:val="en-US"/>
        </w:rPr>
        <w:t xml:space="preserve">                                                                                                                      </w:t>
      </w:r>
    </w:p>
    <w:p>
      <w:pPr>
        <w:pStyle w:val="Normal.0"/>
        <w:jc w:val="center"/>
        <w:rPr>
          <w:b w:val="1"/>
          <w:bCs w:val="1"/>
          <w:color w:val="000000"/>
          <w:sz w:val="28"/>
          <w:szCs w:val="28"/>
          <w:u w:color="000000"/>
        </w:rPr>
      </w:pPr>
      <w:r>
        <w:rPr>
          <w:b w:val="1"/>
          <w:bCs w:val="1"/>
          <w:color w:val="000000"/>
          <w:sz w:val="28"/>
          <w:szCs w:val="28"/>
          <w:u w:color="000000"/>
          <w:rtl w:val="0"/>
          <w:lang w:val="it-IT"/>
        </w:rPr>
        <w:t>Title:</w:t>
      </w:r>
      <w:r>
        <w:rPr>
          <w:b w:val="1"/>
          <w:bCs w:val="1"/>
          <w:color w:val="000000"/>
          <w:sz w:val="28"/>
          <w:szCs w:val="28"/>
          <w:u w:color="000000"/>
          <w:rtl w:val="0"/>
          <w:lang w:val="en-US"/>
        </w:rPr>
        <w:t xml:space="preserve">  </w:t>
      </w:r>
      <w:r>
        <w:rPr>
          <w:rFonts w:ascii="Arial" w:hAnsi="Arial"/>
          <w:sz w:val="32"/>
          <w:szCs w:val="32"/>
          <w:rtl w:val="0"/>
          <w:lang w:val="en-US"/>
        </w:rPr>
        <w:t xml:space="preserve">The </w:t>
      </w:r>
      <w:r>
        <w:rPr>
          <w:rFonts w:ascii="Arial" w:hAnsi="Arial"/>
          <w:sz w:val="32"/>
          <w:szCs w:val="32"/>
          <w:rtl w:val="0"/>
          <w:lang w:val="it-IT"/>
        </w:rPr>
        <w:t xml:space="preserve">Digital  </w:t>
      </w:r>
      <w:r>
        <w:rPr>
          <w:rFonts w:ascii="Arial" w:hAnsi="Arial"/>
          <w:sz w:val="32"/>
          <w:szCs w:val="32"/>
          <w:rtl w:val="0"/>
          <w:lang w:val="en-US"/>
        </w:rPr>
        <w:t>roadmap-a new era of treatment planning</w:t>
      </w:r>
    </w:p>
    <w:p>
      <w:pPr>
        <w:pStyle w:val="Normal.0"/>
        <w:rPr>
          <w:color w:val="000000"/>
          <w:sz w:val="34"/>
          <w:szCs w:val="34"/>
          <w:u w:color="000000"/>
        </w:rPr>
      </w:pPr>
      <w:r>
        <w:rPr>
          <w:rFonts w:ascii="Arial Unicode MS" w:cs="Arial Unicode MS" w:hAnsi="Arial Unicode MS" w:eastAsia="Arial Unicode MS"/>
          <w:b w:val="0"/>
          <w:bCs w:val="0"/>
          <w:i w:val="0"/>
          <w:iCs w:val="0"/>
          <w:color w:val="000000"/>
          <w:u w:color="000000"/>
        </w:rPr>
        <w:br w:type="textWrapping"/>
      </w:r>
      <w:r>
        <w:rPr>
          <w:b w:val="1"/>
          <w:bCs w:val="1"/>
          <w:sz w:val="28"/>
          <w:szCs w:val="28"/>
          <w:rtl w:val="0"/>
          <w:lang w:val="it-IT"/>
        </w:rPr>
        <w:t xml:space="preserve">                                            </w:t>
      </w:r>
      <w:r>
        <w:rPr>
          <w:color w:val="000000"/>
          <w:sz w:val="34"/>
          <w:szCs w:val="34"/>
          <w:u w:color="000000"/>
          <w:rtl w:val="0"/>
          <w:lang w:val="it-IT"/>
        </w:rPr>
        <w:t>Name</w:t>
      </w:r>
      <w:r>
        <w:rPr>
          <w:color w:val="000000"/>
          <w:u w:color="000000"/>
          <w:rtl w:val="0"/>
          <w:lang w:val="it-IT"/>
        </w:rPr>
        <w:t xml:space="preserve">: </w:t>
      </w:r>
      <w:r>
        <w:rPr>
          <w:color w:val="000000"/>
          <w:sz w:val="34"/>
          <w:szCs w:val="34"/>
          <w:u w:color="000000"/>
          <w:rtl w:val="0"/>
          <w:lang w:val="en-US"/>
        </w:rPr>
        <w:t>Dimitar Filtchev</w:t>
      </w:r>
    </w:p>
    <w:p>
      <w:pPr>
        <w:pStyle w:val="Normal.0"/>
        <w:rPr>
          <w:color w:val="000000"/>
          <w:u w:color="000000"/>
        </w:rPr>
      </w:pPr>
    </w:p>
    <w:p>
      <w:pPr>
        <w:pStyle w:val="Normal.0"/>
        <w:rPr>
          <w:color w:val="000000"/>
          <w:u w:color="000000"/>
        </w:rPr>
      </w:pPr>
      <w:r>
        <w:rPr>
          <w:b w:val="1"/>
          <w:bCs w:val="1"/>
          <w:sz w:val="28"/>
          <w:szCs w:val="28"/>
          <w:rtl w:val="0"/>
          <w:lang w:val="it-IT"/>
        </w:rPr>
        <w:t xml:space="preserve">     </w:t>
      </w:r>
      <w:r>
        <w:rPr>
          <w:b w:val="1"/>
          <w:bCs w:val="1"/>
          <w:sz w:val="28"/>
          <w:szCs w:val="28"/>
          <w:rtl w:val="0"/>
          <w:lang w:val="en-US"/>
        </w:rPr>
        <w:t>Associated Professor, Department of Prosthetic Dentistry Faculty of Dentistry, Sofia Bulgaria</w:t>
      </w:r>
    </w:p>
    <w:p>
      <w:pPr>
        <w:pStyle w:val="Normal.0"/>
        <w:jc w:val="center"/>
        <w:rPr>
          <w:color w:val="0000ff"/>
          <w:sz w:val="36"/>
          <w:szCs w:val="36"/>
          <w:u w:color="0000ff"/>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Fonts w:ascii="Times New Roman" w:cs="Times New Roman" w:hAnsi="Times New Roman" w:eastAsia="Times New Roman"/>
          <w:sz w:val="32"/>
          <w:szCs w:val="32"/>
          <w:rtl w:val="0"/>
        </w:rPr>
      </w:pPr>
      <w:r>
        <w:rPr>
          <w:rFonts w:ascii="Times New Roman" w:hAnsi="Times New Roman"/>
          <w:sz w:val="32"/>
          <w:szCs w:val="32"/>
          <w:rtl w:val="0"/>
          <w:lang w:val="en-US"/>
        </w:rPr>
        <w:t xml:space="preserve">The lecture will go trough a different treatment planning </w:t>
      </w:r>
      <w:r>
        <w:rPr>
          <w:rFonts w:ascii="Times New Roman" w:hAnsi="Times New Roman"/>
          <w:sz w:val="32"/>
          <w:szCs w:val="32"/>
          <w:rtl w:val="0"/>
          <w:lang w:val="en-US"/>
        </w:rPr>
        <w:t>protocol-a</w:t>
      </w:r>
      <w:r>
        <w:rPr>
          <w:rFonts w:ascii="Times New Roman" w:hAnsi="Times New Roman"/>
          <w:sz w:val="32"/>
          <w:szCs w:val="32"/>
          <w:rtl w:val="0"/>
          <w:lang w:val="en-US"/>
        </w:rPr>
        <w:t xml:space="preserve"> new way of digital planning and incorporating </w:t>
      </w:r>
      <w:r>
        <w:rPr>
          <w:rFonts w:ascii="Times New Roman" w:hAnsi="Times New Roman"/>
          <w:sz w:val="32"/>
          <w:szCs w:val="32"/>
          <w:rtl w:val="0"/>
          <w:lang w:val="en-US"/>
        </w:rPr>
        <w:t xml:space="preserve">a psychology based teeth design-the </w:t>
      </w:r>
      <w:r>
        <w:rPr>
          <w:rFonts w:ascii="Times New Roman" w:hAnsi="Times New Roman"/>
          <w:sz w:val="32"/>
          <w:szCs w:val="32"/>
          <w:rtl w:val="0"/>
          <w:lang w:val="en-US"/>
        </w:rPr>
        <w:t xml:space="preserve"> Visagism concept into the Digital Smile Design. </w:t>
      </w:r>
      <w:r>
        <w:rPr>
          <w:rFonts w:ascii="Times New Roman" w:hAnsi="Times New Roman" w:hint="default"/>
          <w:sz w:val="32"/>
          <w:szCs w:val="32"/>
          <w:rtl w:val="0"/>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Fonts w:ascii="Times New Roman" w:cs="Times New Roman" w:hAnsi="Times New Roman" w:eastAsia="Times New Roman"/>
          <w:sz w:val="32"/>
          <w:szCs w:val="32"/>
          <w:rtl w:val="0"/>
        </w:rPr>
      </w:pPr>
      <w:r>
        <w:rPr>
          <w:rFonts w:ascii="Times New Roman" w:hAnsi="Times New Roman"/>
          <w:sz w:val="32"/>
          <w:szCs w:val="32"/>
          <w:rtl w:val="0"/>
          <w:lang w:val="en-US"/>
        </w:rPr>
        <w:t>Based on the planning, d</w:t>
      </w:r>
      <w:r>
        <w:rPr>
          <w:rFonts w:ascii="Times New Roman" w:hAnsi="Times New Roman"/>
          <w:sz w:val="32"/>
          <w:szCs w:val="32"/>
          <w:rtl w:val="0"/>
          <w:lang w:val="en-US"/>
        </w:rPr>
        <w:t>ifferent treatment options will be discussed, including orthodontic phase,</w:t>
      </w:r>
      <w:r>
        <w:rPr>
          <w:rFonts w:ascii="Times New Roman" w:hAnsi="Times New Roman"/>
          <w:sz w:val="32"/>
          <w:szCs w:val="32"/>
          <w:rtl w:val="0"/>
          <w:lang w:val="en-US"/>
        </w:rPr>
        <w:t xml:space="preserve"> monolithic</w:t>
      </w:r>
      <w:r>
        <w:rPr>
          <w:rFonts w:ascii="Times New Roman" w:hAnsi="Times New Roman"/>
          <w:sz w:val="32"/>
          <w:szCs w:val="32"/>
          <w:rtl w:val="0"/>
          <w:lang w:val="it-IT"/>
        </w:rPr>
        <w:t xml:space="preserve"> ceramic </w:t>
      </w:r>
      <w:r>
        <w:rPr>
          <w:rFonts w:ascii="Times New Roman" w:hAnsi="Times New Roman"/>
          <w:sz w:val="32"/>
          <w:szCs w:val="32"/>
          <w:rtl w:val="0"/>
          <w:lang w:val="en-US"/>
        </w:rPr>
        <w:t>restorations</w:t>
      </w:r>
      <w:r>
        <w:rPr>
          <w:rFonts w:ascii="Times New Roman" w:hAnsi="Times New Roman"/>
          <w:sz w:val="32"/>
          <w:szCs w:val="32"/>
          <w:rtl w:val="0"/>
          <w:lang w:val="en-US"/>
        </w:rPr>
        <w:t xml:space="preserve"> and implants.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Fonts w:ascii="Times New Roman" w:cs="Times New Roman" w:hAnsi="Times New Roman" w:eastAsia="Times New Roman"/>
          <w:sz w:val="32"/>
          <w:szCs w:val="32"/>
          <w:rtl w:val="0"/>
        </w:rPr>
      </w:pPr>
      <w:r>
        <w:rPr>
          <w:rFonts w:ascii="Times New Roman" w:hAnsi="Times New Roman"/>
          <w:sz w:val="32"/>
          <w:szCs w:val="32"/>
          <w:rtl w:val="0"/>
          <w:lang w:val="en-US"/>
        </w:rPr>
        <w:t xml:space="preserve">A full digital protocol starting from a single tooth </w:t>
      </w:r>
      <w:r>
        <w:rPr>
          <w:rFonts w:ascii="Times New Roman" w:hAnsi="Times New Roman"/>
          <w:sz w:val="32"/>
          <w:szCs w:val="32"/>
          <w:rtl w:val="0"/>
          <w:lang w:val="en-US"/>
        </w:rPr>
        <w:t>restorations</w:t>
      </w:r>
      <w:r>
        <w:rPr>
          <w:rFonts w:ascii="Times New Roman" w:hAnsi="Times New Roman"/>
          <w:sz w:val="32"/>
          <w:szCs w:val="32"/>
          <w:rtl w:val="0"/>
          <w:lang w:val="en-US"/>
        </w:rPr>
        <w:t xml:space="preserve"> to a complete mouth rehabilitation </w:t>
      </w:r>
      <w:r>
        <w:rPr>
          <w:rFonts w:ascii="Times New Roman" w:hAnsi="Times New Roman"/>
          <w:sz w:val="32"/>
          <w:szCs w:val="32"/>
          <w:rtl w:val="0"/>
          <w:lang w:val="en-US"/>
        </w:rPr>
        <w:t>will be presented and a new biological concept of teeth preparation and abutment modification, creating a stabile emergence profile</w:t>
      </w:r>
      <w:r>
        <w:rPr>
          <w:rFonts w:ascii="Times New Roman" w:hAnsi="Times New Roman"/>
          <w:sz w:val="32"/>
          <w:szCs w:val="32"/>
          <w:rtl w:val="0"/>
        </w:rPr>
        <w:t xml:space="preserve"> </w:t>
      </w:r>
      <w:r>
        <w:rPr>
          <w:rFonts w:ascii="Times New Roman" w:hAnsi="Times New Roman"/>
          <w:sz w:val="32"/>
          <w:szCs w:val="32"/>
          <w:rtl w:val="0"/>
          <w:lang w:val="en-US"/>
        </w:rPr>
        <w:t>.</w:t>
      </w:r>
      <w:r>
        <w:rPr>
          <w:rFonts w:ascii="Times New Roman" w:hAnsi="Times New Roman"/>
          <w:sz w:val="32"/>
          <w:szCs w:val="32"/>
          <w:rtl w:val="0"/>
          <w:lang w:val="de-D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Calibri" w:cs="Calibri" w:hAnsi="Calibri" w:eastAsia="Calibri"/>
          <w:sz w:val="32"/>
          <w:szCs w:val="32"/>
        </w:rPr>
      </w:pPr>
      <w:r>
        <w:rPr>
          <w:rFonts w:ascii="Calibri" w:cs="Calibri" w:hAnsi="Calibri" w:eastAsia="Calibri"/>
          <w:sz w:val="32"/>
          <w:szCs w:val="32"/>
          <w:rtl w:val="0"/>
          <w:lang w:val="de-D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Calibri" w:cs="Calibri" w:hAnsi="Calibri" w:eastAsia="Calibri"/>
          <w:color w:val="000000"/>
          <w:sz w:val="22"/>
          <w:szCs w:val="22"/>
          <w:u w:color="000000"/>
        </w:rPr>
      </w:pPr>
    </w:p>
    <w:p>
      <w:pPr>
        <w:pStyle w:val="Normal.0"/>
        <w:jc w:val="both"/>
        <w:rPr>
          <w:b w:val="1"/>
          <w:bCs w:val="1"/>
        </w:rPr>
      </w:pPr>
      <w:r>
        <w:rPr>
          <w:b w:val="1"/>
          <w:bCs w:val="1"/>
          <w:rtl w:val="0"/>
          <w:lang w:val="it-IT"/>
        </w:rPr>
        <w:t>Biography</w:t>
      </w:r>
    </w:p>
    <w:p>
      <w:pPr>
        <w:pStyle w:val="Normal.0"/>
        <w:jc w:val="both"/>
        <w:rPr>
          <w:b w:val="1"/>
          <w:bCs w:val="1"/>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sz w:val="16"/>
          <w:szCs w:val="16"/>
          <w:lang w:val="en-US"/>
        </w:rPr>
      </w:pPr>
      <w:r>
        <w:rPr>
          <w:sz w:val="16"/>
          <w:szCs w:val="16"/>
          <w:rtl w:val="0"/>
          <w:lang w:val="en-US"/>
        </w:rPr>
        <w:t xml:space="preserve">Dr. Dimitar Filtchev obtained his degree in Dental Medicine from the Faculty of Dental Medicine in Sofia, in 1998. In 2000 he was appointed Assistant Professor at the Department of Prosthetic Dentistry at the same Faculty and from 2015 is elected as an  Associated Professor at the same department. In 2003 he acquired a postgraduate specialization in Prosthetic Dentistry. In  2013 he presented his thesis an got a  PhD degree.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sz w:val="16"/>
          <w:szCs w:val="16"/>
          <w:lang w:val="en-US"/>
        </w:rPr>
      </w:pPr>
      <w:r>
        <w:rPr>
          <w:sz w:val="16"/>
          <w:szCs w:val="16"/>
          <w:rtl w:val="0"/>
          <w:lang w:val="en-US"/>
        </w:rPr>
        <w:t>From 2007-2015 is a President  of the Sofia Dental Meeting Association.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sz w:val="16"/>
          <w:szCs w:val="16"/>
          <w:lang w:val="en-US"/>
        </w:rPr>
      </w:pPr>
      <w:r>
        <w:rPr>
          <w:sz w:val="16"/>
          <w:szCs w:val="16"/>
          <w:rtl w:val="0"/>
          <w:lang w:val="en-US"/>
        </w:rPr>
        <w:t>Co-founder of the Laser Dental Center and the Implant Center at the Medical University in Sofia.</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sz w:val="16"/>
          <w:szCs w:val="16"/>
          <w:lang w:val="en-US"/>
        </w:rPr>
      </w:pPr>
      <w:r>
        <w:rPr>
          <w:sz w:val="16"/>
          <w:szCs w:val="16"/>
          <w:rtl w:val="0"/>
          <w:lang w:val="en-US"/>
        </w:rPr>
        <w:t xml:space="preserve">Specialization in Prosthodontics, Faculty of Dentistry </w:t>
      </w:r>
      <w:r>
        <w:rPr>
          <w:sz w:val="16"/>
          <w:szCs w:val="16"/>
          <w:rtl w:val="0"/>
          <w:lang w:val="en-US"/>
        </w:rPr>
        <w:t xml:space="preserve">– </w:t>
      </w:r>
      <w:r>
        <w:rPr>
          <w:sz w:val="16"/>
          <w:szCs w:val="16"/>
          <w:rtl w:val="0"/>
          <w:lang w:val="en-US"/>
        </w:rPr>
        <w:t>Munster, Germany. Participated at trainings in Prosthodontics with N.Bichacho, M.Fradeani</w:t>
      </w:r>
      <w:r>
        <w:rPr>
          <w:sz w:val="16"/>
          <w:szCs w:val="16"/>
          <w:rtl w:val="0"/>
          <w:lang w:val="en-US"/>
        </w:rPr>
        <w:t>,</w:t>
      </w:r>
      <w:r>
        <w:rPr>
          <w:sz w:val="16"/>
          <w:szCs w:val="16"/>
          <w:rtl w:val="0"/>
          <w:lang w:val="en-US"/>
        </w:rPr>
        <w:t xml:space="preserve"> in Implantology-H.Salama, in Perio- A.Saadoun, M.Hurzeller</w:t>
      </w:r>
      <w:r>
        <w:rPr>
          <w:sz w:val="16"/>
          <w:szCs w:val="16"/>
          <w:rtl w:val="0"/>
          <w:lang w:val="en-US"/>
        </w:rPr>
        <w:t>, G.Zucchelli.</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sz w:val="16"/>
          <w:szCs w:val="16"/>
          <w:lang w:val="en-US"/>
        </w:rPr>
      </w:pPr>
      <w:r>
        <w:rPr>
          <w:sz w:val="16"/>
          <w:szCs w:val="16"/>
          <w:rtl w:val="0"/>
          <w:lang w:val="en-US"/>
        </w:rPr>
        <w:t>Member of Style Italiano Group , the Bulgarian Society of Esthetic Dentistry, Bulgarian Scientific Dental Association, Member of the Trabecular Metal Speakers Board, Affiliate of the EAED, Instructor at the Zimmer Institute.</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sz w:val="16"/>
          <w:szCs w:val="16"/>
          <w:lang w:val="en-US"/>
        </w:rPr>
      </w:pPr>
      <w:r>
        <w:rPr>
          <w:sz w:val="16"/>
          <w:szCs w:val="16"/>
          <w:rtl w:val="0"/>
          <w:lang w:val="en-US"/>
        </w:rPr>
        <w:t>Since 1998 he has been running a successful private practice in Sofia, focused on Implantology , Esthetic Dentistry and Orthodontics.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b w:val="1"/>
          <w:bCs w:val="1"/>
          <w:sz w:val="16"/>
          <w:szCs w:val="16"/>
          <w:lang w:val="en-US"/>
        </w:rPr>
      </w:pPr>
      <w:r>
        <w:rPr>
          <w:sz w:val="16"/>
          <w:szCs w:val="16"/>
          <w:rtl w:val="0"/>
          <w:lang w:val="en-US"/>
        </w:rPr>
        <w:t>Dr. Filtchev has more then 45 publications in scientific journals, many scientific presentations, numerous participations as an keynote speaker at national and international congresses</w:t>
      </w:r>
      <w:r>
        <w:rPr>
          <w:sz w:val="16"/>
          <w:szCs w:val="16"/>
          <w:rtl w:val="0"/>
          <w:lang w:val="en-US"/>
        </w:rPr>
        <w:t xml:space="preserve"> such as  the  Implant Days at the NYU, AEEDC Dubai, Implant wars Athens, DGZI-Baden Baden and many others.</w:t>
      </w:r>
      <w:r>
        <w:rPr>
          <w:rFonts w:ascii="Arial Unicode MS" w:cs="Arial Unicode MS" w:hAnsi="Arial Unicode MS" w:eastAsia="Arial Unicode MS"/>
          <w:b w:val="0"/>
          <w:bCs w:val="0"/>
          <w:i w:val="0"/>
          <w:iCs w:val="0"/>
          <w:sz w:val="16"/>
          <w:szCs w:val="16"/>
          <w:lang w:val="en-US"/>
        </w:rPr>
        <w:br w:type="textWrapping"/>
      </w:r>
    </w:p>
    <w:p>
      <w:pPr>
        <w:pStyle w:val="Normal.0"/>
        <w:rPr>
          <w:b w:val="1"/>
          <w:bCs w:val="1"/>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en-US"/>
        </w:rPr>
        <w:t>Dimitar Filtchev</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00359888222480</w:t>
      </w:r>
      <w:r>
        <w:rPr>
          <w:rFonts w:ascii="Arial Unicode MS" w:cs="Arial Unicode MS" w:hAnsi="Arial Unicode MS" w:eastAsia="Arial Unicode MS"/>
          <w:b w:val="0"/>
          <w:bCs w:val="0"/>
          <w:i w:val="0"/>
          <w:iCs w:val="0"/>
          <w:lang w:val="en-US"/>
        </w:rPr>
        <w:br w:type="textWrapping"/>
      </w:r>
      <w:r>
        <w:rPr>
          <w:rtl w:val="0"/>
          <w:lang w:val="en-US"/>
        </w:rPr>
        <w:t>Twitter account:</w:t>
      </w:r>
      <w:r>
        <w:rPr>
          <w:rtl w:val="0"/>
          <w:lang w:val="en-US"/>
        </w:rPr>
        <w:t>-</w:t>
      </w:r>
      <w:r>
        <w:rPr>
          <w:rFonts w:ascii="Arial Unicode MS" w:cs="Arial Unicode MS" w:hAnsi="Arial Unicode MS" w:eastAsia="Arial Unicode MS"/>
          <w:b w:val="0"/>
          <w:bCs w:val="0"/>
          <w:i w:val="0"/>
          <w:iCs w:val="0"/>
          <w:lang w:val="en-US"/>
        </w:rPr>
        <w:br w:type="textWrapping"/>
      </w:r>
      <w:r>
        <w:rPr>
          <w:rtl w:val="0"/>
          <w:lang w:val="en-US"/>
        </w:rPr>
        <w:t>Linked In account:</w:t>
      </w:r>
      <w:r>
        <w:rPr>
          <w:rtl w:val="0"/>
          <w:lang w:val="en-US"/>
        </w:rPr>
        <w:t>-</w:t>
      </w:r>
    </w:p>
    <w:p>
      <w:pPr>
        <w:pStyle w:val="Normal.0"/>
        <w:rPr>
          <w:lang w:val="en-US"/>
        </w:rPr>
      </w:pPr>
      <w:r>
        <w:rPr>
          <w:rtl w:val="0"/>
          <w:lang w:val="en-US"/>
        </w:rPr>
        <w:t>Session name/ number:</w:t>
      </w:r>
      <w:r>
        <w:rPr>
          <w:rFonts w:ascii="Arial Unicode MS" w:cs="Arial Unicode MS" w:hAnsi="Arial Unicode MS" w:eastAsia="Arial Unicode MS"/>
          <w:b w:val="0"/>
          <w:bCs w:val="0"/>
          <w:i w:val="0"/>
          <w:iCs w:val="0"/>
          <w:lang w:val="en-US"/>
        </w:rPr>
        <w:br w:type="textWrapping"/>
      </w:r>
      <w:r>
        <w:rPr>
          <w:rtl w:val="0"/>
          <w:lang w:val="en-US"/>
        </w:rPr>
        <w:t>Category: (Oral presentation)</w:t>
      </w:r>
      <w:r>
        <w:rPr>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