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211" w:rsidRPr="006D7787" w:rsidRDefault="00082211" w:rsidP="00082211">
      <w:pPr>
        <w:ind w:firstLine="520"/>
        <w:rPr>
          <w:rFonts w:ascii="Times New Roman" w:hAnsi="Times New Roman"/>
          <w:color w:val="101010"/>
          <w:kern w:val="0"/>
        </w:rPr>
      </w:pPr>
      <w:proofErr w:type="gramStart"/>
      <w:r w:rsidRPr="006D7787">
        <w:rPr>
          <w:rFonts w:ascii="Times New Roman" w:hAnsi="Times New Roman"/>
          <w:b/>
        </w:rPr>
        <w:t>[ Abstract</w:t>
      </w:r>
      <w:proofErr w:type="gramEnd"/>
      <w:r w:rsidRPr="006D7787">
        <w:rPr>
          <w:rFonts w:ascii="Times New Roman" w:hAnsi="Times New Roman"/>
          <w:b/>
        </w:rPr>
        <w:t xml:space="preserve"> ]  </w:t>
      </w:r>
      <w:proofErr w:type="gramStart"/>
      <w:r w:rsidRPr="006D7787">
        <w:rPr>
          <w:rFonts w:ascii="Times New Roman" w:hAnsi="Times New Roman"/>
          <w:b/>
        </w:rPr>
        <w:t xml:space="preserve">Objective  </w:t>
      </w:r>
      <w:r w:rsidRPr="006D7787">
        <w:rPr>
          <w:rFonts w:ascii="Times New Roman" w:hAnsi="Times New Roman"/>
        </w:rPr>
        <w:t>To</w:t>
      </w:r>
      <w:proofErr w:type="gramEnd"/>
      <w:r w:rsidRPr="006D7787">
        <w:rPr>
          <w:rFonts w:ascii="Times New Roman" w:hAnsi="Times New Roman"/>
        </w:rPr>
        <w:t xml:space="preserve"> evaluate the relationship between the clinical variables and lymph node disease, and develop the predictive model for lymph node involvement.  </w:t>
      </w:r>
      <w:proofErr w:type="gramStart"/>
      <w:r w:rsidRPr="006D7787">
        <w:rPr>
          <w:rFonts w:ascii="Times New Roman" w:hAnsi="Times New Roman"/>
          <w:b/>
        </w:rPr>
        <w:t xml:space="preserve">Methods  </w:t>
      </w:r>
      <w:r w:rsidRPr="006D7787">
        <w:rPr>
          <w:rFonts w:ascii="Times New Roman" w:hAnsi="Times New Roman"/>
        </w:rPr>
        <w:t>We</w:t>
      </w:r>
      <w:proofErr w:type="gramEnd"/>
      <w:r w:rsidRPr="006D7787">
        <w:rPr>
          <w:rFonts w:ascii="Times New Roman" w:hAnsi="Times New Roman"/>
        </w:rPr>
        <w:t xml:space="preserve"> reviewed the clinical information of 474 patients with clinical stage T1aN0-2M0 NSCLC. Logistic regression analysis of the clinical characteristics was used to estimate the independent predictors of lymph node metastasis. A prediction model was developed and validated.  </w:t>
      </w:r>
      <w:proofErr w:type="gramStart"/>
      <w:r w:rsidRPr="006D7787">
        <w:rPr>
          <w:rFonts w:ascii="Times New Roman" w:hAnsi="Times New Roman"/>
          <w:b/>
        </w:rPr>
        <w:t>Results</w:t>
      </w:r>
      <w:r w:rsidRPr="006D7787">
        <w:rPr>
          <w:rFonts w:ascii="Times New Roman" w:hAnsi="Times New Roman"/>
        </w:rPr>
        <w:t xml:space="preserve">  82</w:t>
      </w:r>
      <w:proofErr w:type="gramEnd"/>
      <w:r w:rsidRPr="006D7787">
        <w:rPr>
          <w:rFonts w:ascii="Times New Roman" w:hAnsi="Times New Roman"/>
        </w:rPr>
        <w:t xml:space="preserve"> patients were diagnosed with positive lymph nodes (17.3%) and 4 independent predictors of lymph node disease were identified: central tumor location, abnormal status of tumor-marker, consolidation size, and clinical N1-2 stage(</w:t>
      </w:r>
      <w:r>
        <w:rPr>
          <w:rFonts w:ascii="Times New Roman" w:hAnsi="Times New Roman" w:hint="eastAsia"/>
          <w:i/>
        </w:rPr>
        <w:t>P</w:t>
      </w:r>
      <w:r w:rsidRPr="006D7787">
        <w:rPr>
          <w:rFonts w:ascii="Times New Roman" w:hAnsi="Times New Roman"/>
        </w:rPr>
        <w:t>&lt;0.05). The model showed good calibration (</w:t>
      </w:r>
      <w:proofErr w:type="spellStart"/>
      <w:r w:rsidRPr="006D7787">
        <w:rPr>
          <w:rFonts w:ascii="Times New Roman" w:hAnsi="Times New Roman"/>
        </w:rPr>
        <w:t>Hosmer-Lemeshow</w:t>
      </w:r>
      <w:proofErr w:type="spellEnd"/>
      <w:r w:rsidRPr="006D7787">
        <w:rPr>
          <w:rFonts w:ascii="Times New Roman" w:hAnsi="Times New Roman"/>
        </w:rPr>
        <w:t xml:space="preserve"> goodness fit, </w:t>
      </w:r>
      <w:r>
        <w:rPr>
          <w:rFonts w:ascii="Times New Roman" w:hAnsi="Times New Roman" w:hint="eastAsia"/>
          <w:i/>
        </w:rPr>
        <w:t>P</w:t>
      </w:r>
      <w:r w:rsidRPr="006D7787">
        <w:rPr>
          <w:rFonts w:ascii="Times New Roman" w:hAnsi="Times New Roman"/>
        </w:rPr>
        <w:t xml:space="preserve">=0.766) with an area under the receiver operating characteristics curve (AUC) of 0.842 (95% confidence interval 0.797-0.886). For the validation group, the AUC was 0.810  (95% confidence interval 0.731-0.889).  </w:t>
      </w:r>
      <w:proofErr w:type="gramStart"/>
      <w:r w:rsidRPr="006D7787">
        <w:rPr>
          <w:rFonts w:ascii="Times New Roman" w:hAnsi="Times New Roman"/>
          <w:b/>
        </w:rPr>
        <w:t>Conclusions</w:t>
      </w:r>
      <w:r w:rsidRPr="006D7787">
        <w:rPr>
          <w:rFonts w:ascii="Times New Roman" w:hAnsi="Times New Roman"/>
        </w:rPr>
        <w:t xml:space="preserve">  The</w:t>
      </w:r>
      <w:proofErr w:type="gramEnd"/>
      <w:r w:rsidRPr="006D7787">
        <w:rPr>
          <w:rFonts w:ascii="Times New Roman" w:hAnsi="Times New Roman"/>
        </w:rPr>
        <w:t xml:space="preserve"> predictive model can assess the probability of lymph node involvement for patient</w:t>
      </w:r>
      <w:r>
        <w:rPr>
          <w:rFonts w:ascii="Times New Roman" w:hAnsi="Times New Roman"/>
        </w:rPr>
        <w:t>s with clinical stage T1aN0-2M0</w:t>
      </w:r>
      <w:r>
        <w:rPr>
          <w:rFonts w:ascii="Times New Roman" w:hAnsi="Times New Roman" w:hint="eastAsia"/>
        </w:rPr>
        <w:t xml:space="preserve"> </w:t>
      </w:r>
      <w:r w:rsidRPr="006D7787">
        <w:rPr>
          <w:rFonts w:ascii="Times New Roman" w:hAnsi="Times New Roman"/>
        </w:rPr>
        <w:t xml:space="preserve">NSCLC, </w:t>
      </w:r>
      <w:r w:rsidRPr="006D7787">
        <w:rPr>
          <w:rFonts w:ascii="Times New Roman" w:hAnsi="Times New Roman"/>
          <w:color w:val="101010"/>
          <w:kern w:val="0"/>
        </w:rPr>
        <w:t>enable clinicians perform an</w:t>
      </w:r>
      <w:bookmarkStart w:id="0" w:name="_GoBack"/>
      <w:bookmarkEnd w:id="0"/>
      <w:r w:rsidRPr="006D7787">
        <w:rPr>
          <w:rFonts w:ascii="Times New Roman" w:hAnsi="Times New Roman"/>
          <w:color w:val="101010"/>
          <w:kern w:val="0"/>
        </w:rPr>
        <w:t xml:space="preserve"> individualized prediction preoperatively and assist the clinical decision-making procedure.</w:t>
      </w:r>
    </w:p>
    <w:p w:rsidR="00D877A0" w:rsidRDefault="00D877A0"/>
    <w:sectPr w:rsidR="00D877A0" w:rsidSect="00E871C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211"/>
    <w:rsid w:val="00082211"/>
    <w:rsid w:val="00D877A0"/>
    <w:rsid w:val="00E8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359EB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11"/>
    <w:pPr>
      <w:widowControl w:val="0"/>
      <w:jc w:val="both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11"/>
    <w:pPr>
      <w:widowControl w:val="0"/>
      <w:jc w:val="both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Application>Microsoft Macintosh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ruochuan zang</dc:creator>
  <cp:keywords/>
  <dc:description/>
  <cp:lastModifiedBy>ruochuan zang</cp:lastModifiedBy>
  <cp:revision>1</cp:revision>
  <dcterms:created xsi:type="dcterms:W3CDTF">2016-10-11T16:25:00Z</dcterms:created>
  <dcterms:modified xsi:type="dcterms:W3CDTF">2016-10-11T16:27:00Z</dcterms:modified>
</cp:coreProperties>
</file>