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B6F" w:rsidRDefault="00C30B6F" w:rsidP="00C30B6F">
      <w:pPr>
        <w:rPr>
          <w:rFonts w:asciiTheme="majorBidi" w:hAnsiTheme="majorBidi" w:cstheme="majorBidi"/>
          <w:sz w:val="24"/>
          <w:szCs w:val="24"/>
        </w:rPr>
      </w:pPr>
      <w:bookmarkStart w:id="0" w:name="_GoBack"/>
      <w:r>
        <w:rPr>
          <w:rFonts w:asciiTheme="majorBidi" w:hAnsiTheme="majorBidi" w:cstheme="majorBidi"/>
          <w:b/>
          <w:bCs/>
          <w:sz w:val="24"/>
          <w:szCs w:val="24"/>
        </w:rPr>
        <w:t>A</w:t>
      </w:r>
      <w:r w:rsidRPr="00F92EE6">
        <w:rPr>
          <w:rFonts w:asciiTheme="majorBidi" w:hAnsiTheme="majorBidi" w:cstheme="majorBidi"/>
          <w:b/>
          <w:bCs/>
          <w:sz w:val="24"/>
          <w:szCs w:val="24"/>
        </w:rPr>
        <w:t xml:space="preserve">nterior tooth misalignment: orthodontics or restorative treatment </w:t>
      </w:r>
      <w:bookmarkEnd w:id="0"/>
    </w:p>
    <w:p w:rsidR="00C30B6F" w:rsidRDefault="00C30B6F" w:rsidP="00C30B6F">
      <w:pPr>
        <w:rPr>
          <w:rFonts w:asciiTheme="majorBidi" w:hAnsiTheme="majorBidi" w:cstheme="majorBidi"/>
          <w:sz w:val="24"/>
          <w:szCs w:val="24"/>
          <w:vertAlign w:val="superscript"/>
        </w:rPr>
      </w:pPr>
      <w:proofErr w:type="spellStart"/>
      <w:r>
        <w:rPr>
          <w:rFonts w:asciiTheme="majorBidi" w:hAnsiTheme="majorBidi" w:cstheme="majorBidi"/>
          <w:sz w:val="24"/>
          <w:szCs w:val="24"/>
        </w:rPr>
        <w:t>Firouzmandi</w:t>
      </w:r>
      <w:proofErr w:type="spellEnd"/>
      <w:r>
        <w:rPr>
          <w:rFonts w:asciiTheme="majorBidi" w:hAnsiTheme="majorBidi" w:cstheme="majorBidi"/>
          <w:sz w:val="24"/>
          <w:szCs w:val="24"/>
        </w:rPr>
        <w:t xml:space="preserve"> M</w:t>
      </w:r>
      <w:r>
        <w:rPr>
          <w:rFonts w:asciiTheme="majorBidi" w:hAnsiTheme="majorBidi" w:cstheme="majorBidi"/>
          <w:sz w:val="24"/>
          <w:szCs w:val="24"/>
          <w:vertAlign w:val="superscript"/>
        </w:rPr>
        <w:t>1</w:t>
      </w:r>
      <w:r>
        <w:rPr>
          <w:rFonts w:asciiTheme="majorBidi" w:hAnsiTheme="majorBidi" w:cstheme="majorBidi"/>
          <w:sz w:val="24"/>
          <w:szCs w:val="24"/>
        </w:rPr>
        <w:t>, Miri M</w:t>
      </w:r>
      <w:r>
        <w:rPr>
          <w:rFonts w:asciiTheme="majorBidi" w:hAnsiTheme="majorBidi" w:cstheme="majorBidi"/>
          <w:sz w:val="24"/>
          <w:szCs w:val="24"/>
          <w:vertAlign w:val="superscript"/>
        </w:rPr>
        <w:t>2</w:t>
      </w:r>
    </w:p>
    <w:p w:rsidR="00C30B6F" w:rsidRDefault="00C30B6F" w:rsidP="00C30B6F">
      <w:pPr>
        <w:rPr>
          <w:rFonts w:asciiTheme="majorBidi" w:hAnsiTheme="majorBidi" w:cstheme="majorBidi"/>
          <w:sz w:val="24"/>
          <w:szCs w:val="24"/>
        </w:rPr>
      </w:pPr>
      <w:r>
        <w:rPr>
          <w:rFonts w:asciiTheme="majorBidi" w:hAnsiTheme="majorBidi" w:cstheme="majorBidi"/>
          <w:sz w:val="24"/>
          <w:szCs w:val="24"/>
          <w:vertAlign w:val="superscript"/>
        </w:rPr>
        <w:t xml:space="preserve">1 </w:t>
      </w:r>
      <w:r>
        <w:rPr>
          <w:rFonts w:asciiTheme="majorBidi" w:hAnsiTheme="majorBidi" w:cstheme="majorBidi"/>
          <w:sz w:val="24"/>
          <w:szCs w:val="24"/>
        </w:rPr>
        <w:t xml:space="preserve">Associate professor, Operative dentistry Department, Shiraz </w:t>
      </w:r>
      <w:proofErr w:type="gramStart"/>
      <w:r>
        <w:rPr>
          <w:rFonts w:asciiTheme="majorBidi" w:hAnsiTheme="majorBidi" w:cstheme="majorBidi"/>
          <w:sz w:val="24"/>
          <w:szCs w:val="24"/>
        </w:rPr>
        <w:t>university</w:t>
      </w:r>
      <w:proofErr w:type="gramEnd"/>
      <w:r>
        <w:rPr>
          <w:rFonts w:asciiTheme="majorBidi" w:hAnsiTheme="majorBidi" w:cstheme="majorBidi"/>
          <w:sz w:val="24"/>
          <w:szCs w:val="24"/>
        </w:rPr>
        <w:t xml:space="preserve"> of medical sciences</w:t>
      </w:r>
    </w:p>
    <w:p w:rsidR="00C30B6F" w:rsidRPr="00F92EE6" w:rsidRDefault="00C30B6F" w:rsidP="00C30B6F">
      <w:pPr>
        <w:rPr>
          <w:rFonts w:asciiTheme="majorBidi" w:hAnsiTheme="majorBidi" w:cstheme="majorBidi"/>
          <w:sz w:val="24"/>
          <w:szCs w:val="24"/>
        </w:rPr>
      </w:pPr>
      <w:r>
        <w:rPr>
          <w:rFonts w:asciiTheme="majorBidi" w:hAnsiTheme="majorBidi" w:cstheme="majorBidi"/>
          <w:sz w:val="24"/>
          <w:szCs w:val="24"/>
          <w:vertAlign w:val="superscript"/>
        </w:rPr>
        <w:t>2</w:t>
      </w:r>
      <w:r>
        <w:rPr>
          <w:rFonts w:asciiTheme="majorBidi" w:hAnsiTheme="majorBidi" w:cstheme="majorBidi"/>
          <w:sz w:val="24"/>
          <w:szCs w:val="24"/>
        </w:rPr>
        <w:t xml:space="preserve"> General </w:t>
      </w:r>
      <w:proofErr w:type="gramStart"/>
      <w:r>
        <w:rPr>
          <w:rFonts w:asciiTheme="majorBidi" w:hAnsiTheme="majorBidi" w:cstheme="majorBidi"/>
          <w:sz w:val="24"/>
          <w:szCs w:val="24"/>
        </w:rPr>
        <w:t>Dentist</w:t>
      </w:r>
      <w:proofErr w:type="gramEnd"/>
      <w:r>
        <w:rPr>
          <w:rFonts w:asciiTheme="majorBidi" w:hAnsiTheme="majorBidi" w:cstheme="majorBidi"/>
          <w:sz w:val="24"/>
          <w:szCs w:val="24"/>
        </w:rPr>
        <w:t>, Private Practice</w:t>
      </w:r>
    </w:p>
    <w:p w:rsidR="00C30B6F" w:rsidRPr="000649EC" w:rsidRDefault="00C30B6F" w:rsidP="00C30B6F">
      <w:pPr>
        <w:rPr>
          <w:rFonts w:asciiTheme="majorBidi" w:hAnsiTheme="majorBidi" w:cstheme="majorBidi"/>
          <w:sz w:val="24"/>
          <w:szCs w:val="24"/>
        </w:rPr>
      </w:pPr>
      <w:r w:rsidRPr="000649EC">
        <w:rPr>
          <w:rFonts w:asciiTheme="majorBidi" w:hAnsiTheme="majorBidi" w:cstheme="majorBidi"/>
          <w:sz w:val="24"/>
          <w:szCs w:val="24"/>
        </w:rPr>
        <w:t xml:space="preserve">Smile is considered to be one of the most effective methods of influencing people. Increasing numbers of patients are requesting cosmetic dental procedures to achieve the perfect smile. Based on the patient’s age, oral and facial characteristics and the dentist’s expertise, different concepts of treatment would be available. </w:t>
      </w:r>
    </w:p>
    <w:p w:rsidR="00C30B6F" w:rsidRPr="000649EC" w:rsidRDefault="00C30B6F" w:rsidP="00C30B6F">
      <w:pPr>
        <w:rPr>
          <w:rFonts w:asciiTheme="majorBidi" w:hAnsiTheme="majorBidi" w:cstheme="majorBidi"/>
          <w:sz w:val="24"/>
          <w:szCs w:val="24"/>
        </w:rPr>
      </w:pPr>
      <w:r w:rsidRPr="000649EC">
        <w:rPr>
          <w:rFonts w:asciiTheme="majorBidi" w:hAnsiTheme="majorBidi" w:cstheme="majorBidi"/>
          <w:sz w:val="24"/>
          <w:szCs w:val="24"/>
        </w:rPr>
        <w:t xml:space="preserve">Orthodontics is the most conservative and the ideal treatment alternative for crowded anterior teeth; however, it may be rejected by patients due to occupational limitations of time, physical discomfort including pain and functional limitations, psychological discomfort and appearance during treatment. In addition, orthodontic treatment will not resolve deficits of contour and color of the anterior teeth. </w:t>
      </w:r>
    </w:p>
    <w:p w:rsidR="00C30B6F" w:rsidRPr="000649EC" w:rsidRDefault="00C30B6F" w:rsidP="00C30B6F">
      <w:pPr>
        <w:rPr>
          <w:rFonts w:asciiTheme="majorBidi" w:hAnsiTheme="majorBidi" w:cstheme="majorBidi"/>
          <w:sz w:val="24"/>
          <w:szCs w:val="24"/>
        </w:rPr>
      </w:pPr>
      <w:r w:rsidRPr="000649EC">
        <w:rPr>
          <w:rFonts w:asciiTheme="majorBidi" w:hAnsiTheme="majorBidi" w:cstheme="majorBidi"/>
          <w:sz w:val="24"/>
          <w:szCs w:val="24"/>
        </w:rPr>
        <w:t>In consequence, patients may demand rest</w:t>
      </w:r>
      <w:r>
        <w:rPr>
          <w:rFonts w:asciiTheme="majorBidi" w:hAnsiTheme="majorBidi" w:cstheme="majorBidi"/>
          <w:sz w:val="24"/>
          <w:szCs w:val="24"/>
        </w:rPr>
        <w:t>orative</w:t>
      </w:r>
      <w:r w:rsidRPr="000649EC">
        <w:rPr>
          <w:rFonts w:asciiTheme="majorBidi" w:hAnsiTheme="majorBidi" w:cstheme="majorBidi"/>
          <w:sz w:val="24"/>
          <w:szCs w:val="24"/>
        </w:rPr>
        <w:t xml:space="preserve"> techniques to resolve their anterior mal-alignment instead, often called "instant orthodontics". </w:t>
      </w:r>
    </w:p>
    <w:p w:rsidR="00C30B6F" w:rsidRPr="000649EC" w:rsidRDefault="00C30B6F" w:rsidP="00C30B6F">
      <w:pPr>
        <w:rPr>
          <w:rFonts w:asciiTheme="majorBidi" w:hAnsiTheme="majorBidi" w:cstheme="majorBidi"/>
          <w:sz w:val="24"/>
          <w:szCs w:val="24"/>
        </w:rPr>
      </w:pPr>
      <w:r w:rsidRPr="000649EC">
        <w:rPr>
          <w:rFonts w:asciiTheme="majorBidi" w:hAnsiTheme="majorBidi" w:cstheme="majorBidi"/>
          <w:sz w:val="24"/>
          <w:szCs w:val="24"/>
        </w:rPr>
        <w:t>Following its introduction however, adhesive dentistry has suffered at times, from overuse. Creating short-term attractive smiles at the expense of long-term dental health and optimal tooth biomechanics by using cosmetic techniques should not be considered an ethical approach.</w:t>
      </w:r>
    </w:p>
    <w:p w:rsidR="00C30B6F" w:rsidRPr="0081576A" w:rsidRDefault="00C30B6F" w:rsidP="00C30B6F">
      <w:pPr>
        <w:rPr>
          <w:rFonts w:asciiTheme="majorBidi" w:hAnsiTheme="majorBidi" w:cstheme="majorBidi"/>
          <w:sz w:val="24"/>
          <w:szCs w:val="24"/>
        </w:rPr>
      </w:pPr>
      <w:r w:rsidRPr="000649EC">
        <w:rPr>
          <w:rFonts w:asciiTheme="majorBidi" w:hAnsiTheme="majorBidi" w:cstheme="majorBidi"/>
          <w:sz w:val="24"/>
          <w:szCs w:val="24"/>
        </w:rPr>
        <w:t>The objective of this narrative review was to investigate the literature for guidelines with regard to decision making and treatment planning for anterior tooth mal-alignment</w:t>
      </w:r>
      <w:r>
        <w:rPr>
          <w:rFonts w:asciiTheme="majorBidi" w:hAnsiTheme="majorBidi" w:cstheme="majorBidi"/>
          <w:sz w:val="24"/>
          <w:szCs w:val="24"/>
        </w:rPr>
        <w:t xml:space="preserve">. </w:t>
      </w:r>
      <w:r w:rsidRPr="000649EC">
        <w:rPr>
          <w:rFonts w:asciiTheme="majorBidi" w:hAnsiTheme="majorBidi" w:cstheme="majorBidi"/>
          <w:sz w:val="24"/>
          <w:szCs w:val="24"/>
        </w:rPr>
        <w:t xml:space="preserve"> </w:t>
      </w:r>
      <w:r w:rsidRPr="0081576A">
        <w:rPr>
          <w:rFonts w:asciiTheme="majorBidi" w:hAnsiTheme="majorBidi" w:cstheme="majorBidi"/>
          <w:sz w:val="24"/>
          <w:szCs w:val="24"/>
        </w:rPr>
        <w:t xml:space="preserve">In this regard indications of orthodontic, restorative, combination of both treatments, and adjunctive periodontal surgery were discussed in clinical cases to achieve a proportional smile. Restorative modalities would include disking, cosmetic </w:t>
      </w:r>
      <w:r>
        <w:rPr>
          <w:rFonts w:asciiTheme="majorBidi" w:hAnsiTheme="majorBidi" w:cstheme="majorBidi"/>
          <w:sz w:val="24"/>
          <w:szCs w:val="24"/>
        </w:rPr>
        <w:t>contouring, veneers, and crowns and were compared with limited or comprehensive orthodontic options.</w:t>
      </w:r>
    </w:p>
    <w:p w:rsidR="00C30B6F" w:rsidRDefault="00C30B6F" w:rsidP="00C30B6F">
      <w:pPr>
        <w:rPr>
          <w:rFonts w:asciiTheme="majorBidi" w:hAnsiTheme="majorBidi" w:cstheme="majorBidi"/>
          <w:sz w:val="24"/>
          <w:szCs w:val="24"/>
        </w:rPr>
      </w:pPr>
      <w:r>
        <w:rPr>
          <w:rFonts w:asciiTheme="majorBidi" w:hAnsiTheme="majorBidi" w:cstheme="majorBidi"/>
          <w:sz w:val="24"/>
          <w:szCs w:val="24"/>
        </w:rPr>
        <w:t>A rapid review was</w:t>
      </w:r>
      <w:r w:rsidRPr="0081576A">
        <w:rPr>
          <w:rFonts w:asciiTheme="majorBidi" w:hAnsiTheme="majorBidi" w:cstheme="majorBidi"/>
          <w:sz w:val="24"/>
          <w:szCs w:val="24"/>
        </w:rPr>
        <w:t xml:space="preserve"> also presented on pros and cons of snap on smile to mask malalignments. Diagnostic tools such as mock up, wax up, and digital smile design were also </w:t>
      </w:r>
      <w:r>
        <w:rPr>
          <w:rFonts w:asciiTheme="majorBidi" w:hAnsiTheme="majorBidi" w:cstheme="majorBidi"/>
          <w:sz w:val="24"/>
          <w:szCs w:val="24"/>
        </w:rPr>
        <w:t>considered</w:t>
      </w:r>
      <w:r w:rsidRPr="0081576A">
        <w:rPr>
          <w:rFonts w:asciiTheme="majorBidi" w:hAnsiTheme="majorBidi" w:cstheme="majorBidi"/>
          <w:sz w:val="24"/>
          <w:szCs w:val="24"/>
        </w:rPr>
        <w:t xml:space="preserve"> to achieve more conservative and functional treatments with respect to biologic factors.  </w:t>
      </w:r>
    </w:p>
    <w:p w:rsidR="005973B9" w:rsidRDefault="005973B9" w:rsidP="005973B9">
      <w:pPr>
        <w:spacing w:line="204" w:lineRule="exact"/>
        <w:rPr>
          <w:rFonts w:ascii="Arial"/>
          <w:b/>
          <w:sz w:val="20"/>
        </w:rPr>
      </w:pPr>
      <w:r>
        <w:rPr>
          <w:rFonts w:ascii="Arial"/>
          <w:b/>
          <w:color w:val="BF5A14"/>
          <w:sz w:val="20"/>
        </w:rPr>
        <w:br/>
        <w:t>Recent Publications (minimum 5)</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 xml:space="preserve">Fracture Strength and Marginal Adaptation of Conservative and Extended MOD Cavities Restored with </w:t>
      </w:r>
      <w:proofErr w:type="spellStart"/>
      <w:r w:rsidRPr="00FB597D">
        <w:rPr>
          <w:rFonts w:cstheme="minorHAnsi"/>
          <w:sz w:val="16"/>
          <w:szCs w:val="16"/>
        </w:rPr>
        <w:t>Cention</w:t>
      </w:r>
      <w:proofErr w:type="spellEnd"/>
      <w:r w:rsidRPr="00FB597D">
        <w:rPr>
          <w:rFonts w:cstheme="minorHAnsi"/>
          <w:sz w:val="16"/>
          <w:szCs w:val="16"/>
        </w:rPr>
        <w:t xml:space="preserve"> N</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Alavi</w:t>
      </w:r>
      <w:proofErr w:type="spellEnd"/>
      <w:r w:rsidRPr="00FB597D">
        <w:rPr>
          <w:rFonts w:cstheme="minorHAnsi"/>
          <w:sz w:val="16"/>
          <w:szCs w:val="16"/>
        </w:rPr>
        <w:t xml:space="preserve"> AA, </w:t>
      </w:r>
      <w:proofErr w:type="spellStart"/>
      <w:r w:rsidRPr="00FB597D">
        <w:rPr>
          <w:rFonts w:cstheme="minorHAnsi"/>
          <w:sz w:val="16"/>
          <w:szCs w:val="16"/>
        </w:rPr>
        <w:t>Jafarpour</w:t>
      </w:r>
      <w:proofErr w:type="spellEnd"/>
      <w:r w:rsidRPr="00FB597D">
        <w:rPr>
          <w:rFonts w:cstheme="minorHAnsi"/>
          <w:sz w:val="16"/>
          <w:szCs w:val="16"/>
        </w:rPr>
        <w:t xml:space="preserve"> D, </w:t>
      </w:r>
      <w:proofErr w:type="spellStart"/>
      <w:r w:rsidRPr="00FB597D">
        <w:rPr>
          <w:rFonts w:cstheme="minorHAnsi"/>
          <w:sz w:val="16"/>
          <w:szCs w:val="16"/>
        </w:rPr>
        <w:t>Sadatsharifee</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Int</w:t>
      </w:r>
      <w:proofErr w:type="spellEnd"/>
      <w:r w:rsidRPr="00FB597D">
        <w:rPr>
          <w:rFonts w:cstheme="minorHAnsi"/>
          <w:sz w:val="16"/>
          <w:szCs w:val="16"/>
        </w:rPr>
        <w:t xml:space="preserve"> J Dent. 2021 Jul 6</w:t>
      </w:r>
      <w:proofErr w:type="gramStart"/>
      <w:r w:rsidRPr="00FB597D">
        <w:rPr>
          <w:rFonts w:cstheme="minorHAnsi"/>
          <w:sz w:val="16"/>
          <w:szCs w:val="16"/>
        </w:rPr>
        <w:t>;2021:5599042</w:t>
      </w:r>
      <w:proofErr w:type="gramEnd"/>
      <w:r w:rsidRPr="00FB597D">
        <w:rPr>
          <w:rFonts w:cstheme="minorHAnsi"/>
          <w:sz w:val="16"/>
          <w:szCs w:val="16"/>
        </w:rPr>
        <w:t xml:space="preserve">.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10.1155/2021/5599042.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2021</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lastRenderedPageBreak/>
        <w:t xml:space="preserve">Antimicrobial Activity of </w:t>
      </w:r>
      <w:proofErr w:type="spellStart"/>
      <w:r w:rsidRPr="00FB597D">
        <w:rPr>
          <w:rFonts w:cstheme="minorHAnsi"/>
          <w:sz w:val="16"/>
          <w:szCs w:val="16"/>
        </w:rPr>
        <w:t>Thermocycled</w:t>
      </w:r>
      <w:proofErr w:type="spellEnd"/>
      <w:r w:rsidRPr="00FB597D">
        <w:rPr>
          <w:rFonts w:cstheme="minorHAnsi"/>
          <w:sz w:val="16"/>
          <w:szCs w:val="16"/>
        </w:rPr>
        <w:t xml:space="preserve"> </w:t>
      </w:r>
      <w:proofErr w:type="spellStart"/>
      <w:r w:rsidRPr="00FB597D">
        <w:rPr>
          <w:rFonts w:cstheme="minorHAnsi"/>
          <w:sz w:val="16"/>
          <w:szCs w:val="16"/>
        </w:rPr>
        <w:t>Polymethyl</w:t>
      </w:r>
      <w:proofErr w:type="spellEnd"/>
      <w:r w:rsidRPr="00FB597D">
        <w:rPr>
          <w:rFonts w:cstheme="minorHAnsi"/>
          <w:sz w:val="16"/>
          <w:szCs w:val="16"/>
        </w:rPr>
        <w:t xml:space="preserve"> Methacrylate Resin Reinforced with Titanium Dioxide and Copper Oxide Nanoparticles</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Giti</w:t>
      </w:r>
      <w:proofErr w:type="spellEnd"/>
      <w:r w:rsidRPr="00FB597D">
        <w:rPr>
          <w:rFonts w:cstheme="minorHAnsi"/>
          <w:sz w:val="16"/>
          <w:szCs w:val="16"/>
        </w:rPr>
        <w:t xml:space="preserve"> R, </w:t>
      </w:r>
      <w:proofErr w:type="spellStart"/>
      <w:r w:rsidRPr="00FB597D">
        <w:rPr>
          <w:rFonts w:cstheme="minorHAnsi"/>
          <w:sz w:val="16"/>
          <w:szCs w:val="16"/>
        </w:rPr>
        <w:t>Zomorodian</w:t>
      </w:r>
      <w:proofErr w:type="spellEnd"/>
      <w:r w:rsidRPr="00FB597D">
        <w:rPr>
          <w:rFonts w:cstheme="minorHAnsi"/>
          <w:sz w:val="16"/>
          <w:szCs w:val="16"/>
        </w:rPr>
        <w:t xml:space="preserve"> K, </w:t>
      </w: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Zareshahrabadi</w:t>
      </w:r>
      <w:proofErr w:type="spellEnd"/>
      <w:r w:rsidRPr="00FB597D">
        <w:rPr>
          <w:rFonts w:cstheme="minorHAnsi"/>
          <w:sz w:val="16"/>
          <w:szCs w:val="16"/>
        </w:rPr>
        <w:t xml:space="preserve"> Z, </w:t>
      </w:r>
      <w:proofErr w:type="spellStart"/>
      <w:r w:rsidRPr="00FB597D">
        <w:rPr>
          <w:rFonts w:cstheme="minorHAnsi"/>
          <w:sz w:val="16"/>
          <w:szCs w:val="16"/>
        </w:rPr>
        <w:t>Rahmannasab</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Int</w:t>
      </w:r>
      <w:proofErr w:type="spellEnd"/>
      <w:r w:rsidRPr="00FB597D">
        <w:rPr>
          <w:rFonts w:cstheme="minorHAnsi"/>
          <w:sz w:val="16"/>
          <w:szCs w:val="16"/>
        </w:rPr>
        <w:t xml:space="preserve"> J Dent. 2021 Jan 30</w:t>
      </w:r>
      <w:proofErr w:type="gramStart"/>
      <w:r w:rsidRPr="00FB597D">
        <w:rPr>
          <w:rFonts w:cstheme="minorHAnsi"/>
          <w:sz w:val="16"/>
          <w:szCs w:val="16"/>
        </w:rPr>
        <w:t>;2021:6690806</w:t>
      </w:r>
      <w:proofErr w:type="gramEnd"/>
      <w:r w:rsidRPr="00FB597D">
        <w:rPr>
          <w:rFonts w:cstheme="minorHAnsi"/>
          <w:sz w:val="16"/>
          <w:szCs w:val="16"/>
        </w:rPr>
        <w:t xml:space="preserve">.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10.1155/2021/6690806.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2021</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 xml:space="preserve">The effect of proanthocyanidin and casein </w:t>
      </w:r>
      <w:proofErr w:type="spellStart"/>
      <w:r w:rsidRPr="00FB597D">
        <w:rPr>
          <w:rFonts w:cstheme="minorHAnsi"/>
          <w:sz w:val="16"/>
          <w:szCs w:val="16"/>
        </w:rPr>
        <w:t>phosphopeptide</w:t>
      </w:r>
      <w:proofErr w:type="spellEnd"/>
      <w:r w:rsidRPr="00FB597D">
        <w:rPr>
          <w:rFonts w:cstheme="minorHAnsi"/>
          <w:sz w:val="16"/>
          <w:szCs w:val="16"/>
        </w:rPr>
        <w:t>-amorphous calcium phosphate on the bond strength durability to caries-affected dentin</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Jowkar</w:t>
      </w:r>
      <w:proofErr w:type="spellEnd"/>
      <w:r w:rsidRPr="00FB597D">
        <w:rPr>
          <w:rFonts w:cstheme="minorHAnsi"/>
          <w:sz w:val="16"/>
          <w:szCs w:val="16"/>
        </w:rPr>
        <w:t xml:space="preserve"> Z, </w:t>
      </w: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Tabibi</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Clin</w:t>
      </w:r>
      <w:proofErr w:type="spellEnd"/>
      <w:r w:rsidRPr="00FB597D">
        <w:rPr>
          <w:rFonts w:cstheme="minorHAnsi"/>
          <w:sz w:val="16"/>
          <w:szCs w:val="16"/>
        </w:rPr>
        <w:t xml:space="preserve"> </w:t>
      </w:r>
      <w:proofErr w:type="spellStart"/>
      <w:r w:rsidRPr="00FB597D">
        <w:rPr>
          <w:rFonts w:cstheme="minorHAnsi"/>
          <w:sz w:val="16"/>
          <w:szCs w:val="16"/>
        </w:rPr>
        <w:t>Exp</w:t>
      </w:r>
      <w:proofErr w:type="spellEnd"/>
      <w:r w:rsidRPr="00FB597D">
        <w:rPr>
          <w:rFonts w:cstheme="minorHAnsi"/>
          <w:sz w:val="16"/>
          <w:szCs w:val="16"/>
        </w:rPr>
        <w:t xml:space="preserve"> Dent Res. 2021 Jun</w:t>
      </w:r>
      <w:proofErr w:type="gramStart"/>
      <w:r w:rsidRPr="00FB597D">
        <w:rPr>
          <w:rFonts w:cstheme="minorHAnsi"/>
          <w:sz w:val="16"/>
          <w:szCs w:val="16"/>
        </w:rPr>
        <w:t>;7</w:t>
      </w:r>
      <w:proofErr w:type="gramEnd"/>
      <w:r w:rsidRPr="00FB597D">
        <w:rPr>
          <w:rFonts w:cstheme="minorHAnsi"/>
          <w:sz w:val="16"/>
          <w:szCs w:val="16"/>
        </w:rPr>
        <w:t xml:space="preserve">(3):338-343.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10.1002/cre2.368. </w:t>
      </w:r>
      <w:proofErr w:type="spellStart"/>
      <w:r w:rsidRPr="00FB597D">
        <w:rPr>
          <w:rFonts w:cstheme="minorHAnsi"/>
          <w:sz w:val="16"/>
          <w:szCs w:val="16"/>
        </w:rPr>
        <w:t>Epub</w:t>
      </w:r>
      <w:proofErr w:type="spellEnd"/>
      <w:r w:rsidRPr="00FB597D">
        <w:rPr>
          <w:rFonts w:cstheme="minorHAnsi"/>
          <w:sz w:val="16"/>
          <w:szCs w:val="16"/>
        </w:rPr>
        <w:t xml:space="preserve"> 2020 Dec 9</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Marginal Fit of Full Contour Monolithic Zirconia in Different Thicknesses and Layered Zirconia Crowns</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Mohaghegh</w:t>
      </w:r>
      <w:proofErr w:type="spellEnd"/>
      <w:r w:rsidRPr="00FB597D">
        <w:rPr>
          <w:rFonts w:cstheme="minorHAnsi"/>
          <w:sz w:val="16"/>
          <w:szCs w:val="16"/>
        </w:rPr>
        <w:t xml:space="preserve"> M, </w:t>
      </w: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Ansarifard</w:t>
      </w:r>
      <w:proofErr w:type="spellEnd"/>
      <w:r w:rsidRPr="00FB597D">
        <w:rPr>
          <w:rFonts w:cstheme="minorHAnsi"/>
          <w:sz w:val="16"/>
          <w:szCs w:val="16"/>
        </w:rPr>
        <w:t xml:space="preserve"> E, </w:t>
      </w:r>
      <w:proofErr w:type="spellStart"/>
      <w:r w:rsidRPr="00FB597D">
        <w:rPr>
          <w:rFonts w:cstheme="minorHAnsi"/>
          <w:sz w:val="16"/>
          <w:szCs w:val="16"/>
        </w:rPr>
        <w:t>Ramazani</w:t>
      </w:r>
      <w:proofErr w:type="spellEnd"/>
      <w:r w:rsidRPr="00FB597D">
        <w:rPr>
          <w:rFonts w:cstheme="minorHAnsi"/>
          <w:sz w:val="16"/>
          <w:szCs w:val="16"/>
        </w:rPr>
        <w:t xml:space="preserve"> L</w:t>
      </w:r>
      <w:r w:rsidRPr="00FB597D">
        <w:rPr>
          <w:rFonts w:cs="Calibri"/>
          <w:sz w:val="16"/>
          <w:szCs w:val="16"/>
          <w:rtl/>
        </w:rPr>
        <w:t>.</w:t>
      </w:r>
    </w:p>
    <w:p w:rsidR="006C6CE7" w:rsidRPr="00FB597D" w:rsidRDefault="006C6CE7" w:rsidP="006C6CE7">
      <w:pPr>
        <w:jc w:val="both"/>
        <w:rPr>
          <w:rFonts w:cstheme="minorHAnsi"/>
          <w:sz w:val="16"/>
          <w:szCs w:val="16"/>
        </w:rPr>
      </w:pPr>
      <w:proofErr w:type="gramStart"/>
      <w:r w:rsidRPr="00FB597D">
        <w:rPr>
          <w:rFonts w:cstheme="minorHAnsi"/>
          <w:sz w:val="16"/>
          <w:szCs w:val="16"/>
        </w:rPr>
        <w:t xml:space="preserve">J </w:t>
      </w:r>
      <w:proofErr w:type="spellStart"/>
      <w:r w:rsidRPr="00FB597D">
        <w:rPr>
          <w:rFonts w:cstheme="minorHAnsi"/>
          <w:sz w:val="16"/>
          <w:szCs w:val="16"/>
        </w:rPr>
        <w:t>Int</w:t>
      </w:r>
      <w:proofErr w:type="spellEnd"/>
      <w:r w:rsidRPr="00FB597D">
        <w:rPr>
          <w:rFonts w:cstheme="minorHAnsi"/>
          <w:sz w:val="16"/>
          <w:szCs w:val="16"/>
        </w:rPr>
        <w:t xml:space="preserve"> </w:t>
      </w:r>
      <w:proofErr w:type="spellStart"/>
      <w:r w:rsidRPr="00FB597D">
        <w:rPr>
          <w:rFonts w:cstheme="minorHAnsi"/>
          <w:sz w:val="16"/>
          <w:szCs w:val="16"/>
        </w:rPr>
        <w:t>Soc</w:t>
      </w:r>
      <w:proofErr w:type="spellEnd"/>
      <w:r w:rsidRPr="00FB597D">
        <w:rPr>
          <w:rFonts w:cstheme="minorHAnsi"/>
          <w:sz w:val="16"/>
          <w:szCs w:val="16"/>
        </w:rPr>
        <w:t xml:space="preserve"> </w:t>
      </w:r>
      <w:proofErr w:type="spellStart"/>
      <w:r w:rsidRPr="00FB597D">
        <w:rPr>
          <w:rFonts w:cstheme="minorHAnsi"/>
          <w:sz w:val="16"/>
          <w:szCs w:val="16"/>
        </w:rPr>
        <w:t>Prev</w:t>
      </w:r>
      <w:proofErr w:type="spellEnd"/>
      <w:r w:rsidRPr="00FB597D">
        <w:rPr>
          <w:rFonts w:cstheme="minorHAnsi"/>
          <w:sz w:val="16"/>
          <w:szCs w:val="16"/>
        </w:rPr>
        <w:t xml:space="preserve"> Community Dent.</w:t>
      </w:r>
      <w:proofErr w:type="gramEnd"/>
      <w:r w:rsidRPr="00FB597D">
        <w:rPr>
          <w:rFonts w:cstheme="minorHAnsi"/>
          <w:sz w:val="16"/>
          <w:szCs w:val="16"/>
        </w:rPr>
        <w:t xml:space="preserve"> 2020 Sep 28</w:t>
      </w:r>
      <w:proofErr w:type="gramStart"/>
      <w:r w:rsidRPr="00FB597D">
        <w:rPr>
          <w:rFonts w:cstheme="minorHAnsi"/>
          <w:sz w:val="16"/>
          <w:szCs w:val="16"/>
        </w:rPr>
        <w:t>;10</w:t>
      </w:r>
      <w:proofErr w:type="gramEnd"/>
      <w:r w:rsidRPr="00FB597D">
        <w:rPr>
          <w:rFonts w:cstheme="minorHAnsi"/>
          <w:sz w:val="16"/>
          <w:szCs w:val="16"/>
        </w:rPr>
        <w:t xml:space="preserve">(5):652-658.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10.4103/jispcd.JISPCD_25_20.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2020 Sep-Oct</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The effect of varying head tilt on the perceived color from composite resin and porcelain restorations: Simulating the effect of altering torque</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Sardarian</w:t>
      </w:r>
      <w:proofErr w:type="spellEnd"/>
      <w:r w:rsidRPr="00FB597D">
        <w:rPr>
          <w:rFonts w:cstheme="minorHAnsi"/>
          <w:sz w:val="16"/>
          <w:szCs w:val="16"/>
        </w:rPr>
        <w:t xml:space="preserve"> A, </w:t>
      </w:r>
      <w:proofErr w:type="spellStart"/>
      <w:r w:rsidRPr="00FB597D">
        <w:rPr>
          <w:rFonts w:cstheme="minorHAnsi"/>
          <w:sz w:val="16"/>
          <w:szCs w:val="16"/>
        </w:rPr>
        <w:t>Khaledi</w:t>
      </w:r>
      <w:proofErr w:type="spellEnd"/>
      <w:r w:rsidRPr="00FB597D">
        <w:rPr>
          <w:rFonts w:cstheme="minorHAnsi"/>
          <w:sz w:val="16"/>
          <w:szCs w:val="16"/>
        </w:rPr>
        <w:t xml:space="preserve"> A, </w:t>
      </w: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Nematollahi</w:t>
      </w:r>
      <w:proofErr w:type="spellEnd"/>
      <w:r w:rsidRPr="00FB597D">
        <w:rPr>
          <w:rFonts w:cstheme="minorHAnsi"/>
          <w:sz w:val="16"/>
          <w:szCs w:val="16"/>
        </w:rPr>
        <w:t xml:space="preserve"> H</w:t>
      </w:r>
      <w:r w:rsidRPr="00FB597D">
        <w:rPr>
          <w:rFonts w:cs="Calibri"/>
          <w:sz w:val="16"/>
          <w:szCs w:val="16"/>
          <w:rtl/>
        </w:rPr>
        <w:t>.</w:t>
      </w:r>
    </w:p>
    <w:p w:rsidR="006C6CE7" w:rsidRPr="00FB597D" w:rsidRDefault="006C6CE7" w:rsidP="006C6CE7">
      <w:pPr>
        <w:jc w:val="both"/>
        <w:rPr>
          <w:rFonts w:cstheme="minorHAnsi"/>
          <w:sz w:val="16"/>
          <w:szCs w:val="16"/>
        </w:rPr>
      </w:pPr>
      <w:proofErr w:type="gramStart"/>
      <w:r w:rsidRPr="00FB597D">
        <w:rPr>
          <w:rFonts w:cstheme="minorHAnsi"/>
          <w:sz w:val="16"/>
          <w:szCs w:val="16"/>
        </w:rPr>
        <w:t xml:space="preserve">Am J </w:t>
      </w:r>
      <w:proofErr w:type="spellStart"/>
      <w:r w:rsidRPr="00FB597D">
        <w:rPr>
          <w:rFonts w:cstheme="minorHAnsi"/>
          <w:sz w:val="16"/>
          <w:szCs w:val="16"/>
        </w:rPr>
        <w:t>Orthod</w:t>
      </w:r>
      <w:proofErr w:type="spellEnd"/>
      <w:r w:rsidRPr="00FB597D">
        <w:rPr>
          <w:rFonts w:cstheme="minorHAnsi"/>
          <w:sz w:val="16"/>
          <w:szCs w:val="16"/>
        </w:rPr>
        <w:t xml:space="preserve"> </w:t>
      </w:r>
      <w:proofErr w:type="spellStart"/>
      <w:r w:rsidRPr="00FB597D">
        <w:rPr>
          <w:rFonts w:cstheme="minorHAnsi"/>
          <w:sz w:val="16"/>
          <w:szCs w:val="16"/>
        </w:rPr>
        <w:t>Dentofacial</w:t>
      </w:r>
      <w:proofErr w:type="spellEnd"/>
      <w:r w:rsidRPr="00FB597D">
        <w:rPr>
          <w:rFonts w:cstheme="minorHAnsi"/>
          <w:sz w:val="16"/>
          <w:szCs w:val="16"/>
        </w:rPr>
        <w:t xml:space="preserve"> </w:t>
      </w:r>
      <w:proofErr w:type="spellStart"/>
      <w:r w:rsidRPr="00FB597D">
        <w:rPr>
          <w:rFonts w:cstheme="minorHAnsi"/>
          <w:sz w:val="16"/>
          <w:szCs w:val="16"/>
        </w:rPr>
        <w:t>Orthop</w:t>
      </w:r>
      <w:proofErr w:type="spellEnd"/>
      <w:r w:rsidRPr="00FB597D">
        <w:rPr>
          <w:rFonts w:cstheme="minorHAnsi"/>
          <w:sz w:val="16"/>
          <w:szCs w:val="16"/>
        </w:rPr>
        <w:t>.</w:t>
      </w:r>
      <w:proofErr w:type="gramEnd"/>
      <w:r w:rsidRPr="00FB597D">
        <w:rPr>
          <w:rFonts w:cstheme="minorHAnsi"/>
          <w:sz w:val="16"/>
          <w:szCs w:val="16"/>
        </w:rPr>
        <w:t xml:space="preserve"> 2021 Jan</w:t>
      </w:r>
      <w:proofErr w:type="gramStart"/>
      <w:r w:rsidRPr="00FB597D">
        <w:rPr>
          <w:rFonts w:cstheme="minorHAnsi"/>
          <w:sz w:val="16"/>
          <w:szCs w:val="16"/>
        </w:rPr>
        <w:t>;159</w:t>
      </w:r>
      <w:proofErr w:type="gramEnd"/>
      <w:r w:rsidRPr="00FB597D">
        <w:rPr>
          <w:rFonts w:cstheme="minorHAnsi"/>
          <w:sz w:val="16"/>
          <w:szCs w:val="16"/>
        </w:rPr>
        <w:t xml:space="preserve">(1):e35-e40.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10.1016/j.ajodo.2020.08.013. </w:t>
      </w:r>
      <w:proofErr w:type="spellStart"/>
      <w:r w:rsidRPr="00FB597D">
        <w:rPr>
          <w:rFonts w:cstheme="minorHAnsi"/>
          <w:sz w:val="16"/>
          <w:szCs w:val="16"/>
        </w:rPr>
        <w:t>Epub</w:t>
      </w:r>
      <w:proofErr w:type="spellEnd"/>
      <w:r w:rsidRPr="00FB597D">
        <w:rPr>
          <w:rFonts w:cstheme="minorHAnsi"/>
          <w:sz w:val="16"/>
          <w:szCs w:val="16"/>
        </w:rPr>
        <w:t xml:space="preserve"> 2020 Nov 19</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Effect of Simulated Pulpal Pressure on Knoop Hardness of Two Self-etch Adhesives with Different Aggressiveness</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Shafiei</w:t>
      </w:r>
      <w:proofErr w:type="spellEnd"/>
      <w:r w:rsidRPr="00FB597D">
        <w:rPr>
          <w:rFonts w:cstheme="minorHAnsi"/>
          <w:sz w:val="16"/>
          <w:szCs w:val="16"/>
        </w:rPr>
        <w:t xml:space="preserve"> F, </w:t>
      </w:r>
      <w:proofErr w:type="spellStart"/>
      <w:r w:rsidRPr="00FB597D">
        <w:rPr>
          <w:rFonts w:cstheme="minorHAnsi"/>
          <w:sz w:val="16"/>
          <w:szCs w:val="16"/>
        </w:rPr>
        <w:t>Mohaghegh</w:t>
      </w:r>
      <w:proofErr w:type="spellEnd"/>
      <w:r w:rsidRPr="00FB597D">
        <w:rPr>
          <w:rFonts w:cstheme="minorHAnsi"/>
          <w:sz w:val="16"/>
          <w:szCs w:val="16"/>
        </w:rPr>
        <w:t xml:space="preserve"> M, </w:t>
      </w:r>
      <w:proofErr w:type="spellStart"/>
      <w:r w:rsidRPr="00FB597D">
        <w:rPr>
          <w:rFonts w:cstheme="minorHAnsi"/>
          <w:sz w:val="16"/>
          <w:szCs w:val="16"/>
        </w:rPr>
        <w:t>Hessami</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proofErr w:type="gramStart"/>
      <w:r w:rsidRPr="00FB597D">
        <w:rPr>
          <w:rFonts w:cstheme="minorHAnsi"/>
          <w:sz w:val="16"/>
          <w:szCs w:val="16"/>
        </w:rPr>
        <w:t xml:space="preserve">J </w:t>
      </w:r>
      <w:proofErr w:type="spellStart"/>
      <w:r w:rsidRPr="00FB597D">
        <w:rPr>
          <w:rFonts w:cstheme="minorHAnsi"/>
          <w:sz w:val="16"/>
          <w:szCs w:val="16"/>
        </w:rPr>
        <w:t>Contemp</w:t>
      </w:r>
      <w:proofErr w:type="spellEnd"/>
      <w:r w:rsidRPr="00FB597D">
        <w:rPr>
          <w:rFonts w:cstheme="minorHAnsi"/>
          <w:sz w:val="16"/>
          <w:szCs w:val="16"/>
        </w:rPr>
        <w:t xml:space="preserve"> Dent </w:t>
      </w:r>
      <w:proofErr w:type="spellStart"/>
      <w:r w:rsidRPr="00FB597D">
        <w:rPr>
          <w:rFonts w:cstheme="minorHAnsi"/>
          <w:sz w:val="16"/>
          <w:szCs w:val="16"/>
        </w:rPr>
        <w:t>Pract</w:t>
      </w:r>
      <w:proofErr w:type="spellEnd"/>
      <w:r w:rsidRPr="00FB597D">
        <w:rPr>
          <w:rFonts w:cstheme="minorHAnsi"/>
          <w:sz w:val="16"/>
          <w:szCs w:val="16"/>
        </w:rPr>
        <w:t>.</w:t>
      </w:r>
      <w:proofErr w:type="gramEnd"/>
      <w:r w:rsidRPr="00FB597D">
        <w:rPr>
          <w:rFonts w:cstheme="minorHAnsi"/>
          <w:sz w:val="16"/>
          <w:szCs w:val="16"/>
        </w:rPr>
        <w:t xml:space="preserve"> 2020 Jun 1</w:t>
      </w:r>
      <w:proofErr w:type="gramStart"/>
      <w:r w:rsidRPr="00FB597D">
        <w:rPr>
          <w:rFonts w:cstheme="minorHAnsi"/>
          <w:sz w:val="16"/>
          <w:szCs w:val="16"/>
        </w:rPr>
        <w:t>;21</w:t>
      </w:r>
      <w:proofErr w:type="gramEnd"/>
      <w:r w:rsidRPr="00FB597D">
        <w:rPr>
          <w:rFonts w:cstheme="minorHAnsi"/>
          <w:sz w:val="16"/>
          <w:szCs w:val="16"/>
        </w:rPr>
        <w:t>(6):673-677</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Effect of silver diamine fluoride and proanthocyanidin on resistance of carious dentin to acid challenges</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Vasei</w:t>
      </w:r>
      <w:proofErr w:type="spellEnd"/>
      <w:r w:rsidRPr="00FB597D">
        <w:rPr>
          <w:rFonts w:cstheme="minorHAnsi"/>
          <w:sz w:val="16"/>
          <w:szCs w:val="16"/>
        </w:rPr>
        <w:t xml:space="preserve"> F, </w:t>
      </w:r>
      <w:proofErr w:type="spellStart"/>
      <w:r w:rsidRPr="00FB597D">
        <w:rPr>
          <w:rFonts w:cstheme="minorHAnsi"/>
          <w:sz w:val="16"/>
          <w:szCs w:val="16"/>
        </w:rPr>
        <w:t>Giti</w:t>
      </w:r>
      <w:proofErr w:type="spellEnd"/>
      <w:r w:rsidRPr="00FB597D">
        <w:rPr>
          <w:rFonts w:cstheme="minorHAnsi"/>
          <w:sz w:val="16"/>
          <w:szCs w:val="16"/>
        </w:rPr>
        <w:t xml:space="preserve"> R, </w:t>
      </w:r>
      <w:proofErr w:type="spellStart"/>
      <w:r w:rsidRPr="00FB597D">
        <w:rPr>
          <w:rFonts w:cstheme="minorHAnsi"/>
          <w:sz w:val="16"/>
          <w:szCs w:val="16"/>
        </w:rPr>
        <w:t>Sadeghi</w:t>
      </w:r>
      <w:proofErr w:type="spellEnd"/>
      <w:r w:rsidRPr="00FB597D">
        <w:rPr>
          <w:rFonts w:cstheme="minorHAnsi"/>
          <w:sz w:val="16"/>
          <w:szCs w:val="16"/>
        </w:rPr>
        <w:t xml:space="preserve"> H</w:t>
      </w:r>
      <w:r w:rsidRPr="00FB597D">
        <w:rPr>
          <w:rFonts w:cs="Calibri"/>
          <w:sz w:val="16"/>
          <w:szCs w:val="16"/>
          <w:rtl/>
        </w:rPr>
        <w:t>.</w:t>
      </w:r>
    </w:p>
    <w:p w:rsidR="006C6CE7" w:rsidRPr="00FB597D" w:rsidRDefault="006C6CE7" w:rsidP="006C6CE7">
      <w:pPr>
        <w:jc w:val="both"/>
        <w:rPr>
          <w:rFonts w:cstheme="minorHAnsi"/>
          <w:sz w:val="16"/>
          <w:szCs w:val="16"/>
        </w:rPr>
      </w:pPr>
      <w:proofErr w:type="spellStart"/>
      <w:proofErr w:type="gramStart"/>
      <w:r w:rsidRPr="00FB597D">
        <w:rPr>
          <w:rFonts w:cstheme="minorHAnsi"/>
          <w:sz w:val="16"/>
          <w:szCs w:val="16"/>
        </w:rPr>
        <w:t>PLoS</w:t>
      </w:r>
      <w:proofErr w:type="spellEnd"/>
      <w:r w:rsidRPr="00FB597D">
        <w:rPr>
          <w:rFonts w:cstheme="minorHAnsi"/>
          <w:sz w:val="16"/>
          <w:szCs w:val="16"/>
        </w:rPr>
        <w:t xml:space="preserve"> One.</w:t>
      </w:r>
      <w:proofErr w:type="gramEnd"/>
      <w:r w:rsidRPr="00FB597D">
        <w:rPr>
          <w:rFonts w:cstheme="minorHAnsi"/>
          <w:sz w:val="16"/>
          <w:szCs w:val="16"/>
        </w:rPr>
        <w:t xml:space="preserve"> 2020 Sep 17</w:t>
      </w:r>
      <w:proofErr w:type="gramStart"/>
      <w:r w:rsidRPr="00FB597D">
        <w:rPr>
          <w:rFonts w:cstheme="minorHAnsi"/>
          <w:sz w:val="16"/>
          <w:szCs w:val="16"/>
        </w:rPr>
        <w:t>;15</w:t>
      </w:r>
      <w:proofErr w:type="gramEnd"/>
      <w:r w:rsidRPr="00FB597D">
        <w:rPr>
          <w:rFonts w:cstheme="minorHAnsi"/>
          <w:sz w:val="16"/>
          <w:szCs w:val="16"/>
        </w:rPr>
        <w:t xml:space="preserve">(9):e0238590.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10.1371/journal.pone.0238590.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2020</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Effect of silver diamine fluoride on the bond durability of normal and carious dentin</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Mohaghegh</w:t>
      </w:r>
      <w:proofErr w:type="spellEnd"/>
      <w:r w:rsidRPr="00FB597D">
        <w:rPr>
          <w:rFonts w:cstheme="minorHAnsi"/>
          <w:sz w:val="16"/>
          <w:szCs w:val="16"/>
        </w:rPr>
        <w:t xml:space="preserve"> M, </w:t>
      </w:r>
      <w:proofErr w:type="spellStart"/>
      <w:r w:rsidRPr="00FB597D">
        <w:rPr>
          <w:rFonts w:cstheme="minorHAnsi"/>
          <w:sz w:val="16"/>
          <w:szCs w:val="16"/>
        </w:rPr>
        <w:t>Jafarpisheh</w:t>
      </w:r>
      <w:proofErr w:type="spellEnd"/>
      <w:r w:rsidRPr="00FB597D">
        <w:rPr>
          <w:rFonts w:cstheme="minorHAnsi"/>
          <w:sz w:val="16"/>
          <w:szCs w:val="16"/>
        </w:rPr>
        <w:t xml:space="preserve"> M</w:t>
      </w:r>
      <w:r w:rsidRPr="00FB597D">
        <w:rPr>
          <w:rFonts w:cs="Calibri"/>
          <w:sz w:val="16"/>
          <w:szCs w:val="16"/>
          <w:rtl/>
        </w:rPr>
        <w:t>.</w:t>
      </w:r>
    </w:p>
    <w:p w:rsidR="006C6CE7" w:rsidRPr="00FB597D" w:rsidRDefault="006C6CE7" w:rsidP="006C6CE7">
      <w:pPr>
        <w:jc w:val="both"/>
        <w:rPr>
          <w:rFonts w:cstheme="minorHAnsi"/>
          <w:sz w:val="16"/>
          <w:szCs w:val="16"/>
        </w:rPr>
      </w:pPr>
      <w:proofErr w:type="gramStart"/>
      <w:r w:rsidRPr="00FB597D">
        <w:rPr>
          <w:rFonts w:cstheme="minorHAnsi"/>
          <w:sz w:val="16"/>
          <w:szCs w:val="16"/>
        </w:rPr>
        <w:t xml:space="preserve">J </w:t>
      </w:r>
      <w:proofErr w:type="spellStart"/>
      <w:r w:rsidRPr="00FB597D">
        <w:rPr>
          <w:rFonts w:cstheme="minorHAnsi"/>
          <w:sz w:val="16"/>
          <w:szCs w:val="16"/>
        </w:rPr>
        <w:t>Clin</w:t>
      </w:r>
      <w:proofErr w:type="spellEnd"/>
      <w:r w:rsidRPr="00FB597D">
        <w:rPr>
          <w:rFonts w:cstheme="minorHAnsi"/>
          <w:sz w:val="16"/>
          <w:szCs w:val="16"/>
        </w:rPr>
        <w:t xml:space="preserve"> </w:t>
      </w:r>
      <w:proofErr w:type="spellStart"/>
      <w:r w:rsidRPr="00FB597D">
        <w:rPr>
          <w:rFonts w:cstheme="minorHAnsi"/>
          <w:sz w:val="16"/>
          <w:szCs w:val="16"/>
        </w:rPr>
        <w:t>Exp</w:t>
      </w:r>
      <w:proofErr w:type="spellEnd"/>
      <w:r w:rsidRPr="00FB597D">
        <w:rPr>
          <w:rFonts w:cstheme="minorHAnsi"/>
          <w:sz w:val="16"/>
          <w:szCs w:val="16"/>
        </w:rPr>
        <w:t xml:space="preserve"> Dent.</w:t>
      </w:r>
      <w:proofErr w:type="gramEnd"/>
      <w:r w:rsidRPr="00FB597D">
        <w:rPr>
          <w:rFonts w:cstheme="minorHAnsi"/>
          <w:sz w:val="16"/>
          <w:szCs w:val="16"/>
        </w:rPr>
        <w:t xml:space="preserve"> 2020 May 1</w:t>
      </w:r>
      <w:proofErr w:type="gramStart"/>
      <w:r w:rsidRPr="00FB597D">
        <w:rPr>
          <w:rFonts w:cstheme="minorHAnsi"/>
          <w:sz w:val="16"/>
          <w:szCs w:val="16"/>
        </w:rPr>
        <w:t>;12</w:t>
      </w:r>
      <w:proofErr w:type="gramEnd"/>
      <w:r w:rsidRPr="00FB597D">
        <w:rPr>
          <w:rFonts w:cstheme="minorHAnsi"/>
          <w:sz w:val="16"/>
          <w:szCs w:val="16"/>
        </w:rPr>
        <w:t xml:space="preserve">(5):e468-e473.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10.4317/jced.56303. </w:t>
      </w:r>
      <w:proofErr w:type="spellStart"/>
      <w:proofErr w:type="gramStart"/>
      <w:r w:rsidRPr="00FB597D">
        <w:rPr>
          <w:rFonts w:cstheme="minorHAnsi"/>
          <w:sz w:val="16"/>
          <w:szCs w:val="16"/>
        </w:rPr>
        <w:t>eCollection</w:t>
      </w:r>
      <w:proofErr w:type="spellEnd"/>
      <w:proofErr w:type="gramEnd"/>
      <w:r w:rsidRPr="00FB597D">
        <w:rPr>
          <w:rFonts w:cstheme="minorHAnsi"/>
          <w:sz w:val="16"/>
          <w:szCs w:val="16"/>
        </w:rPr>
        <w:t xml:space="preserve"> 2020 May</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 xml:space="preserve">Effect of Casein </w:t>
      </w:r>
      <w:proofErr w:type="spellStart"/>
      <w:r w:rsidRPr="00FB597D">
        <w:rPr>
          <w:rFonts w:cstheme="minorHAnsi"/>
          <w:sz w:val="16"/>
          <w:szCs w:val="16"/>
        </w:rPr>
        <w:t>Phosphopeptide</w:t>
      </w:r>
      <w:proofErr w:type="spellEnd"/>
      <w:r w:rsidRPr="00FB597D">
        <w:rPr>
          <w:rFonts w:cstheme="minorHAnsi"/>
          <w:sz w:val="16"/>
          <w:szCs w:val="16"/>
        </w:rPr>
        <w:t xml:space="preserve">-Amorphous Calcium Phosphate on Fracture Resistance of Reattached Tooth Fragments Using Conventional and Self-Adhesive Bioactive </w:t>
      </w:r>
      <w:proofErr w:type="spellStart"/>
      <w:r w:rsidRPr="00FB597D">
        <w:rPr>
          <w:rFonts w:cstheme="minorHAnsi"/>
          <w:sz w:val="16"/>
          <w:szCs w:val="16"/>
        </w:rPr>
        <w:t>Flowable</w:t>
      </w:r>
      <w:proofErr w:type="spellEnd"/>
      <w:r w:rsidRPr="00FB597D">
        <w:rPr>
          <w:rFonts w:cstheme="minorHAnsi"/>
          <w:sz w:val="16"/>
          <w:szCs w:val="16"/>
        </w:rPr>
        <w:t xml:space="preserve"> Composite</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Afzali</w:t>
      </w:r>
      <w:proofErr w:type="spellEnd"/>
      <w:r w:rsidRPr="00FB597D">
        <w:rPr>
          <w:rFonts w:cstheme="minorHAnsi"/>
          <w:sz w:val="16"/>
          <w:szCs w:val="16"/>
        </w:rPr>
        <w:t xml:space="preserve"> N, </w:t>
      </w:r>
      <w:proofErr w:type="spellStart"/>
      <w:r w:rsidRPr="00FB597D">
        <w:rPr>
          <w:rFonts w:cstheme="minorHAnsi"/>
          <w:sz w:val="16"/>
          <w:szCs w:val="16"/>
        </w:rPr>
        <w:t>Parsaie</w:t>
      </w:r>
      <w:proofErr w:type="spellEnd"/>
      <w:r w:rsidRPr="00FB597D">
        <w:rPr>
          <w:rFonts w:cstheme="minorHAnsi"/>
          <w:sz w:val="16"/>
          <w:szCs w:val="16"/>
        </w:rPr>
        <w:t xml:space="preserve"> Z, </w:t>
      </w:r>
      <w:proofErr w:type="spellStart"/>
      <w:r w:rsidRPr="00FB597D">
        <w:rPr>
          <w:rFonts w:cstheme="minorHAnsi"/>
          <w:sz w:val="16"/>
          <w:szCs w:val="16"/>
        </w:rPr>
        <w:t>Mohammadi</w:t>
      </w:r>
      <w:proofErr w:type="spellEnd"/>
      <w:r w:rsidRPr="00FB597D">
        <w:rPr>
          <w:rFonts w:cstheme="minorHAnsi"/>
          <w:sz w:val="16"/>
          <w:szCs w:val="16"/>
        </w:rPr>
        <w:t xml:space="preserve"> N</w:t>
      </w:r>
      <w:r w:rsidRPr="00FB597D">
        <w:rPr>
          <w:rFonts w:cs="Calibri"/>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Eur</w:t>
      </w:r>
      <w:proofErr w:type="spellEnd"/>
      <w:r w:rsidRPr="00FB597D">
        <w:rPr>
          <w:rFonts w:cstheme="minorHAnsi"/>
          <w:sz w:val="16"/>
          <w:szCs w:val="16"/>
        </w:rPr>
        <w:t xml:space="preserve"> J Dent. 2020 Mar</w:t>
      </w:r>
      <w:proofErr w:type="gramStart"/>
      <w:r w:rsidRPr="00FB597D">
        <w:rPr>
          <w:rFonts w:cstheme="minorHAnsi"/>
          <w:sz w:val="16"/>
          <w:szCs w:val="16"/>
        </w:rPr>
        <w:t>;14</w:t>
      </w:r>
      <w:proofErr w:type="gramEnd"/>
      <w:r w:rsidRPr="00FB597D">
        <w:rPr>
          <w:rFonts w:cstheme="minorHAnsi"/>
          <w:sz w:val="16"/>
          <w:szCs w:val="16"/>
        </w:rPr>
        <w:t xml:space="preserve">(2):288-293.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xml:space="preserve">: 10.1055/s-0040-1710141. </w:t>
      </w:r>
      <w:proofErr w:type="spellStart"/>
      <w:r w:rsidRPr="00FB597D">
        <w:rPr>
          <w:rFonts w:cstheme="minorHAnsi"/>
          <w:sz w:val="16"/>
          <w:szCs w:val="16"/>
        </w:rPr>
        <w:t>Epub</w:t>
      </w:r>
      <w:proofErr w:type="spellEnd"/>
      <w:r w:rsidRPr="00FB597D">
        <w:rPr>
          <w:rFonts w:cstheme="minorHAnsi"/>
          <w:sz w:val="16"/>
          <w:szCs w:val="16"/>
        </w:rPr>
        <w:t xml:space="preserve"> 2020 Jun 5</w:t>
      </w:r>
      <w:r w:rsidRPr="00FB597D">
        <w:rPr>
          <w:rFonts w:cs="Calibri"/>
          <w:sz w:val="16"/>
          <w:szCs w:val="16"/>
          <w:rtl/>
        </w:rPr>
        <w:t>.</w:t>
      </w:r>
    </w:p>
    <w:p w:rsidR="006C6CE7" w:rsidRPr="00FB597D" w:rsidRDefault="006C6CE7" w:rsidP="006C6CE7">
      <w:pPr>
        <w:pStyle w:val="ListParagraph"/>
        <w:widowControl/>
        <w:numPr>
          <w:ilvl w:val="0"/>
          <w:numId w:val="4"/>
        </w:numPr>
        <w:spacing w:before="0" w:after="200" w:line="240" w:lineRule="auto"/>
        <w:contextualSpacing/>
        <w:rPr>
          <w:rFonts w:cstheme="minorHAnsi"/>
          <w:sz w:val="16"/>
          <w:szCs w:val="16"/>
        </w:rPr>
      </w:pPr>
      <w:r w:rsidRPr="00FB597D">
        <w:rPr>
          <w:rFonts w:cstheme="minorHAnsi"/>
          <w:sz w:val="16"/>
          <w:szCs w:val="16"/>
        </w:rPr>
        <w:t>Knoop Hardness of Self-Etch Adhesives Applied on Superficial and Deep Dentin</w:t>
      </w:r>
      <w:r w:rsidRPr="00FB597D">
        <w:rPr>
          <w:sz w:val="16"/>
          <w:szCs w:val="16"/>
          <w:rtl/>
        </w:rPr>
        <w:t>.</w:t>
      </w:r>
    </w:p>
    <w:p w:rsidR="006C6CE7" w:rsidRPr="00FB597D" w:rsidRDefault="006C6CE7" w:rsidP="006C6CE7">
      <w:pPr>
        <w:jc w:val="both"/>
        <w:rPr>
          <w:rFonts w:cstheme="minorHAnsi"/>
          <w:sz w:val="16"/>
          <w:szCs w:val="16"/>
        </w:rPr>
      </w:pPr>
      <w:proofErr w:type="spellStart"/>
      <w:r w:rsidRPr="00FB597D">
        <w:rPr>
          <w:rFonts w:cstheme="minorHAnsi"/>
          <w:sz w:val="16"/>
          <w:szCs w:val="16"/>
        </w:rPr>
        <w:t>Firouzmandi</w:t>
      </w:r>
      <w:proofErr w:type="spellEnd"/>
      <w:r w:rsidRPr="00FB597D">
        <w:rPr>
          <w:rFonts w:cstheme="minorHAnsi"/>
          <w:sz w:val="16"/>
          <w:szCs w:val="16"/>
        </w:rPr>
        <w:t xml:space="preserve"> M, </w:t>
      </w:r>
      <w:proofErr w:type="spellStart"/>
      <w:r w:rsidRPr="00FB597D">
        <w:rPr>
          <w:rFonts w:cstheme="minorHAnsi"/>
          <w:sz w:val="16"/>
          <w:szCs w:val="16"/>
        </w:rPr>
        <w:t>Khashaei</w:t>
      </w:r>
      <w:proofErr w:type="spellEnd"/>
      <w:r w:rsidRPr="00FB597D">
        <w:rPr>
          <w:rFonts w:cstheme="minorHAnsi"/>
          <w:sz w:val="16"/>
          <w:szCs w:val="16"/>
        </w:rPr>
        <w:t xml:space="preserve"> S</w:t>
      </w:r>
      <w:r w:rsidRPr="00FB597D">
        <w:rPr>
          <w:rFonts w:cs="Calibri"/>
          <w:sz w:val="16"/>
          <w:szCs w:val="16"/>
          <w:rtl/>
        </w:rPr>
        <w:t>.</w:t>
      </w:r>
    </w:p>
    <w:p w:rsidR="006C6CE7" w:rsidRPr="00FB597D" w:rsidRDefault="006C6CE7" w:rsidP="006C6CE7">
      <w:pPr>
        <w:jc w:val="both"/>
        <w:rPr>
          <w:rFonts w:cstheme="minorHAnsi"/>
          <w:sz w:val="16"/>
          <w:szCs w:val="16"/>
        </w:rPr>
      </w:pPr>
      <w:r w:rsidRPr="00FB597D">
        <w:rPr>
          <w:rFonts w:cstheme="minorHAnsi"/>
          <w:sz w:val="16"/>
          <w:szCs w:val="16"/>
        </w:rPr>
        <w:t>J Dent (Shiraz). 2020 Mar</w:t>
      </w:r>
      <w:proofErr w:type="gramStart"/>
      <w:r w:rsidRPr="00FB597D">
        <w:rPr>
          <w:rFonts w:cstheme="minorHAnsi"/>
          <w:sz w:val="16"/>
          <w:szCs w:val="16"/>
        </w:rPr>
        <w:t>;21</w:t>
      </w:r>
      <w:proofErr w:type="gramEnd"/>
      <w:r w:rsidRPr="00FB597D">
        <w:rPr>
          <w:rFonts w:cstheme="minorHAnsi"/>
          <w:sz w:val="16"/>
          <w:szCs w:val="16"/>
        </w:rPr>
        <w:t xml:space="preserve">(1):42-47. </w:t>
      </w:r>
      <w:proofErr w:type="spellStart"/>
      <w:proofErr w:type="gramStart"/>
      <w:r w:rsidRPr="00FB597D">
        <w:rPr>
          <w:rFonts w:cstheme="minorHAnsi"/>
          <w:sz w:val="16"/>
          <w:szCs w:val="16"/>
        </w:rPr>
        <w:t>doi</w:t>
      </w:r>
      <w:proofErr w:type="spellEnd"/>
      <w:proofErr w:type="gramEnd"/>
      <w:r w:rsidRPr="00FB597D">
        <w:rPr>
          <w:rFonts w:cstheme="minorHAnsi"/>
          <w:sz w:val="16"/>
          <w:szCs w:val="16"/>
        </w:rPr>
        <w:t>: 10.30476/DENTJODS.2019.77805.0</w:t>
      </w:r>
      <w:r w:rsidRPr="00FB597D">
        <w:rPr>
          <w:rFonts w:cs="Calibri"/>
          <w:sz w:val="16"/>
          <w:szCs w:val="16"/>
          <w:rtl/>
        </w:rPr>
        <w:t>.</w:t>
      </w:r>
    </w:p>
    <w:p w:rsidR="00AE3E37" w:rsidRDefault="008756E6">
      <w:pPr>
        <w:spacing w:line="200" w:lineRule="exact"/>
        <w:jc w:val="both"/>
        <w:rPr>
          <w:rFonts w:ascii="Calibri" w:hAnsi="Calibri"/>
        </w:rPr>
        <w:sectPr w:rsidR="00AE3E37" w:rsidSect="008E5477">
          <w:footerReference w:type="default" r:id="rId8"/>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2B55DF">
      <w:pPr>
        <w:spacing w:before="92"/>
        <w:ind w:right="4234"/>
        <w:rPr>
          <w:rFonts w:ascii="Arial"/>
        </w:rPr>
      </w:pPr>
      <w:r>
        <w:rPr>
          <w:noProof/>
          <w:lang w:bidi="fa-IR"/>
        </w:rPr>
        <w:drawing>
          <wp:inline distT="0" distB="0" distL="0" distR="0" wp14:anchorId="3EA52A7A" wp14:editId="615B4FA1">
            <wp:extent cx="630069" cy="607119"/>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607119"/>
                    </a:xfrm>
                    <a:prstGeom prst="rect">
                      <a:avLst/>
                    </a:prstGeom>
                    <a:noFill/>
                    <a:ln>
                      <a:noFill/>
                    </a:ln>
                  </pic:spPr>
                </pic:pic>
              </a:graphicData>
            </a:graphic>
          </wp:inline>
        </w:drawing>
      </w:r>
      <w:r w:rsidR="00A52075" w:rsidRPr="00A52075">
        <w:rPr>
          <w:rFonts w:ascii="Times New Roman" w:hAnsi="Times New Roman" w:cs="Times New Roman"/>
          <w:sz w:val="24"/>
          <w:szCs w:val="24"/>
        </w:rPr>
        <w:t xml:space="preserve"> </w:t>
      </w:r>
    </w:p>
    <w:p w:rsidR="002B55DF" w:rsidRPr="002B55DF" w:rsidRDefault="002B55DF" w:rsidP="002B55DF">
      <w:pPr>
        <w:pStyle w:val="BodyText"/>
        <w:spacing w:before="7"/>
        <w:rPr>
          <w:rFonts w:ascii="Arial"/>
          <w:szCs w:val="8"/>
        </w:rPr>
      </w:pPr>
      <w:r w:rsidRPr="002B55DF">
        <w:rPr>
          <w:rFonts w:ascii="Arial"/>
          <w:szCs w:val="8"/>
        </w:rPr>
        <w:t xml:space="preserve">Maryam </w:t>
      </w:r>
      <w:proofErr w:type="spellStart"/>
      <w:r w:rsidRPr="002B55DF">
        <w:rPr>
          <w:rFonts w:ascii="Arial"/>
          <w:szCs w:val="8"/>
        </w:rPr>
        <w:t>firouzmandi</w:t>
      </w:r>
      <w:proofErr w:type="spellEnd"/>
      <w:r w:rsidRPr="002B55DF">
        <w:rPr>
          <w:rFonts w:ascii="Arial"/>
          <w:szCs w:val="8"/>
        </w:rPr>
        <w:t xml:space="preserve"> has her expertise in esthetic and restorative dentistry. She has attended at Operative dentistry department at Shiraz University of medical sciences since 2012. She is an active member of biomaterial research center and dental disease and diagnosis research center. She has been researching, teaching, and clinically practicing in her field of interest adhesive esthetic restorations for ten years. </w:t>
      </w:r>
    </w:p>
    <w:p w:rsidR="00AE3E37" w:rsidRDefault="00A9710C" w:rsidP="004A1718">
      <w:pPr>
        <w:spacing w:before="62"/>
        <w:ind w:left="4217" w:right="4235"/>
        <w:jc w:val="center"/>
        <w:rPr>
          <w:rFonts w:ascii="Arial"/>
          <w:sz w:val="14"/>
        </w:rPr>
      </w:pPr>
      <w:r>
        <w:rPr>
          <w:rFonts w:ascii="Arial"/>
          <w:sz w:val="14"/>
        </w:rPr>
        <w:t xml:space="preserve">Email: </w:t>
      </w:r>
      <w:hyperlink r:id="rId10" w:history="1">
        <w:r w:rsidR="004A1718" w:rsidRPr="00B96AFC">
          <w:rPr>
            <w:rStyle w:val="Hyperlink"/>
            <w:rFonts w:ascii="Arial"/>
            <w:sz w:val="14"/>
          </w:rPr>
          <w:t>firouzmandim@gmail.com</w:t>
        </w:r>
      </w:hyperlink>
    </w:p>
    <w:p w:rsidR="00B67968" w:rsidRPr="00B67968" w:rsidRDefault="00B67968" w:rsidP="00B67968">
      <w:pPr>
        <w:autoSpaceDE w:val="0"/>
        <w:autoSpaceDN w:val="0"/>
        <w:adjustRightInd w:val="0"/>
        <w:rPr>
          <w:sz w:val="20"/>
          <w:szCs w:val="20"/>
          <w:lang w:val="en-NZ"/>
        </w:rPr>
      </w:pPr>
      <w:r w:rsidRPr="00B67968">
        <w:rPr>
          <w:b/>
          <w:sz w:val="20"/>
          <w:szCs w:val="20"/>
          <w:lang w:val="en-NZ"/>
        </w:rPr>
        <w:t xml:space="preserve">Presenting author details </w:t>
      </w:r>
      <w:r w:rsidRPr="00B67968">
        <w:rPr>
          <w:b/>
          <w:sz w:val="20"/>
          <w:szCs w:val="20"/>
          <w:lang w:val="en-NZ"/>
        </w:rPr>
        <w:br/>
      </w:r>
      <w:r w:rsidRPr="00B67968">
        <w:rPr>
          <w:sz w:val="20"/>
          <w:szCs w:val="20"/>
          <w:lang w:val="en-NZ"/>
        </w:rPr>
        <w:t xml:space="preserve">Full name: </w:t>
      </w:r>
      <w:r>
        <w:rPr>
          <w:sz w:val="20"/>
          <w:szCs w:val="20"/>
          <w:lang w:val="en-NZ"/>
        </w:rPr>
        <w:t xml:space="preserve">Maryam </w:t>
      </w:r>
      <w:proofErr w:type="spellStart"/>
      <w:r>
        <w:rPr>
          <w:sz w:val="20"/>
          <w:szCs w:val="20"/>
          <w:lang w:val="en-NZ"/>
        </w:rPr>
        <w:t>Firouzmandi</w:t>
      </w:r>
      <w:proofErr w:type="spellEnd"/>
      <w:r w:rsidRPr="00B67968">
        <w:rPr>
          <w:sz w:val="20"/>
          <w:szCs w:val="20"/>
          <w:lang w:val="en-NZ"/>
        </w:rPr>
        <w:br/>
        <w:t>Contact number:</w:t>
      </w:r>
      <w:r>
        <w:rPr>
          <w:sz w:val="20"/>
          <w:szCs w:val="20"/>
          <w:lang w:val="en-NZ"/>
        </w:rPr>
        <w:t xml:space="preserve"> +98 912 601 6318</w:t>
      </w:r>
      <w:r w:rsidRPr="00B67968">
        <w:rPr>
          <w:sz w:val="20"/>
          <w:szCs w:val="20"/>
          <w:lang w:val="en-NZ"/>
        </w:rPr>
        <w:br/>
        <w:t xml:space="preserve">Session name/ number: </w:t>
      </w:r>
      <w:r w:rsidRPr="00B67968">
        <w:rPr>
          <w:sz w:val="20"/>
          <w:szCs w:val="20"/>
        </w:rPr>
        <w:t xml:space="preserve">Orthodontics and </w:t>
      </w:r>
      <w:proofErr w:type="spellStart"/>
      <w:r w:rsidRPr="00B67968">
        <w:rPr>
          <w:sz w:val="20"/>
          <w:szCs w:val="20"/>
        </w:rPr>
        <w:t>Dentofacial</w:t>
      </w:r>
      <w:proofErr w:type="spellEnd"/>
      <w:r w:rsidRPr="00B67968">
        <w:rPr>
          <w:sz w:val="20"/>
          <w:szCs w:val="20"/>
        </w:rPr>
        <w:t xml:space="preserve"> </w:t>
      </w:r>
      <w:proofErr w:type="spellStart"/>
      <w:r w:rsidRPr="00B67968">
        <w:rPr>
          <w:sz w:val="20"/>
          <w:szCs w:val="20"/>
        </w:rPr>
        <w:t>Orthopaedics</w:t>
      </w:r>
      <w:proofErr w:type="spellEnd"/>
      <w:r>
        <w:rPr>
          <w:sz w:val="20"/>
          <w:szCs w:val="20"/>
          <w:lang w:val="en-NZ"/>
        </w:rPr>
        <w:t>/</w:t>
      </w:r>
      <w:r w:rsidRPr="00B67968">
        <w:t xml:space="preserve"> </w:t>
      </w:r>
      <w:r w:rsidRPr="00B67968">
        <w:rPr>
          <w:sz w:val="20"/>
          <w:szCs w:val="20"/>
        </w:rPr>
        <w:t>Restorative Dentistry and Endodontics</w:t>
      </w:r>
      <w:r w:rsidRPr="00B67968">
        <w:rPr>
          <w:sz w:val="20"/>
          <w:szCs w:val="20"/>
          <w:lang w:val="en-NZ"/>
        </w:rPr>
        <w:br/>
        <w:t>Category: Oral presentation</w:t>
      </w:r>
      <w:r w:rsidRPr="00B67968">
        <w:rPr>
          <w:sz w:val="20"/>
          <w:szCs w:val="20"/>
          <w:lang w:val="en-NZ"/>
        </w:rPr>
        <w:br/>
      </w:r>
    </w:p>
    <w:p w:rsidR="00AE3E37" w:rsidRDefault="00AE3E37" w:rsidP="00B67968">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5B0" w:rsidRDefault="002125B0">
      <w:r>
        <w:separator/>
      </w:r>
    </w:p>
  </w:endnote>
  <w:endnote w:type="continuationSeparator" w:id="0">
    <w:p w:rsidR="002125B0" w:rsidRDefault="0021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266A4214" wp14:editId="5575D10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23E0081B" wp14:editId="64A3A72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754FAD72" wp14:editId="0CBDF66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5B0" w:rsidRDefault="002125B0">
      <w:r>
        <w:separator/>
      </w:r>
    </w:p>
  </w:footnote>
  <w:footnote w:type="continuationSeparator" w:id="0">
    <w:p w:rsidR="002125B0" w:rsidRDefault="002125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BD1858"/>
    <w:multiLevelType w:val="hybridMultilevel"/>
    <w:tmpl w:val="E026C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D5BAB"/>
    <w:rsid w:val="002125B0"/>
    <w:rsid w:val="00292ED9"/>
    <w:rsid w:val="002B55DF"/>
    <w:rsid w:val="002F6293"/>
    <w:rsid w:val="00351D9B"/>
    <w:rsid w:val="00380299"/>
    <w:rsid w:val="00404E5B"/>
    <w:rsid w:val="00414F7B"/>
    <w:rsid w:val="004355DC"/>
    <w:rsid w:val="004749B4"/>
    <w:rsid w:val="00475D20"/>
    <w:rsid w:val="00494130"/>
    <w:rsid w:val="004A1718"/>
    <w:rsid w:val="004F3523"/>
    <w:rsid w:val="0057083A"/>
    <w:rsid w:val="00590D60"/>
    <w:rsid w:val="005973B9"/>
    <w:rsid w:val="005B3A56"/>
    <w:rsid w:val="006060CE"/>
    <w:rsid w:val="0061505C"/>
    <w:rsid w:val="0063497F"/>
    <w:rsid w:val="006C6CE7"/>
    <w:rsid w:val="00714354"/>
    <w:rsid w:val="008505B6"/>
    <w:rsid w:val="00873DF0"/>
    <w:rsid w:val="008756E6"/>
    <w:rsid w:val="00897EC5"/>
    <w:rsid w:val="008A0763"/>
    <w:rsid w:val="008E5477"/>
    <w:rsid w:val="009B2D44"/>
    <w:rsid w:val="00A07E82"/>
    <w:rsid w:val="00A3757C"/>
    <w:rsid w:val="00A52075"/>
    <w:rsid w:val="00A9710C"/>
    <w:rsid w:val="00AE3E37"/>
    <w:rsid w:val="00B21A57"/>
    <w:rsid w:val="00B67968"/>
    <w:rsid w:val="00BE6743"/>
    <w:rsid w:val="00C30B6F"/>
    <w:rsid w:val="00C33602"/>
    <w:rsid w:val="00C56C74"/>
    <w:rsid w:val="00CD6F55"/>
    <w:rsid w:val="00DE3104"/>
    <w:rsid w:val="00DE6170"/>
    <w:rsid w:val="00E30AAC"/>
    <w:rsid w:val="00E95D97"/>
    <w:rsid w:val="00EA7D51"/>
    <w:rsid w:val="00F046EA"/>
    <w:rsid w:val="00F312EA"/>
    <w:rsid w:val="00F35A62"/>
    <w:rsid w:val="00F72EEA"/>
    <w:rsid w:val="00F84CAE"/>
    <w:rsid w:val="00FA034A"/>
    <w:rsid w:val="00FA41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irouzmandim@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maryam</cp:lastModifiedBy>
  <cp:revision>2</cp:revision>
  <dcterms:created xsi:type="dcterms:W3CDTF">2021-12-31T19:40:00Z</dcterms:created>
  <dcterms:modified xsi:type="dcterms:W3CDTF">2021-12-31T19:40:00Z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