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DEA" w:rsidRDefault="008F0DEA" w:rsidP="008F0DEA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rPr>
          <w:rFonts w:asciiTheme="majorBidi" w:hAnsiTheme="majorBidi" w:cstheme="majorBidi"/>
          <w:b/>
          <w:bCs/>
          <w:color w:val="111111"/>
          <w:sz w:val="28"/>
          <w:szCs w:val="28"/>
        </w:rPr>
      </w:pPr>
      <w:r w:rsidRPr="00601968">
        <w:rPr>
          <w:rFonts w:asciiTheme="majorBidi" w:hAnsiTheme="majorBidi" w:cstheme="majorBidi"/>
          <w:b/>
          <w:bCs/>
          <w:color w:val="111111"/>
          <w:sz w:val="28"/>
          <w:szCs w:val="28"/>
        </w:rPr>
        <w:t>Some Egyptian medicinal plants and Alzheimer</w:t>
      </w:r>
    </w:p>
    <w:p w:rsidR="008F0DEA" w:rsidRDefault="008F0DEA" w:rsidP="008F0DEA">
      <w:pPr>
        <w:spacing w:before="248"/>
        <w:ind w:left="140" w:right="138"/>
        <w:jc w:val="both"/>
        <w:rPr>
          <w:rFonts w:ascii="Arial"/>
          <w:sz w:val="24"/>
        </w:rPr>
      </w:pPr>
      <w:r>
        <w:rPr>
          <w:rFonts w:ascii="Arial"/>
          <w:color w:val="212121"/>
          <w:sz w:val="24"/>
        </w:rPr>
        <w:t xml:space="preserve">Mohammed Sayed Aly Mohammed, Medicinal and aromatic plants researches Department, Industries of pharmaceutical and drugs production researches Division, National Research Center, </w:t>
      </w:r>
      <w:proofErr w:type="spellStart"/>
      <w:r>
        <w:rPr>
          <w:rFonts w:ascii="Arial"/>
          <w:color w:val="212121"/>
          <w:sz w:val="24"/>
        </w:rPr>
        <w:t>Dokki</w:t>
      </w:r>
      <w:proofErr w:type="spellEnd"/>
      <w:r>
        <w:rPr>
          <w:rFonts w:ascii="Arial"/>
          <w:color w:val="212121"/>
          <w:sz w:val="24"/>
        </w:rPr>
        <w:t>, Cairo, Egypt.</w:t>
      </w:r>
    </w:p>
    <w:p w:rsidR="008F0DEA" w:rsidRDefault="008F0DEA" w:rsidP="008F0DEA">
      <w:pPr>
        <w:spacing w:before="200"/>
        <w:ind w:left="140"/>
        <w:rPr>
          <w:rFonts w:ascii="Arial"/>
          <w:sz w:val="24"/>
        </w:rPr>
      </w:pPr>
      <w:r>
        <w:rPr>
          <w:rFonts w:ascii="Arial"/>
          <w:color w:val="660000"/>
          <w:sz w:val="24"/>
          <w:u w:val="single" w:color="660000"/>
        </w:rPr>
        <w:t>Tel :+( 202)3371564</w:t>
      </w:r>
      <w:r>
        <w:rPr>
          <w:rFonts w:ascii="Arial"/>
          <w:color w:val="212121"/>
          <w:sz w:val="24"/>
        </w:rPr>
        <w:t xml:space="preserve">, Fax, + (202)33370931, E-mail </w:t>
      </w:r>
      <w:hyperlink r:id="rId4" w:history="1">
        <w:r>
          <w:rPr>
            <w:rStyle w:val="Hyperlink"/>
            <w:rFonts w:ascii="Arial"/>
            <w:color w:val="212121"/>
            <w:sz w:val="24"/>
          </w:rPr>
          <w:t>mohasam53@gmail.com</w:t>
        </w:r>
      </w:hyperlink>
    </w:p>
    <w:p w:rsidR="008F0DEA" w:rsidRDefault="008F0DEA" w:rsidP="008F0DEA">
      <w:pPr>
        <w:pStyle w:val="NormalWeb"/>
        <w:shd w:val="clear" w:color="auto" w:fill="FFFFFF"/>
        <w:spacing w:before="0" w:beforeAutospacing="0" w:after="360" w:afterAutospacing="0" w:line="360" w:lineRule="atLeast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Abstract</w:t>
      </w:r>
    </w:p>
    <w:p w:rsidR="008F0DEA" w:rsidRPr="00F152F3" w:rsidRDefault="008F0DEA" w:rsidP="008F0DEA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rPr>
          <w:rFonts w:asciiTheme="majorBidi" w:hAnsiTheme="majorBidi" w:cstheme="majorBidi"/>
          <w:color w:val="111111"/>
          <w:sz w:val="28"/>
          <w:szCs w:val="28"/>
        </w:rPr>
      </w:pPr>
      <w:r>
        <w:rPr>
          <w:rFonts w:asciiTheme="majorBidi" w:hAnsiTheme="majorBidi" w:cstheme="majorBidi"/>
          <w:color w:val="111111"/>
          <w:sz w:val="28"/>
          <w:szCs w:val="28"/>
        </w:rPr>
        <w:t>Alzheimer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disease is a progressive disorder that causes brain </w:t>
      </w:r>
      <w:r>
        <w:rPr>
          <w:rFonts w:asciiTheme="majorBidi" w:hAnsiTheme="majorBidi" w:cstheme="majorBidi"/>
          <w:color w:val="111111"/>
          <w:sz w:val="28"/>
          <w:szCs w:val="28"/>
        </w:rPr>
        <w:t>cells to waste away degenerate. Alzheimer disease caused of dementia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a</w:t>
      </w:r>
      <w:r>
        <w:rPr>
          <w:rFonts w:asciiTheme="majorBidi" w:hAnsiTheme="majorBidi" w:cstheme="majorBidi"/>
          <w:color w:val="111111"/>
          <w:sz w:val="28"/>
          <w:szCs w:val="28"/>
        </w:rPr>
        <w:t>nd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continuous decline in thinking, behavioral and social</w:t>
      </w:r>
      <w:r>
        <w:rPr>
          <w:rFonts w:asciiTheme="majorBidi" w:hAnsiTheme="majorBidi" w:cstheme="majorBidi"/>
          <w:color w:val="111111"/>
          <w:sz w:val="28"/>
          <w:szCs w:val="28"/>
        </w:rPr>
        <w:t xml:space="preserve"> skills that disrupts a person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ability to function independently.</w:t>
      </w:r>
      <w:r>
        <w:rPr>
          <w:rFonts w:asciiTheme="majorBidi" w:hAnsiTheme="majorBidi" w:cstheme="majorBidi"/>
          <w:color w:val="111111"/>
          <w:sz w:val="28"/>
          <w:szCs w:val="28"/>
        </w:rPr>
        <w:t xml:space="preserve"> 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>The e</w:t>
      </w:r>
      <w:r>
        <w:rPr>
          <w:rFonts w:asciiTheme="majorBidi" w:hAnsiTheme="majorBidi" w:cstheme="majorBidi"/>
          <w:color w:val="111111"/>
          <w:sz w:val="28"/>
          <w:szCs w:val="28"/>
        </w:rPr>
        <w:t>arly signs of the disease due to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forgetting recent events or conversations. </w:t>
      </w:r>
      <w:r>
        <w:rPr>
          <w:rFonts w:asciiTheme="majorBidi" w:hAnsiTheme="majorBidi" w:cstheme="majorBidi"/>
          <w:color w:val="111111"/>
          <w:sz w:val="28"/>
          <w:szCs w:val="28"/>
        </w:rPr>
        <w:t>With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disease progr</w:t>
      </w:r>
      <w:r>
        <w:rPr>
          <w:rFonts w:asciiTheme="majorBidi" w:hAnsiTheme="majorBidi" w:cstheme="majorBidi"/>
          <w:color w:val="111111"/>
          <w:sz w:val="28"/>
          <w:szCs w:val="28"/>
        </w:rPr>
        <w:t>esses, a person with Alzheimer</w:t>
      </w:r>
      <w:r w:rsidRPr="00F152F3">
        <w:rPr>
          <w:rFonts w:asciiTheme="majorBidi" w:hAnsiTheme="majorBidi" w:cstheme="majorBidi"/>
          <w:color w:val="111111"/>
          <w:sz w:val="28"/>
          <w:szCs w:val="28"/>
        </w:rPr>
        <w:t xml:space="preserve"> disease will develop severe memory impairment and lose the ability to carry out everyday tasks.</w:t>
      </w:r>
    </w:p>
    <w:p w:rsidR="008F0DEA" w:rsidRDefault="008F0DEA" w:rsidP="008F0DEA">
      <w:pPr>
        <w:jc w:val="both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>
        <w:rPr>
          <w:rFonts w:asciiTheme="majorBidi" w:hAnsiTheme="majorBidi" w:cstheme="majorBidi"/>
          <w:sz w:val="28"/>
          <w:szCs w:val="28"/>
        </w:rPr>
        <w:t>There is many</w:t>
      </w:r>
      <w:r w:rsidRPr="00A06985">
        <w:rPr>
          <w:rFonts w:asciiTheme="majorBidi" w:hAnsiTheme="majorBidi" w:cstheme="majorBidi"/>
          <w:sz w:val="28"/>
          <w:szCs w:val="28"/>
        </w:rPr>
        <w:t xml:space="preserve"> pr</w:t>
      </w:r>
      <w:r>
        <w:rPr>
          <w:rFonts w:asciiTheme="majorBidi" w:hAnsiTheme="majorBidi" w:cstheme="majorBidi"/>
          <w:sz w:val="28"/>
          <w:szCs w:val="28"/>
        </w:rPr>
        <w:t>ograms</w:t>
      </w:r>
      <w:r w:rsidRPr="00A06985">
        <w:rPr>
          <w:rFonts w:asciiTheme="majorBidi" w:hAnsiTheme="majorBidi" w:cstheme="majorBidi"/>
          <w:sz w:val="28"/>
          <w:szCs w:val="28"/>
        </w:rPr>
        <w:t xml:space="preserve"> established in Egypt as a strategy to identify potentially active substances. High </w:t>
      </w:r>
      <w:r>
        <w:rPr>
          <w:rFonts w:asciiTheme="majorBidi" w:hAnsiTheme="majorBidi" w:cstheme="majorBidi"/>
          <w:sz w:val="28"/>
          <w:szCs w:val="28"/>
        </w:rPr>
        <w:t xml:space="preserve">methods of </w:t>
      </w:r>
      <w:r w:rsidRPr="00A06985">
        <w:rPr>
          <w:rFonts w:asciiTheme="majorBidi" w:hAnsiTheme="majorBidi" w:cstheme="majorBidi"/>
          <w:sz w:val="28"/>
          <w:szCs w:val="28"/>
        </w:rPr>
        <w:t>techniques allow for the analysis of large numbers of extracts in a relatively short period</w:t>
      </w:r>
      <w:r>
        <w:rPr>
          <w:rFonts w:asciiTheme="majorBidi" w:hAnsiTheme="majorBidi" w:cstheme="majorBidi"/>
          <w:sz w:val="28"/>
          <w:szCs w:val="28"/>
        </w:rPr>
        <w:t xml:space="preserve"> and</w:t>
      </w:r>
      <w:r w:rsidRPr="00A06985">
        <w:rPr>
          <w:rFonts w:asciiTheme="majorBidi" w:hAnsiTheme="majorBidi" w:cstheme="majorBidi"/>
          <w:sz w:val="28"/>
          <w:szCs w:val="28"/>
        </w:rPr>
        <w:t xml:space="preserve"> considered one of the most efficient ways of finding new leads from natural products.</w:t>
      </w:r>
    </w:p>
    <w:p w:rsidR="008F0DEA" w:rsidRPr="00275FCE" w:rsidRDefault="008F0DEA" w:rsidP="008F0DEA">
      <w:pPr>
        <w:jc w:val="both"/>
        <w:rPr>
          <w:rFonts w:asciiTheme="majorBidi" w:hAnsiTheme="majorBidi" w:cstheme="majorBidi"/>
          <w:sz w:val="28"/>
          <w:szCs w:val="28"/>
          <w:shd w:val="clear" w:color="auto" w:fill="F2F2F2"/>
        </w:rPr>
      </w:pPr>
      <w:r>
        <w:rPr>
          <w:rFonts w:asciiTheme="majorBidi" w:hAnsiTheme="majorBidi" w:cstheme="majorBidi"/>
          <w:sz w:val="28"/>
          <w:szCs w:val="28"/>
        </w:rPr>
        <w:t xml:space="preserve">Some of Egyptian medicinal plants, such as </w:t>
      </w:r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Capsicum </w:t>
      </w:r>
      <w:proofErr w:type="spellStart"/>
      <w:r w:rsidRPr="00A06985">
        <w:rPr>
          <w:rFonts w:asciiTheme="majorBidi" w:hAnsiTheme="majorBidi" w:cstheme="majorBidi"/>
          <w:i/>
          <w:iCs/>
          <w:sz w:val="28"/>
          <w:szCs w:val="28"/>
        </w:rPr>
        <w:t>annuum</w:t>
      </w:r>
      <w:proofErr w:type="spellEnd"/>
      <w:r w:rsidRPr="00A06985">
        <w:rPr>
          <w:rFonts w:asciiTheme="majorBidi" w:hAnsiTheme="majorBidi" w:cstheme="majorBidi"/>
          <w:i/>
          <w:iCs/>
          <w:sz w:val="28"/>
          <w:szCs w:val="28"/>
        </w:rPr>
        <w:t>,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Citrus </w:t>
      </w:r>
      <w:proofErr w:type="spellStart"/>
      <w:proofErr w:type="gramStart"/>
      <w:r w:rsidRPr="00A06985">
        <w:rPr>
          <w:rFonts w:asciiTheme="majorBidi" w:hAnsiTheme="majorBidi" w:cstheme="majorBidi"/>
          <w:i/>
          <w:iCs/>
          <w:sz w:val="28"/>
          <w:szCs w:val="28"/>
        </w:rPr>
        <w:t>limon</w:t>
      </w:r>
      <w:proofErr w:type="spellEnd"/>
      <w:proofErr w:type="gramEnd"/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 (L.) </w:t>
      </w:r>
      <w:proofErr w:type="spellStart"/>
      <w:r w:rsidRPr="00A06985">
        <w:rPr>
          <w:rFonts w:asciiTheme="majorBidi" w:hAnsiTheme="majorBidi" w:cstheme="majorBidi"/>
          <w:i/>
          <w:iCs/>
          <w:sz w:val="28"/>
          <w:szCs w:val="28"/>
        </w:rPr>
        <w:t>Bu</w:t>
      </w:r>
      <w:r>
        <w:rPr>
          <w:rFonts w:asciiTheme="majorBidi" w:hAnsiTheme="majorBidi" w:cstheme="majorBidi"/>
          <w:i/>
          <w:iCs/>
          <w:sz w:val="28"/>
          <w:szCs w:val="28"/>
        </w:rPr>
        <w:t>rm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, </w:t>
      </w:r>
      <w:proofErr w:type="spellStart"/>
      <w:r w:rsidRPr="00A06985">
        <w:rPr>
          <w:rFonts w:asciiTheme="majorBidi" w:hAnsiTheme="majorBidi" w:cstheme="majorBidi"/>
          <w:i/>
          <w:iCs/>
          <w:sz w:val="28"/>
          <w:szCs w:val="28"/>
        </w:rPr>
        <w:t>Daucus</w:t>
      </w:r>
      <w:proofErr w:type="spellEnd"/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A06985">
        <w:rPr>
          <w:rFonts w:asciiTheme="majorBidi" w:hAnsiTheme="majorBidi" w:cstheme="majorBidi"/>
          <w:i/>
          <w:iCs/>
          <w:sz w:val="28"/>
          <w:szCs w:val="28"/>
        </w:rPr>
        <w:t>carota</w:t>
      </w:r>
      <w:proofErr w:type="spellEnd"/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, </w:t>
      </w:r>
      <w:proofErr w:type="spellStart"/>
      <w:r w:rsidRPr="00A06985">
        <w:rPr>
          <w:rFonts w:asciiTheme="majorBidi" w:hAnsiTheme="majorBidi" w:cstheme="majorBidi"/>
          <w:i/>
          <w:iCs/>
          <w:sz w:val="28"/>
          <w:szCs w:val="28"/>
        </w:rPr>
        <w:t>Ficus</w:t>
      </w:r>
      <w:proofErr w:type="spellEnd"/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A06985">
        <w:rPr>
          <w:rFonts w:asciiTheme="majorBidi" w:hAnsiTheme="majorBidi" w:cstheme="majorBidi"/>
          <w:i/>
          <w:iCs/>
          <w:sz w:val="28"/>
          <w:szCs w:val="28"/>
        </w:rPr>
        <w:t>carica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>,</w:t>
      </w:r>
      <w:r w:rsidRPr="00DB161B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Psidium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guajav</w:t>
      </w:r>
      <w:proofErr w:type="spellEnd"/>
      <w:r w:rsidRPr="00A0698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A06985">
        <w:rPr>
          <w:rFonts w:asciiTheme="majorBidi" w:hAnsiTheme="majorBidi" w:cstheme="majorBidi"/>
          <w:sz w:val="28"/>
          <w:szCs w:val="28"/>
        </w:rPr>
        <w:t>and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Solanum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lycopersicum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. </w:t>
      </w:r>
      <w:r w:rsidRPr="00275FCE">
        <w:rPr>
          <w:rFonts w:asciiTheme="majorBidi" w:hAnsiTheme="majorBidi" w:cstheme="majorBidi"/>
          <w:sz w:val="28"/>
          <w:szCs w:val="28"/>
        </w:rPr>
        <w:t>Will clarifications in the present review article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AF4950" w:rsidRDefault="00C867FC"/>
    <w:sectPr w:rsidR="00AF4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2A"/>
    <w:rsid w:val="002D6BFC"/>
    <w:rsid w:val="004E4930"/>
    <w:rsid w:val="008F0DEA"/>
    <w:rsid w:val="00AA1E2A"/>
    <w:rsid w:val="00AC3E51"/>
    <w:rsid w:val="00C8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EE3DB-85A9-4587-B75C-DB571020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0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F0D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hasam5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</Words>
  <Characters>1121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2021-04-01T11:50:00Z</dcterms:created>
  <dcterms:modified xsi:type="dcterms:W3CDTF">2021-04-04T08:46:00Z</dcterms:modified>
</cp:coreProperties>
</file>