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8FB" w:rsidRDefault="006168FB" w:rsidP="006168FB">
      <w:pPr>
        <w:jc w:val="center"/>
        <w:rPr>
          <w:rFonts w:ascii="Times New Roman" w:hAnsi="Times New Roman" w:cs="Times New Roman"/>
          <w:b/>
        </w:rPr>
      </w:pPr>
      <w:r>
        <w:rPr>
          <w:rFonts w:ascii="Times New Roman" w:hAnsi="Times New Roman" w:cs="Times New Roman"/>
          <w:b/>
        </w:rPr>
        <w:t>COGNITIVE IMPAIRMENT OF ISCHAEMIC STROKE INPATIENTS IN ZAINOEL ABIDIN HOSPITAL BANDA ACEH</w:t>
      </w:r>
    </w:p>
    <w:p w:rsidR="006168FB" w:rsidRDefault="006168FB" w:rsidP="006168FB">
      <w:pPr>
        <w:jc w:val="center"/>
        <w:rPr>
          <w:rFonts w:ascii="Times New Roman" w:hAnsi="Times New Roman" w:cs="Times New Roman"/>
          <w:b/>
        </w:rPr>
      </w:pPr>
    </w:p>
    <w:p w:rsidR="006168FB" w:rsidRDefault="006168FB" w:rsidP="006168FB">
      <w:pPr>
        <w:jc w:val="center"/>
        <w:rPr>
          <w:rFonts w:ascii="Times New Roman" w:hAnsi="Times New Roman" w:cs="Times New Roman"/>
        </w:rPr>
      </w:pPr>
      <w:proofErr w:type="spellStart"/>
      <w:r w:rsidRPr="00871F59">
        <w:rPr>
          <w:rFonts w:ascii="Times New Roman" w:hAnsi="Times New Roman" w:cs="Times New Roman"/>
        </w:rPr>
        <w:t>Ika</w:t>
      </w:r>
      <w:proofErr w:type="spellEnd"/>
      <w:r w:rsidRPr="00871F59">
        <w:rPr>
          <w:rFonts w:ascii="Times New Roman" w:hAnsi="Times New Roman" w:cs="Times New Roman"/>
        </w:rPr>
        <w:t xml:space="preserve"> </w:t>
      </w:r>
      <w:proofErr w:type="spellStart"/>
      <w:r w:rsidRPr="00871F59">
        <w:rPr>
          <w:rFonts w:ascii="Times New Roman" w:hAnsi="Times New Roman" w:cs="Times New Roman"/>
        </w:rPr>
        <w:t>Marlia</w:t>
      </w:r>
      <w:proofErr w:type="spellEnd"/>
      <w:r w:rsidRPr="00871F59">
        <w:rPr>
          <w:rFonts w:ascii="Times New Roman" w:hAnsi="Times New Roman" w:cs="Times New Roman"/>
        </w:rPr>
        <w:t xml:space="preserve">, </w:t>
      </w:r>
      <w:proofErr w:type="spellStart"/>
      <w:r w:rsidRPr="00871F59">
        <w:rPr>
          <w:rFonts w:ascii="Times New Roman" w:hAnsi="Times New Roman" w:cs="Times New Roman"/>
        </w:rPr>
        <w:t>Suherman</w:t>
      </w:r>
      <w:proofErr w:type="spellEnd"/>
      <w:r w:rsidRPr="00871F59">
        <w:rPr>
          <w:rFonts w:ascii="Times New Roman" w:hAnsi="Times New Roman" w:cs="Times New Roman"/>
        </w:rPr>
        <w:t xml:space="preserve">, </w:t>
      </w:r>
      <w:proofErr w:type="spellStart"/>
      <w:r w:rsidRPr="00871F59">
        <w:rPr>
          <w:rFonts w:ascii="Times New Roman" w:hAnsi="Times New Roman" w:cs="Times New Roman"/>
        </w:rPr>
        <w:t>Laila</w:t>
      </w:r>
      <w:proofErr w:type="spellEnd"/>
      <w:r w:rsidRPr="00871F59">
        <w:rPr>
          <w:rFonts w:ascii="Times New Roman" w:hAnsi="Times New Roman" w:cs="Times New Roman"/>
        </w:rPr>
        <w:t xml:space="preserve"> </w:t>
      </w:r>
      <w:proofErr w:type="spellStart"/>
      <w:r w:rsidRPr="00871F59">
        <w:rPr>
          <w:rFonts w:ascii="Times New Roman" w:hAnsi="Times New Roman" w:cs="Times New Roman"/>
        </w:rPr>
        <w:t>Fajri</w:t>
      </w:r>
      <w:proofErr w:type="spellEnd"/>
    </w:p>
    <w:p w:rsidR="006168FB" w:rsidRDefault="006168FB" w:rsidP="006168FB">
      <w:pPr>
        <w:jc w:val="center"/>
        <w:rPr>
          <w:rFonts w:ascii="Times New Roman" w:hAnsi="Times New Roman" w:cs="Times New Roman"/>
        </w:rPr>
      </w:pPr>
    </w:p>
    <w:p w:rsidR="006168FB" w:rsidRDefault="006168FB" w:rsidP="006168FB">
      <w:pPr>
        <w:jc w:val="center"/>
        <w:rPr>
          <w:rFonts w:ascii="Times New Roman" w:hAnsi="Times New Roman" w:cs="Times New Roman"/>
        </w:rPr>
      </w:pPr>
      <w:r>
        <w:rPr>
          <w:rFonts w:ascii="Times New Roman" w:hAnsi="Times New Roman" w:cs="Times New Roman"/>
        </w:rPr>
        <w:t xml:space="preserve">Neurobehavioral Division of Neurology Department, Medical Faculty of </w:t>
      </w:r>
      <w:proofErr w:type="spellStart"/>
      <w:r>
        <w:rPr>
          <w:rFonts w:ascii="Times New Roman" w:hAnsi="Times New Roman" w:cs="Times New Roman"/>
        </w:rPr>
        <w:t>Syiah</w:t>
      </w:r>
      <w:proofErr w:type="spellEnd"/>
      <w:r>
        <w:rPr>
          <w:rFonts w:ascii="Times New Roman" w:hAnsi="Times New Roman" w:cs="Times New Roman"/>
        </w:rPr>
        <w:t xml:space="preserve"> Kuala University/</w:t>
      </w:r>
      <w:proofErr w:type="spellStart"/>
      <w:r>
        <w:rPr>
          <w:rFonts w:ascii="Times New Roman" w:hAnsi="Times New Roman" w:cs="Times New Roman"/>
        </w:rPr>
        <w:t>Zainoel</w:t>
      </w:r>
      <w:proofErr w:type="spellEnd"/>
      <w:r>
        <w:rPr>
          <w:rFonts w:ascii="Times New Roman" w:hAnsi="Times New Roman" w:cs="Times New Roman"/>
        </w:rPr>
        <w:t xml:space="preserve"> </w:t>
      </w:r>
      <w:proofErr w:type="spellStart"/>
      <w:r>
        <w:rPr>
          <w:rFonts w:ascii="Times New Roman" w:hAnsi="Times New Roman" w:cs="Times New Roman"/>
        </w:rPr>
        <w:t>Abidin</w:t>
      </w:r>
      <w:proofErr w:type="spellEnd"/>
      <w:r>
        <w:rPr>
          <w:rFonts w:ascii="Times New Roman" w:hAnsi="Times New Roman" w:cs="Times New Roman"/>
        </w:rPr>
        <w:t xml:space="preserve"> Hospital, Banda Aceh</w:t>
      </w:r>
    </w:p>
    <w:p w:rsidR="006168FB" w:rsidRDefault="006168FB" w:rsidP="006168FB">
      <w:pPr>
        <w:jc w:val="center"/>
        <w:rPr>
          <w:rFonts w:ascii="Times New Roman" w:hAnsi="Times New Roman" w:cs="Times New Roman"/>
        </w:rPr>
      </w:pPr>
    </w:p>
    <w:p w:rsidR="006168FB" w:rsidRDefault="006168FB" w:rsidP="006168FB">
      <w:pPr>
        <w:jc w:val="center"/>
        <w:rPr>
          <w:rFonts w:ascii="Times New Roman" w:hAnsi="Times New Roman" w:cs="Times New Roman"/>
          <w:lang w:val="id-ID"/>
        </w:rPr>
      </w:pPr>
    </w:p>
    <w:p w:rsidR="006168FB" w:rsidRDefault="006168FB" w:rsidP="006168FB">
      <w:pPr>
        <w:jc w:val="center"/>
        <w:rPr>
          <w:rFonts w:ascii="Times New Roman" w:hAnsi="Times New Roman" w:cs="Times New Roman"/>
          <w:lang w:val="id-ID"/>
        </w:rPr>
      </w:pPr>
    </w:p>
    <w:p w:rsidR="006168FB" w:rsidRDefault="006168FB" w:rsidP="006168FB">
      <w:pPr>
        <w:jc w:val="center"/>
        <w:rPr>
          <w:rFonts w:ascii="Times New Roman" w:hAnsi="Times New Roman" w:cs="Times New Roman"/>
          <w:lang w:val="id-ID"/>
        </w:rPr>
      </w:pPr>
      <w:r>
        <w:rPr>
          <w:rFonts w:ascii="Times New Roman" w:hAnsi="Times New Roman" w:cs="Times New Roman"/>
        </w:rPr>
        <w:t>ABSTRACT</w:t>
      </w:r>
    </w:p>
    <w:p w:rsidR="006168FB" w:rsidRPr="00597D24" w:rsidRDefault="006168FB" w:rsidP="006168FB">
      <w:pPr>
        <w:jc w:val="center"/>
        <w:rPr>
          <w:rFonts w:ascii="Times New Roman" w:hAnsi="Times New Roman" w:cs="Times New Roman"/>
          <w:lang w:val="id-ID"/>
        </w:rPr>
      </w:pPr>
    </w:p>
    <w:p w:rsidR="006168FB" w:rsidRPr="00871F59" w:rsidRDefault="006168FB" w:rsidP="006168FB">
      <w:pPr>
        <w:jc w:val="both"/>
        <w:rPr>
          <w:rFonts w:ascii="Times New Roman" w:hAnsi="Times New Roman" w:cs="Times New Roman"/>
          <w:color w:val="000000" w:themeColor="text1"/>
        </w:rPr>
      </w:pPr>
      <w:r>
        <w:rPr>
          <w:rFonts w:ascii="Times New Roman" w:hAnsi="Times New Roman" w:cs="Times New Roman"/>
        </w:rPr>
        <w:t xml:space="preserve">Stroke can lead to both physical disorder and cognitive impairment. Attention, </w:t>
      </w:r>
      <w:r>
        <w:rPr>
          <w:rFonts w:ascii="Times New Roman" w:hAnsi="Times New Roman" w:cs="Times New Roman"/>
          <w:color w:val="000000" w:themeColor="text1"/>
        </w:rPr>
        <w:t>language,</w:t>
      </w:r>
      <w:r>
        <w:rPr>
          <w:rFonts w:ascii="Times New Roman" w:hAnsi="Times New Roman" w:cs="Times New Roman"/>
          <w:color w:val="FF0000"/>
        </w:rPr>
        <w:t xml:space="preserve"> </w:t>
      </w:r>
      <w:r>
        <w:rPr>
          <w:rFonts w:ascii="Times New Roman" w:hAnsi="Times New Roman" w:cs="Times New Roman"/>
          <w:color w:val="000000" w:themeColor="text1"/>
        </w:rPr>
        <w:t xml:space="preserve">memory, </w:t>
      </w:r>
      <w:proofErr w:type="spellStart"/>
      <w:r>
        <w:rPr>
          <w:rFonts w:ascii="Times New Roman" w:hAnsi="Times New Roman" w:cs="Times New Roman"/>
          <w:color w:val="000000" w:themeColor="text1"/>
        </w:rPr>
        <w:t>visuospatial</w:t>
      </w:r>
      <w:proofErr w:type="spellEnd"/>
      <w:r>
        <w:rPr>
          <w:rFonts w:ascii="Times New Roman" w:hAnsi="Times New Roman" w:cs="Times New Roman"/>
          <w:color w:val="000000" w:themeColor="text1"/>
        </w:rPr>
        <w:t xml:space="preserve">, and executive function are cognitive domains that can be affected. The assessment of cognitive function can be fundamental to initiate cognitive rehabilitation as early as possible. This study aims to obtain the cognitive impairment of </w:t>
      </w:r>
      <w:proofErr w:type="spellStart"/>
      <w:r>
        <w:rPr>
          <w:rFonts w:ascii="Times New Roman" w:hAnsi="Times New Roman" w:cs="Times New Roman"/>
          <w:color w:val="000000" w:themeColor="text1"/>
        </w:rPr>
        <w:t>ischaemic</w:t>
      </w:r>
      <w:proofErr w:type="spellEnd"/>
      <w:r>
        <w:rPr>
          <w:rFonts w:ascii="Times New Roman" w:hAnsi="Times New Roman" w:cs="Times New Roman"/>
          <w:color w:val="000000" w:themeColor="text1"/>
        </w:rPr>
        <w:t xml:space="preserve"> stroke inpatients in </w:t>
      </w:r>
      <w:proofErr w:type="spellStart"/>
      <w:r>
        <w:rPr>
          <w:rFonts w:ascii="Times New Roman" w:hAnsi="Times New Roman" w:cs="Times New Roman"/>
          <w:color w:val="000000" w:themeColor="text1"/>
        </w:rPr>
        <w:t>Zainoel</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Abidin</w:t>
      </w:r>
      <w:proofErr w:type="spellEnd"/>
      <w:r>
        <w:rPr>
          <w:rFonts w:ascii="Times New Roman" w:hAnsi="Times New Roman" w:cs="Times New Roman"/>
          <w:color w:val="000000" w:themeColor="text1"/>
        </w:rPr>
        <w:t xml:space="preserve"> Regional Hospital between April to September 2018 using the MMSE and MOCA INA assessment tools. This study is a descriptive observational with cross sectional design. The sample consists of 30 </w:t>
      </w:r>
      <w:proofErr w:type="spellStart"/>
      <w:r>
        <w:rPr>
          <w:rFonts w:ascii="Times New Roman" w:hAnsi="Times New Roman" w:cs="Times New Roman"/>
          <w:color w:val="000000" w:themeColor="text1"/>
        </w:rPr>
        <w:t>ischaemic</w:t>
      </w:r>
      <w:proofErr w:type="spellEnd"/>
      <w:r>
        <w:rPr>
          <w:rFonts w:ascii="Times New Roman" w:hAnsi="Times New Roman" w:cs="Times New Roman"/>
          <w:color w:val="000000" w:themeColor="text1"/>
        </w:rPr>
        <w:t xml:space="preserve"> stroke patients that have been assessed with MMSE and MOCA INA. The result shows majority of them have cognitive impairment at least 2 domains including memory and cognitive (93</w:t>
      </w:r>
      <w:proofErr w:type="gramStart"/>
      <w:r>
        <w:rPr>
          <w:rFonts w:ascii="Times New Roman" w:hAnsi="Times New Roman" w:cs="Times New Roman"/>
          <w:color w:val="000000" w:themeColor="text1"/>
        </w:rPr>
        <w:t>,3</w:t>
      </w:r>
      <w:proofErr w:type="gramEnd"/>
      <w:r>
        <w:rPr>
          <w:rFonts w:ascii="Times New Roman" w:hAnsi="Times New Roman" w:cs="Times New Roman"/>
          <w:color w:val="000000" w:themeColor="text1"/>
        </w:rPr>
        <w:t>% and 94% respectively). The MMSE assessment shows attention and calculation are the major domain affected beside memory domain (90%), followed by orientation impairment (76</w:t>
      </w:r>
      <w:proofErr w:type="gramStart"/>
      <w:r>
        <w:rPr>
          <w:rFonts w:ascii="Times New Roman" w:hAnsi="Times New Roman" w:cs="Times New Roman"/>
          <w:color w:val="000000" w:themeColor="text1"/>
        </w:rPr>
        <w:t>,7</w:t>
      </w:r>
      <w:proofErr w:type="gramEnd"/>
      <w:r>
        <w:rPr>
          <w:rFonts w:ascii="Times New Roman" w:hAnsi="Times New Roman" w:cs="Times New Roman"/>
          <w:color w:val="000000" w:themeColor="text1"/>
        </w:rPr>
        <w:t>%) patients. The result of MOCA INA shows 86</w:t>
      </w:r>
      <w:proofErr w:type="gramStart"/>
      <w:r>
        <w:rPr>
          <w:rFonts w:ascii="Times New Roman" w:hAnsi="Times New Roman" w:cs="Times New Roman"/>
          <w:color w:val="000000" w:themeColor="text1"/>
        </w:rPr>
        <w:t>,7</w:t>
      </w:r>
      <w:proofErr w:type="gramEnd"/>
      <w:r>
        <w:rPr>
          <w:rFonts w:ascii="Times New Roman" w:hAnsi="Times New Roman" w:cs="Times New Roman"/>
          <w:color w:val="000000" w:themeColor="text1"/>
        </w:rPr>
        <w:t xml:space="preserve">% patients have </w:t>
      </w:r>
      <w:proofErr w:type="spellStart"/>
      <w:r>
        <w:rPr>
          <w:rFonts w:ascii="Times New Roman" w:hAnsi="Times New Roman" w:cs="Times New Roman"/>
          <w:color w:val="000000" w:themeColor="text1"/>
        </w:rPr>
        <w:t>visuospatial</w:t>
      </w:r>
      <w:proofErr w:type="spellEnd"/>
      <w:r>
        <w:rPr>
          <w:rFonts w:ascii="Times New Roman" w:hAnsi="Times New Roman" w:cs="Times New Roman"/>
          <w:color w:val="000000" w:themeColor="text1"/>
        </w:rPr>
        <w:t xml:space="preserve">, executive functions, and memory. This study shows </w:t>
      </w:r>
      <w:proofErr w:type="spellStart"/>
      <w:r>
        <w:rPr>
          <w:rFonts w:ascii="Times New Roman" w:hAnsi="Times New Roman" w:cs="Times New Roman"/>
          <w:color w:val="000000" w:themeColor="text1"/>
        </w:rPr>
        <w:t>ischaemic</w:t>
      </w:r>
      <w:proofErr w:type="spellEnd"/>
      <w:r>
        <w:rPr>
          <w:rFonts w:ascii="Times New Roman" w:hAnsi="Times New Roman" w:cs="Times New Roman"/>
          <w:color w:val="000000" w:themeColor="text1"/>
        </w:rPr>
        <w:t xml:space="preserve"> stroke </w:t>
      </w:r>
      <w:proofErr w:type="spellStart"/>
      <w:r>
        <w:rPr>
          <w:rFonts w:ascii="Times New Roman" w:hAnsi="Times New Roman" w:cs="Times New Roman"/>
          <w:color w:val="000000" w:themeColor="text1"/>
        </w:rPr>
        <w:t>patiens</w:t>
      </w:r>
      <w:proofErr w:type="spellEnd"/>
      <w:r>
        <w:rPr>
          <w:rFonts w:ascii="Times New Roman" w:hAnsi="Times New Roman" w:cs="Times New Roman"/>
          <w:color w:val="000000" w:themeColor="text1"/>
        </w:rPr>
        <w:t xml:space="preserve"> are likely to have cognitive impairment and lower quality of life. All physicians should be able to assess the cognitive impairment </w:t>
      </w:r>
      <w:proofErr w:type="spellStart"/>
      <w:r>
        <w:rPr>
          <w:rFonts w:ascii="Times New Roman" w:hAnsi="Times New Roman" w:cs="Times New Roman"/>
          <w:color w:val="000000" w:themeColor="text1"/>
        </w:rPr>
        <w:t>occured</w:t>
      </w:r>
      <w:proofErr w:type="spellEnd"/>
      <w:r>
        <w:rPr>
          <w:rFonts w:ascii="Times New Roman" w:hAnsi="Times New Roman" w:cs="Times New Roman"/>
          <w:color w:val="000000" w:themeColor="text1"/>
        </w:rPr>
        <w:t xml:space="preserve"> in </w:t>
      </w:r>
      <w:proofErr w:type="spellStart"/>
      <w:r>
        <w:rPr>
          <w:rFonts w:ascii="Times New Roman" w:hAnsi="Times New Roman" w:cs="Times New Roman"/>
          <w:color w:val="000000" w:themeColor="text1"/>
        </w:rPr>
        <w:t>ischaemic</w:t>
      </w:r>
      <w:proofErr w:type="spellEnd"/>
      <w:r>
        <w:rPr>
          <w:rFonts w:ascii="Times New Roman" w:hAnsi="Times New Roman" w:cs="Times New Roman"/>
          <w:color w:val="000000" w:themeColor="text1"/>
        </w:rPr>
        <w:t xml:space="preserve"> stroke patients using the MMSE and MOCA INA assessment tools.</w:t>
      </w:r>
    </w:p>
    <w:p w:rsidR="00CC70C9" w:rsidRDefault="00CC70C9">
      <w:bookmarkStart w:id="0" w:name="_GoBack"/>
      <w:bookmarkEnd w:id="0"/>
    </w:p>
    <w:sectPr w:rsidR="00CC70C9" w:rsidSect="00184C0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13A"/>
    <w:rsid w:val="006168FB"/>
    <w:rsid w:val="00CC70C9"/>
    <w:rsid w:val="00F201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FB"/>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FB"/>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 UNSYIAH</dc:creator>
  <cp:keywords/>
  <dc:description/>
  <cp:lastModifiedBy>FK UNSYIAH</cp:lastModifiedBy>
  <cp:revision>2</cp:revision>
  <dcterms:created xsi:type="dcterms:W3CDTF">2019-12-13T08:24:00Z</dcterms:created>
  <dcterms:modified xsi:type="dcterms:W3CDTF">2019-12-13T08:24:00Z</dcterms:modified>
</cp:coreProperties>
</file>