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Minion Pro" w:hAnsi="Minion Pro" w:eastAsia="Minion Pro" w:cs="Minion Pro"/>
          <w:b/>
          <w:bCs/>
          <w:color w:val="337AB7"/>
          <w:kern w:val="0"/>
          <w:sz w:val="36"/>
          <w:szCs w:val="36"/>
          <w:lang w:val="en-US" w:eastAsia="zh-CN" w:bidi="ar-SA"/>
        </w:rPr>
      </w:pPr>
      <w:r>
        <w:rPr>
          <w:rFonts w:hint="default" w:ascii="Minion Pro" w:hAnsi="Minion Pro" w:eastAsia="Minion Pro" w:cs="Minion Pro"/>
          <w:b/>
          <w:bCs/>
          <w:color w:val="337AB7"/>
          <w:kern w:val="0"/>
          <w:sz w:val="36"/>
          <w:szCs w:val="36"/>
          <w:lang w:val="en-US" w:eastAsia="zh-CN" w:bidi="ar-SA"/>
        </w:rPr>
        <w:t xml:space="preserve">Cerebrovascular Hemodynamics and </w:t>
      </w:r>
      <w:r>
        <w:rPr>
          <w:rFonts w:hint="eastAsia" w:ascii="Minion Pro" w:hAnsi="Minion Pro" w:eastAsia="Minion Pro" w:cs="Minion Pro"/>
          <w:b/>
          <w:bCs/>
          <w:color w:val="337AB7"/>
          <w:kern w:val="0"/>
          <w:sz w:val="36"/>
          <w:szCs w:val="36"/>
          <w:lang w:val="en-US" w:eastAsia="zh-CN" w:bidi="ar-SA"/>
        </w:rPr>
        <w:t>vascular dementia</w:t>
      </w:r>
    </w:p>
    <w:p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left"/>
        <w:textAlignment w:val="auto"/>
        <w:rPr>
          <w:rFonts w:hint="default" w:ascii="Arial" w:hAnsi="Arial" w:cs="Arial" w:eastAsiaTheme="minorEastAsia"/>
          <w:kern w:val="2"/>
          <w:sz w:val="18"/>
          <w:szCs w:val="18"/>
          <w:lang w:val="en-US" w:eastAsia="zh-CN" w:bidi="ar-SA"/>
        </w:rPr>
      </w:pPr>
      <w:r>
        <w:rPr>
          <w:rFonts w:hint="default" w:ascii="Arial" w:hAnsi="Arial" w:cs="Arial" w:eastAsiaTheme="minorEastAsia"/>
          <w:kern w:val="2"/>
          <w:sz w:val="18"/>
          <w:szCs w:val="18"/>
          <w:lang w:val="en-US" w:eastAsia="zh-CN" w:bidi="ar-SA"/>
        </w:rPr>
        <w:t>Yuhong Man,</w:t>
      </w:r>
      <w:r>
        <w:rPr>
          <w:rFonts w:hint="default" w:ascii="Arial" w:hAnsi="Arial" w:cs="Arial"/>
          <w:kern w:val="2"/>
          <w:sz w:val="18"/>
          <w:szCs w:val="18"/>
          <w:lang w:val="en-US" w:eastAsia="zh-CN" w:bidi="ar-SA"/>
        </w:rPr>
        <w:t xml:space="preserve"> PhD, </w:t>
      </w:r>
      <w:r>
        <w:rPr>
          <w:rFonts w:hint="default" w:ascii="Arial" w:hAnsi="Arial" w:cs="Arial"/>
          <w:sz w:val="18"/>
          <w:szCs w:val="18"/>
          <w:lang w:val="en-US" w:eastAsia="zh-CN"/>
        </w:rPr>
        <w:t xml:space="preserve">Department of Neurology, The Second Hospital of Jilin University, </w: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begin"/>
      </w:r>
      <w:r>
        <w:rPr>
          <w:rFonts w:hint="default" w:ascii="Arial" w:hAnsi="Arial" w:cs="Arial"/>
          <w:sz w:val="18"/>
          <w:szCs w:val="18"/>
          <w:lang w:val="en-US" w:eastAsia="zh-CN"/>
        </w:rPr>
        <w:instrText xml:space="preserve"> HYPERLINK "mailto:Province,China,130041,myh1996@163.com" </w:instrTex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separate"/>
      </w:r>
      <w:r>
        <w:rPr>
          <w:rFonts w:hint="default" w:ascii="Arial" w:hAnsi="Arial" w:cs="Arial"/>
          <w:sz w:val="18"/>
          <w:szCs w:val="18"/>
          <w:lang w:val="en-US" w:eastAsia="zh-CN"/>
        </w:rPr>
        <w:t>P. R.China</w: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end"/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200" w:lineRule="exact"/>
        <w:ind w:left="0" w:right="0" w:firstLine="0"/>
        <w:jc w:val="both"/>
        <w:textAlignment w:val="auto"/>
        <w:rPr>
          <w:rFonts w:hint="default" w:ascii="Arial" w:hAnsi="Arial" w:cs="Arial"/>
          <w:sz w:val="18"/>
          <w:szCs w:val="18"/>
          <w:lang w:val="en-US" w:eastAsia="zh-CN"/>
        </w:rPr>
      </w:pPr>
      <w:r>
        <w:rPr>
          <w:rFonts w:hint="default" w:ascii="Arial" w:hAnsi="Arial" w:cs="Arial" w:eastAsiaTheme="minorEastAsia"/>
          <w:kern w:val="2"/>
          <w:sz w:val="18"/>
          <w:szCs w:val="18"/>
          <w:lang w:val="en-US" w:eastAsia="zh-CN" w:bidi="ar-SA"/>
        </w:rPr>
        <w:t xml:space="preserve">Gang Yao, </w:t>
      </w:r>
      <w:r>
        <w:rPr>
          <w:rFonts w:hint="default" w:ascii="Arial" w:hAnsi="Arial" w:cs="Arial"/>
          <w:kern w:val="2"/>
          <w:sz w:val="18"/>
          <w:szCs w:val="18"/>
          <w:lang w:val="en-US" w:eastAsia="zh-CN" w:bidi="ar-SA"/>
        </w:rPr>
        <w:t xml:space="preserve">PhD, </w:t>
      </w:r>
      <w:r>
        <w:rPr>
          <w:rFonts w:hint="default" w:ascii="Arial" w:hAnsi="Arial" w:cs="Arial"/>
          <w:sz w:val="18"/>
          <w:szCs w:val="18"/>
          <w:lang w:val="en-US" w:eastAsia="zh-CN"/>
        </w:rPr>
        <w:t xml:space="preserve">Department of Neurology, The Second Hospital of Jilin University, </w: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begin"/>
      </w:r>
      <w:r>
        <w:rPr>
          <w:rFonts w:hint="default" w:ascii="Arial" w:hAnsi="Arial" w:cs="Arial"/>
          <w:sz w:val="18"/>
          <w:szCs w:val="18"/>
          <w:lang w:val="en-US" w:eastAsia="zh-CN"/>
        </w:rPr>
        <w:instrText xml:space="preserve"> HYPERLINK "mailto:Province,China,130041,myh1996@163.com" </w:instrTex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separate"/>
      </w:r>
      <w:r>
        <w:rPr>
          <w:rFonts w:hint="default" w:ascii="Arial" w:hAnsi="Arial" w:cs="Arial"/>
          <w:sz w:val="18"/>
          <w:szCs w:val="18"/>
          <w:lang w:val="en-US" w:eastAsia="zh-CN"/>
        </w:rPr>
        <w:t>P. R.China</w: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end"/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5" w:afterAutospacing="0" w:line="200" w:lineRule="exact"/>
        <w:ind w:left="0" w:right="0" w:firstLine="0"/>
        <w:jc w:val="both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Arial" w:hAnsi="Arial" w:cs="Arial"/>
          <w:kern w:val="2"/>
          <w:sz w:val="18"/>
          <w:szCs w:val="18"/>
          <w:lang w:val="en-US" w:eastAsia="zh-CN" w:bidi="ar-SA"/>
        </w:rPr>
        <w:t xml:space="preserve">Ping Xu, MD, </w:t>
      </w:r>
      <w:r>
        <w:rPr>
          <w:rFonts w:hint="default" w:ascii="Arial" w:hAnsi="Arial" w:cs="Arial"/>
          <w:sz w:val="18"/>
          <w:szCs w:val="18"/>
          <w:lang w:val="en-US" w:eastAsia="zh-CN"/>
        </w:rPr>
        <w:t xml:space="preserve">Department of Neurology, The Second Hospital of Jilin University, </w: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begin"/>
      </w:r>
      <w:r>
        <w:rPr>
          <w:rFonts w:hint="default" w:ascii="Arial" w:hAnsi="Arial" w:cs="Arial"/>
          <w:sz w:val="18"/>
          <w:szCs w:val="18"/>
          <w:lang w:val="en-US" w:eastAsia="zh-CN"/>
        </w:rPr>
        <w:instrText xml:space="preserve"> HYPERLINK "mailto:Province,China,130041,myh1996@163.com" </w:instrTex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separate"/>
      </w:r>
      <w:r>
        <w:rPr>
          <w:rFonts w:hint="default" w:ascii="Arial" w:hAnsi="Arial" w:cs="Arial"/>
          <w:sz w:val="18"/>
          <w:szCs w:val="18"/>
          <w:lang w:val="en-US" w:eastAsia="zh-CN"/>
        </w:rPr>
        <w:t>P. R.China</w:t>
      </w:r>
      <w:r>
        <w:rPr>
          <w:rFonts w:hint="default" w:ascii="Arial" w:hAnsi="Arial" w:cs="Arial"/>
          <w:sz w:val="18"/>
          <w:szCs w:val="18"/>
          <w:lang w:val="en-US" w:eastAsia="zh-CN"/>
        </w:rPr>
        <w:fldChar w:fldCharType="end"/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>
      <w:pPr>
        <w:pStyle w:val="3"/>
        <w:spacing w:before="147"/>
        <w:ind w:left="0" w:leftChars="0" w:firstLine="0" w:firstLineChars="0"/>
        <w:jc w:val="both"/>
      </w:pPr>
      <w:r>
        <w:rPr>
          <w:color w:val="BF5A14"/>
        </w:rPr>
        <w:t>Abstract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jc w:val="both"/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</w:pP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Statement of the Problem: Recent evidence suggests that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v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ascular risk factors and neurovascular dysfunction may be related to dementia.This study was performed to evaluate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the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association between hemodynamic markers and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the cognitive impairment in patients with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vascular dementia (V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a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D).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Methodology &amp; Theoretical Orientation: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A total of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65 VD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participants were included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.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Using transcranial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d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oppler (TCD) ultrasonography, cerebrovascular reactivity (CVR) was evaluated with the mean blood flow velocity (MFV), pulsatility index (PI) and resistance index (RI) of the middle cerebral artery.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M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ini-mental state examination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(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MMSE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) and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magnetic resonance imaging of the brain was performed to evaluate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cognitive impairment and cerebral small vessel disease. All patients were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interview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ed for 12 follow-up months.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Findings: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Adjusting for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covariates such as age,education,vascular risks, higher PI were observed in patients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.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The changes of MMSE score over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12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months were closely related to higher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RI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and PI values. Multivariate logistic regression showed that abnormal baseline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P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I value could predict a conversion from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mild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to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severe of V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a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D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(P &lt; .00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1).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Conclusion &amp; Significance: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Our finding may be suggestive of an underlying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relationship 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between hemodynamic changes and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V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a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D. T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here is a close association between hemodynamic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markers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represented by TCD and cognitive decline, supporting the clinical value of hemodynamic markers in predicting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V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a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D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 xml:space="preserve"> patients </w:t>
      </w:r>
      <w:r>
        <w:rPr>
          <w:rFonts w:hint="eastAsia" w:ascii="Tw Cen MT" w:hAnsi="Tw Cen MT" w:eastAsia="Tw Cen MT" w:cs="Tw Cen MT"/>
          <w:kern w:val="0"/>
          <w:sz w:val="18"/>
          <w:szCs w:val="18"/>
          <w:lang w:val="en-US" w:eastAsia="zh-CN" w:bidi="ar-SA"/>
        </w:rPr>
        <w:t>from mild to severe</w:t>
      </w:r>
      <w:r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  <w:t>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jc w:val="both"/>
        <w:rPr>
          <w:rFonts w:hint="default" w:ascii="Tw Cen MT" w:hAnsi="Tw Cen MT" w:eastAsia="Tw Cen MT" w:cs="Tw Cen MT"/>
          <w:kern w:val="0"/>
          <w:sz w:val="18"/>
          <w:szCs w:val="18"/>
          <w:lang w:val="en-US" w:eastAsia="zh-CN" w:bidi="ar-SA"/>
        </w:rPr>
      </w:pP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jc w:val="both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105" w:afterAutospacing="0"/>
        <w:ind w:right="0" w:rightChars="0"/>
        <w:jc w:val="both"/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</w:pPr>
      <w:r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begin"/>
      </w:r>
      <w:r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  <w:instrText xml:space="preserve"> HYPERLINK "http://apps.webofknowledge.com/OneClickSearch.do?product=UA&amp;search_mode=OneClickSearch&amp;excludeEventConfig=ExcludeIfFromFullRecPage&amp;SID=6AA8B6sHKErCcsEE7Q3&amp;field=AU&amp;value=Man,+Yu-Hong" \o "查找此作者的更多记录" </w:instrText>
      </w:r>
      <w:r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separate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t>Man, Yu-Hong</w: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end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t>; </w: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begin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instrText xml:space="preserve"> HYPERLINK "http://apps.webofknowledge.com/OneClickSearch.do?product=UA&amp;search_mode=OneClickSearch&amp;excludeEventConfig=ExcludeIfFromFullRecPage&amp;SID=6AA8B6sHKErCcsEE7Q3&amp;field=AU&amp;value=Meng,+Xiao-Li" \o "查找此作者的更多记录" </w:instrTex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separate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t>Meng, Xiao-Li</w: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end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t>; </w: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begin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instrText xml:space="preserve"> HYPERLINK "http://apps.webofknowledge.com/OneClickSearch.do?product=UA&amp;search_mode=OneClickSearch&amp;excludeEventConfig=ExcludeIfFromFullRecPage&amp;SID=6AA8B6sHKErCcsEE7Q3&amp;field=AU&amp;value=Yu,+Ting-Min" \o "查找此作者的更多记录" </w:instrTex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separate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t>Yu, Ting-Min</w: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end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t>; </w: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begin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instrText xml:space="preserve"> HYPERLINK "http://apps.webofknowledge.com/OneClickSearch.do?product=UA&amp;search_mode=OneClickSearch&amp;excludeEventConfig=ExcludeIfFromFullRecPage&amp;SID=6AA8B6sHKErCcsEE7Q3&amp;field=AU&amp;value=Yao,+Gang" \o "查找此作者的更多记录" </w:instrTex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separate"/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t>Yao, Gang</w:t>
      </w:r>
      <w:r>
        <w:rPr>
          <w:rFonts w:hint="default" w:ascii="Calibri" w:hAnsi="Calibri" w:eastAsia="Calibri" w:cs="Calibri"/>
          <w:kern w:val="0"/>
          <w:sz w:val="18"/>
          <w:szCs w:val="22"/>
          <w:lang w:val="en-US" w:eastAsia="zh-CN" w:bidi="ar-SA"/>
        </w:rPr>
        <w:fldChar w:fldCharType="end"/>
      </w:r>
      <w:r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  <w:t>.Pacemaker implantation for treating migraine-like headache secondary to cardiac arrhythmia: A case report.Medicine，2018,Dec,97,50,e13629.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105" w:afterAutospacing="0"/>
        <w:ind w:right="0" w:rightChars="0"/>
        <w:jc w:val="both"/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</w:pPr>
      <w:r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  <w:t>姚刚，朱博驰，于挺敏，满玉红（通讯）丁苯酞对血管性痴呆大鼠海马CA1区Bax和Bcl-2表达的影响，中国老年学杂志，2018,38（1）6-10.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105" w:afterAutospacing="0"/>
        <w:ind w:right="0" w:rightChars="0"/>
        <w:jc w:val="both"/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</w:pPr>
      <w:r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  <w:t>葛小金，毛西京，黄园园，满玉红（通讯），脑出血危险因素的研究进展，中国老年学杂志，2018，38（4）:1017-1019.</w:t>
      </w:r>
    </w:p>
    <w:p>
      <w:pPr>
        <w:pStyle w:val="5"/>
        <w:keepNext w:val="0"/>
        <w:keepLines w:val="0"/>
        <w:widowControl/>
        <w:numPr>
          <w:numId w:val="0"/>
        </w:numPr>
        <w:suppressLineNumbers w:val="0"/>
        <w:shd w:val="clear" w:fill="FFFFFF"/>
        <w:spacing w:before="0" w:beforeAutospacing="0" w:after="105" w:afterAutospacing="0"/>
        <w:ind w:right="0" w:rightChars="0"/>
        <w:jc w:val="both"/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</w:pPr>
      <w:r>
        <w:rPr>
          <w:rFonts w:hint="eastAsia" w:ascii="Calibri" w:hAnsi="Calibri" w:eastAsia="Calibri" w:cs="Calibri"/>
          <w:kern w:val="0"/>
          <w:sz w:val="18"/>
          <w:szCs w:val="22"/>
          <w:lang w:val="en-US" w:eastAsia="zh-CN" w:bidi="ar-SA"/>
        </w:rPr>
        <w:t xml:space="preserve">                           </w:t>
      </w:r>
      <w:r>
        <w:rPr>
          <w:rFonts w:ascii="Calibri"/>
          <w:sz w:val="4"/>
          <w:lang w:val="en-IN" w:eastAsia="en-IN"/>
        </w:rPr>
        <mc:AlternateContent>
          <mc:Choice Requires="wpg">
            <w:drawing>
              <wp:inline distT="0" distB="0" distL="114300" distR="114300">
                <wp:extent cx="3975735" cy="25400"/>
                <wp:effectExtent l="0" t="0" r="0" b="0"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  <a:effectLst/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JklEGHUAAAAAwEAAA8AAAAAAAAAAQAgAAAAIgAAAGRy&#10;cy9kb3ducmV2LnhtbFBLAQIUABQAAAAIAIdO4kAVJo4iCQIAAGMEAAAOAAAAAAAAAAEAIAAAACMB&#10;AABkcnMvZTJvRG9jLnhtbFBLBQYAAAAABgAGAFkBAACeBQAAAAA=&#10;">
                <o:lock v:ext="edit" aspectratio="f"/>
                <v:line id="Line 5" o:spid="_x0000_s1026" o:spt="20" style="position:absolute;left:20;top:20;height:0;width:6221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  <w:rPr>
          <w:rFonts w:ascii="Arial"/>
        </w:rPr>
      </w:pPr>
      <w:r>
        <w:rPr>
          <w:rFonts w:hint="eastAsia" w:ascii="Arial" w:eastAsiaTheme="minorEastAsia"/>
          <w:color w:val="BF5A14"/>
          <w:lang w:eastAsia="zh-CN"/>
        </w:rPr>
        <w:drawing>
          <wp:inline distT="0" distB="0" distL="114300" distR="114300">
            <wp:extent cx="847725" cy="1224915"/>
            <wp:effectExtent l="0" t="0" r="9525" b="13335"/>
            <wp:docPr id="1" name="图片 1" descr="GT4A4442满玉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T4A4442满玉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</w:t>
      </w:r>
    </w:p>
    <w:p>
      <w:pPr>
        <w:spacing w:before="41" w:line="154" w:lineRule="exact"/>
        <w:ind w:left="213" w:right="231"/>
        <w:jc w:val="both"/>
        <w:rPr>
          <w:rFonts w:hint="eastAsia" w:ascii="Arial" w:eastAsiaTheme="minorEastAsia"/>
          <w:sz w:val="14"/>
          <w:lang w:val="en-US" w:eastAsia="zh-CN"/>
        </w:rPr>
      </w:pPr>
      <w:r>
        <w:rPr>
          <w:rFonts w:hint="eastAsia" w:ascii="Arial"/>
          <w:sz w:val="14"/>
          <w:lang w:val="en-US" w:eastAsia="zh-CN"/>
        </w:rPr>
        <w:t xml:space="preserve">Yuhong Man </w:t>
      </w:r>
      <w:r>
        <w:rPr>
          <w:rFonts w:ascii="Arial"/>
          <w:sz w:val="14"/>
        </w:rPr>
        <w:t xml:space="preserve">has her expertise in </w:t>
      </w:r>
      <w:r>
        <w:rPr>
          <w:rFonts w:hint="eastAsia" w:ascii="Arial"/>
          <w:sz w:val="14"/>
          <w:lang w:val="en-US" w:eastAsia="zh-CN"/>
        </w:rPr>
        <w:t>headache, cerebral disease and sleep disorder</w:t>
      </w:r>
      <w:r>
        <w:rPr>
          <w:rFonts w:ascii="Arial"/>
          <w:sz w:val="14"/>
        </w:rPr>
        <w:t xml:space="preserve">. </w:t>
      </w:r>
      <w:r>
        <w:rPr>
          <w:rFonts w:hint="eastAsia" w:ascii="Arial"/>
          <w:sz w:val="14"/>
          <w:lang w:val="en-US" w:eastAsia="zh-CN"/>
        </w:rPr>
        <w:t>She research in the basic and clinical of the acute and chronic headache,such as migraine and tension type headache</w:t>
      </w:r>
      <w:r>
        <w:rPr>
          <w:rFonts w:ascii="Arial"/>
          <w:sz w:val="14"/>
        </w:rPr>
        <w:t>.</w:t>
      </w:r>
      <w:r>
        <w:rPr>
          <w:rFonts w:hint="eastAsia" w:ascii="Arial"/>
          <w:sz w:val="14"/>
          <w:lang w:val="en-US" w:eastAsia="zh-CN"/>
        </w:rPr>
        <w:t>She also has 14 years experience in neurology about cerebral disease and sleep disorder, teaching and admiistration both in hospital and education institutions in Jilin University.</w:t>
      </w:r>
    </w:p>
    <w:p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>
        <w:fldChar w:fldCharType="begin"/>
      </w:r>
      <w:r>
        <w:instrText xml:space="preserve"> HYPERLINK "mailto:drXXXXXXX@xxxmail.com" </w:instrText>
      </w:r>
      <w:r>
        <w:fldChar w:fldCharType="separate"/>
      </w:r>
      <w:r>
        <w:rPr>
          <w:rStyle w:val="7"/>
          <w:rFonts w:hint="eastAsia" w:ascii="Arial"/>
          <w:sz w:val="14"/>
          <w:szCs w:val="22"/>
          <w:lang w:val="en-US" w:eastAsia="zh-CN"/>
        </w:rPr>
        <w:t>myh1996</w:t>
      </w:r>
      <w:r>
        <w:rPr>
          <w:rStyle w:val="7"/>
          <w:rFonts w:ascii="Arial"/>
          <w:sz w:val="14"/>
        </w:rPr>
        <w:t>@</w:t>
      </w:r>
      <w:r>
        <w:rPr>
          <w:rStyle w:val="7"/>
          <w:rFonts w:hint="eastAsia" w:ascii="Arial"/>
          <w:sz w:val="14"/>
          <w:lang w:val="en-US" w:eastAsia="zh-CN"/>
        </w:rPr>
        <w:t>163</w:t>
      </w:r>
      <w:r>
        <w:rPr>
          <w:rStyle w:val="7"/>
          <w:rFonts w:ascii="Arial"/>
          <w:sz w:val="14"/>
        </w:rPr>
        <w:t>.com</w:t>
      </w:r>
      <w:r>
        <w:rPr>
          <w:rStyle w:val="7"/>
          <w:rFonts w:ascii="Arial"/>
          <w:sz w:val="14"/>
        </w:rPr>
        <w:fldChar w:fldCharType="end"/>
      </w:r>
    </w:p>
    <w:p>
      <w:pPr>
        <w:pStyle w:val="4"/>
        <w:spacing w:before="2"/>
        <w:rPr>
          <w:rFonts w:ascii="Arial"/>
          <w:sz w:val="19"/>
        </w:rPr>
      </w:pPr>
      <w:r>
        <w:rPr>
          <w:lang w:val="en-IN" w:eastAsia="en-IN"/>
        </w:rP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2.1pt;margin-top:13.25pt;height:0pt;width:271.0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4pQG/WAAAACQEAAA8AAAAAAAAAAQAgAAAAIgAA&#10;AGRycy9kb3ducmV2LnhtbFBLAQIUABQAAAAIAIdO4kAMgBL00QEAAGwDAAAOAAAAAAAAAAEAIAAA&#10;ACUBAABkcnMvZTJvRG9jLnhtbFBLBQYAAAAABgAGAFkBAABoBQAAAAA=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4"/>
        <w:rPr>
          <w:rFonts w:ascii="Arial"/>
          <w:sz w:val="20"/>
        </w:rPr>
      </w:pPr>
    </w:p>
    <w:p>
      <w:pPr>
        <w:pStyle w:val="4"/>
        <w:rPr>
          <w:rFonts w:ascii="Arial"/>
          <w:sz w:val="20"/>
        </w:rPr>
      </w:pPr>
    </w:p>
    <w:p>
      <w:pPr>
        <w:pStyle w:val="4"/>
        <w:spacing w:before="7"/>
        <w:rPr>
          <w:rFonts w:ascii="Arial"/>
          <w:sz w:val="29"/>
        </w:rPr>
      </w:pPr>
    </w:p>
    <w:p>
      <w:pPr>
        <w:spacing w:before="39"/>
        <w:ind w:left="100"/>
        <w:rPr>
          <w:rFonts w:hint="eastAsia" w:ascii="Minion Pro" w:eastAsiaTheme="minorEastAsia"/>
          <w:sz w:val="24"/>
          <w:lang w:val="en-US" w:eastAsia="zh-CN"/>
        </w:rPr>
        <w:sectPr>
          <w:pgSz w:w="11910" w:h="16840"/>
          <w:pgMar w:top="1740" w:right="600" w:bottom="840" w:left="620" w:header="720" w:footer="720" w:gutter="0"/>
          <w:cols w:space="720" w:num="1"/>
        </w:sectPr>
      </w:pPr>
      <w:r>
        <w:rPr>
          <w:rFonts w:ascii="Minion Pro"/>
          <w:b/>
          <w:sz w:val="20"/>
        </w:rPr>
        <w:t>Notes/Comments:</w:t>
      </w:r>
      <w:r>
        <w:rPr>
          <w:rFonts w:hint="eastAsia" w:ascii="Minion Pro"/>
          <w:b/>
          <w:sz w:val="20"/>
          <w:lang w:val="en-US" w:eastAsia="zh-CN"/>
        </w:rPr>
        <w:t xml:space="preserve"> No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an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w Cen MT">
    <w:altName w:val="Segoe Print"/>
    <w:panose1 w:val="020B0602020104020603"/>
    <w:charset w:val="00"/>
    <w:family w:val="swiss"/>
    <w:pitch w:val="default"/>
    <w:sig w:usb0="00000000" w:usb1="00000000" w:usb2="00000000" w:usb3="00000000" w:csb0="0000000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E75B686"/>
    <w:multiLevelType w:val="singleLevel"/>
    <w:tmpl w:val="AE75B6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C1C0F"/>
    <w:rsid w:val="05A02C20"/>
    <w:rsid w:val="171B78D6"/>
    <w:rsid w:val="18D32B9D"/>
    <w:rsid w:val="1A0A7EDA"/>
    <w:rsid w:val="1FBA553C"/>
    <w:rsid w:val="393E386F"/>
    <w:rsid w:val="4C54338A"/>
    <w:rsid w:val="53A905B0"/>
    <w:rsid w:val="5F9C1C0F"/>
    <w:rsid w:val="68F41C71"/>
    <w:rsid w:val="7A0503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2018-12-15T02:02:00Z</dcterms:created>
  <dc:creator>啄木鸟</dc:creator>
  <cp:lastModifiedBy>啄木鸟</cp:lastModifiedBy>
  <dcterms:modified xsi:type="dcterms:W3CDTF">2018-12-23T11:46:13Z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