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2D7" w:rsidRDefault="007052D7" w:rsidP="007052D7">
      <w:pPr>
        <w:rPr>
          <w:rFonts w:ascii="Arial" w:hAnsi="Arial" w:cs="Arial"/>
          <w:sz w:val="32"/>
          <w:szCs w:val="32"/>
        </w:rPr>
      </w:pPr>
    </w:p>
    <w:p w:rsidR="007052D7" w:rsidRPr="00AF5D42" w:rsidRDefault="007052D7" w:rsidP="00AF5D42">
      <w:pPr>
        <w:jc w:val="both"/>
        <w:rPr>
          <w:rFonts w:ascii="Arial" w:hAnsi="Arial" w:cs="Arial"/>
          <w:sz w:val="20"/>
          <w:szCs w:val="20"/>
        </w:rPr>
      </w:pPr>
      <w:r w:rsidRPr="00AF5D42">
        <w:rPr>
          <w:rFonts w:ascii="Arial" w:hAnsi="Arial" w:cs="Arial"/>
          <w:sz w:val="20"/>
          <w:szCs w:val="20"/>
        </w:rPr>
        <w:t xml:space="preserve">Prof. Dr </w:t>
      </w:r>
      <w:proofErr w:type="spellStart"/>
      <w:r w:rsidRPr="00AF5D42">
        <w:rPr>
          <w:rFonts w:ascii="Arial" w:hAnsi="Arial" w:cs="Arial"/>
          <w:sz w:val="20"/>
          <w:szCs w:val="20"/>
        </w:rPr>
        <w:t>Gunasekaran</w:t>
      </w:r>
      <w:proofErr w:type="spellEnd"/>
      <w:r w:rsidRPr="00AF5D4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F5D42">
        <w:rPr>
          <w:rFonts w:ascii="Arial" w:hAnsi="Arial" w:cs="Arial"/>
          <w:sz w:val="20"/>
          <w:szCs w:val="20"/>
        </w:rPr>
        <w:t>Ramanathan</w:t>
      </w:r>
      <w:proofErr w:type="spellEnd"/>
      <w:r w:rsidRPr="00AF5D42">
        <w:rPr>
          <w:rFonts w:ascii="Arial" w:hAnsi="Arial" w:cs="Arial"/>
          <w:sz w:val="20"/>
          <w:szCs w:val="20"/>
        </w:rPr>
        <w:t xml:space="preserve"> </w:t>
      </w:r>
    </w:p>
    <w:p w:rsidR="005A734F" w:rsidRPr="00AF5D42" w:rsidRDefault="0070438E" w:rsidP="00AF5D42">
      <w:pPr>
        <w:jc w:val="both"/>
        <w:rPr>
          <w:rFonts w:ascii="Arial" w:hAnsi="Arial" w:cs="Arial"/>
          <w:sz w:val="20"/>
          <w:szCs w:val="20"/>
        </w:rPr>
      </w:pPr>
      <w:r w:rsidRPr="00AF5D42">
        <w:rPr>
          <w:rFonts w:ascii="Arial" w:hAnsi="Arial" w:cs="Arial"/>
          <w:sz w:val="20"/>
          <w:szCs w:val="20"/>
        </w:rPr>
        <w:t>Professor,</w:t>
      </w:r>
      <w:r w:rsidR="005A734F" w:rsidRPr="00AF5D42">
        <w:rPr>
          <w:rFonts w:ascii="Arial" w:hAnsi="Arial" w:cs="Arial"/>
          <w:sz w:val="20"/>
          <w:szCs w:val="20"/>
        </w:rPr>
        <w:t xml:space="preserve"> Department of </w:t>
      </w:r>
      <w:r w:rsidRPr="00AF5D42">
        <w:rPr>
          <w:rFonts w:ascii="Arial" w:hAnsi="Arial" w:cs="Arial"/>
          <w:sz w:val="20"/>
          <w:szCs w:val="20"/>
        </w:rPr>
        <w:t>Physiology,</w:t>
      </w:r>
      <w:r w:rsidR="005A734F" w:rsidRPr="00AF5D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734F" w:rsidRPr="00AF5D42">
        <w:rPr>
          <w:rFonts w:ascii="Arial" w:hAnsi="Arial" w:cs="Arial"/>
          <w:sz w:val="20"/>
          <w:szCs w:val="20"/>
        </w:rPr>
        <w:t>Educare</w:t>
      </w:r>
      <w:proofErr w:type="spellEnd"/>
      <w:r w:rsidR="005A734F" w:rsidRPr="00AF5D42">
        <w:rPr>
          <w:rFonts w:ascii="Arial" w:hAnsi="Arial" w:cs="Arial"/>
          <w:sz w:val="20"/>
          <w:szCs w:val="20"/>
        </w:rPr>
        <w:t xml:space="preserve"> </w:t>
      </w:r>
      <w:r w:rsidRPr="00AF5D42">
        <w:rPr>
          <w:rFonts w:ascii="Arial" w:hAnsi="Arial" w:cs="Arial"/>
          <w:sz w:val="20"/>
          <w:szCs w:val="20"/>
        </w:rPr>
        <w:t xml:space="preserve">Institute </w:t>
      </w:r>
      <w:r w:rsidR="00102C8B">
        <w:rPr>
          <w:rFonts w:ascii="Arial" w:hAnsi="Arial" w:cs="Arial"/>
          <w:sz w:val="20"/>
          <w:szCs w:val="20"/>
        </w:rPr>
        <w:t>D</w:t>
      </w:r>
      <w:r w:rsidRPr="00AF5D42">
        <w:rPr>
          <w:rFonts w:ascii="Arial" w:hAnsi="Arial" w:cs="Arial"/>
          <w:sz w:val="20"/>
          <w:szCs w:val="20"/>
        </w:rPr>
        <w:t>ental</w:t>
      </w:r>
      <w:r w:rsidR="005A734F" w:rsidRPr="00AF5D42">
        <w:rPr>
          <w:rFonts w:ascii="Arial" w:hAnsi="Arial" w:cs="Arial"/>
          <w:sz w:val="20"/>
          <w:szCs w:val="20"/>
        </w:rPr>
        <w:t xml:space="preserve"> </w:t>
      </w:r>
      <w:r w:rsidR="00102C8B">
        <w:rPr>
          <w:rFonts w:ascii="Arial" w:hAnsi="Arial" w:cs="Arial"/>
          <w:sz w:val="20"/>
          <w:szCs w:val="20"/>
        </w:rPr>
        <w:t>S</w:t>
      </w:r>
      <w:r w:rsidRPr="00AF5D42">
        <w:rPr>
          <w:rFonts w:ascii="Arial" w:hAnsi="Arial" w:cs="Arial"/>
          <w:sz w:val="20"/>
          <w:szCs w:val="20"/>
        </w:rPr>
        <w:t>ciences</w:t>
      </w:r>
      <w:r w:rsidR="00CD6767" w:rsidRPr="00AF5D42">
        <w:rPr>
          <w:rFonts w:ascii="Arial" w:hAnsi="Arial" w:cs="Arial"/>
          <w:sz w:val="20"/>
          <w:szCs w:val="20"/>
        </w:rPr>
        <w:t>, KUHS</w:t>
      </w:r>
      <w:r w:rsidRPr="00AF5D42">
        <w:rPr>
          <w:rFonts w:ascii="Arial" w:hAnsi="Arial" w:cs="Arial"/>
          <w:sz w:val="20"/>
          <w:szCs w:val="20"/>
        </w:rPr>
        <w:t>,</w:t>
      </w:r>
      <w:r w:rsidR="005A734F" w:rsidRPr="00AF5D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F5D42" w:rsidRPr="00AF5D42">
        <w:rPr>
          <w:rFonts w:ascii="Arial" w:hAnsi="Arial" w:cs="Arial"/>
          <w:sz w:val="20"/>
          <w:szCs w:val="20"/>
        </w:rPr>
        <w:t>Malapuram</w:t>
      </w:r>
      <w:proofErr w:type="spellEnd"/>
      <w:r w:rsidR="00AF5D42" w:rsidRPr="00AF5D42">
        <w:rPr>
          <w:rFonts w:ascii="Arial" w:hAnsi="Arial" w:cs="Arial"/>
          <w:sz w:val="20"/>
          <w:szCs w:val="20"/>
        </w:rPr>
        <w:t xml:space="preserve"> </w:t>
      </w:r>
      <w:r w:rsidR="005A734F" w:rsidRPr="00AF5D42">
        <w:rPr>
          <w:rFonts w:ascii="Arial" w:hAnsi="Arial" w:cs="Arial"/>
          <w:sz w:val="20"/>
          <w:szCs w:val="20"/>
        </w:rPr>
        <w:t>Kerala</w:t>
      </w:r>
      <w:r w:rsidR="009A0E69" w:rsidRPr="00AF5D42">
        <w:rPr>
          <w:rFonts w:ascii="Arial" w:hAnsi="Arial" w:cs="Arial"/>
          <w:sz w:val="20"/>
          <w:szCs w:val="20"/>
        </w:rPr>
        <w:t>, India</w:t>
      </w:r>
      <w:r w:rsidR="005A734F" w:rsidRPr="00AF5D42">
        <w:rPr>
          <w:rFonts w:ascii="Arial" w:hAnsi="Arial" w:cs="Arial"/>
          <w:sz w:val="20"/>
          <w:szCs w:val="20"/>
        </w:rPr>
        <w:t xml:space="preserve"> </w:t>
      </w:r>
    </w:p>
    <w:p w:rsidR="007052D7" w:rsidRPr="00AF5D42" w:rsidRDefault="007052D7" w:rsidP="00AF5D42">
      <w:pPr>
        <w:jc w:val="both"/>
        <w:rPr>
          <w:rFonts w:ascii="Arial" w:hAnsi="Arial" w:cs="Arial"/>
          <w:sz w:val="20"/>
          <w:szCs w:val="20"/>
        </w:rPr>
      </w:pPr>
    </w:p>
    <w:p w:rsidR="009A0FEF" w:rsidRPr="00AF5D42" w:rsidRDefault="009A0FEF" w:rsidP="00AF5D42">
      <w:pPr>
        <w:jc w:val="both"/>
        <w:rPr>
          <w:rFonts w:ascii="Arial" w:hAnsi="Arial" w:cs="Arial"/>
          <w:sz w:val="20"/>
          <w:szCs w:val="20"/>
        </w:rPr>
      </w:pPr>
      <w:r w:rsidRPr="00AF5D42">
        <w:rPr>
          <w:rFonts w:ascii="Arial" w:hAnsi="Arial" w:cs="Arial"/>
          <w:sz w:val="20"/>
          <w:szCs w:val="20"/>
        </w:rPr>
        <w:t xml:space="preserve">Abstract </w:t>
      </w:r>
    </w:p>
    <w:p w:rsidR="00900276" w:rsidRPr="00AF5D42" w:rsidRDefault="009D1A6E" w:rsidP="00AF5D42">
      <w:pPr>
        <w:jc w:val="both"/>
        <w:rPr>
          <w:rFonts w:ascii="Arial" w:hAnsi="Arial" w:cs="Arial"/>
          <w:b/>
          <w:sz w:val="20"/>
          <w:szCs w:val="20"/>
        </w:rPr>
      </w:pPr>
      <w:r w:rsidRPr="00AF5D42">
        <w:rPr>
          <w:rFonts w:ascii="Arial" w:hAnsi="Arial" w:cs="Arial"/>
          <w:b/>
          <w:sz w:val="20"/>
          <w:szCs w:val="20"/>
        </w:rPr>
        <w:t xml:space="preserve">Variations of </w:t>
      </w:r>
      <w:r w:rsidR="00B42A7F" w:rsidRPr="00AF5D42">
        <w:rPr>
          <w:rFonts w:ascii="Arial" w:hAnsi="Arial" w:cs="Arial"/>
          <w:b/>
          <w:sz w:val="20"/>
          <w:szCs w:val="20"/>
        </w:rPr>
        <w:t xml:space="preserve">Tumor necrosis factor </w:t>
      </w:r>
      <w:r w:rsidR="00DA45C6" w:rsidRPr="00AF5D42">
        <w:rPr>
          <w:rFonts w:ascii="Arial" w:hAnsi="Arial" w:cs="Arial"/>
          <w:b/>
          <w:sz w:val="20"/>
          <w:szCs w:val="20"/>
        </w:rPr>
        <w:t>(</w:t>
      </w:r>
      <w:proofErr w:type="spellStart"/>
      <w:r w:rsidR="00971A55" w:rsidRPr="00AF5D42">
        <w:rPr>
          <w:rFonts w:ascii="Arial" w:hAnsi="Arial" w:cs="Arial"/>
          <w:b/>
          <w:sz w:val="20"/>
          <w:szCs w:val="20"/>
        </w:rPr>
        <w:t>TNF</w:t>
      </w:r>
      <w:r w:rsidR="00AC3EEE" w:rsidRPr="00AF5D42">
        <w:rPr>
          <w:rFonts w:ascii="Arial" w:hAnsi="Arial" w:cs="Arial"/>
          <w:sz w:val="20"/>
          <w:szCs w:val="20"/>
        </w:rPr>
        <w:t>α</w:t>
      </w:r>
      <w:proofErr w:type="spellEnd"/>
      <w:r w:rsidR="00DA45C6" w:rsidRPr="00AF5D42">
        <w:rPr>
          <w:rFonts w:ascii="Arial" w:hAnsi="Arial" w:cs="Arial"/>
          <w:b/>
          <w:sz w:val="20"/>
          <w:szCs w:val="20"/>
        </w:rPr>
        <w:t>)</w:t>
      </w:r>
      <w:r w:rsidR="00971A55" w:rsidRPr="00AF5D42">
        <w:rPr>
          <w:rFonts w:ascii="Arial" w:hAnsi="Arial" w:cs="Arial"/>
          <w:b/>
          <w:sz w:val="20"/>
          <w:szCs w:val="20"/>
        </w:rPr>
        <w:t xml:space="preserve"> receptor </w:t>
      </w:r>
      <w:r w:rsidRPr="00AF5D42">
        <w:rPr>
          <w:rFonts w:ascii="Arial" w:hAnsi="Arial" w:cs="Arial"/>
          <w:b/>
          <w:sz w:val="20"/>
          <w:szCs w:val="20"/>
        </w:rPr>
        <w:t>in Al</w:t>
      </w:r>
      <w:r w:rsidR="00971A55" w:rsidRPr="00AF5D42">
        <w:rPr>
          <w:rFonts w:ascii="Arial" w:hAnsi="Arial" w:cs="Arial"/>
          <w:b/>
          <w:sz w:val="20"/>
          <w:szCs w:val="20"/>
        </w:rPr>
        <w:t xml:space="preserve">zheimer’s disease (AD) brain </w:t>
      </w:r>
    </w:p>
    <w:p w:rsidR="007C6B04" w:rsidRPr="00AF5D42" w:rsidRDefault="00DA45C6" w:rsidP="00AF5D42">
      <w:pPr>
        <w:jc w:val="both"/>
        <w:rPr>
          <w:rFonts w:ascii="Arial" w:hAnsi="Arial" w:cs="Arial"/>
          <w:sz w:val="20"/>
          <w:szCs w:val="20"/>
        </w:rPr>
      </w:pPr>
      <w:r w:rsidRPr="00AF5D42">
        <w:rPr>
          <w:rFonts w:ascii="Arial" w:hAnsi="Arial" w:cs="Arial"/>
          <w:sz w:val="20"/>
          <w:szCs w:val="20"/>
        </w:rPr>
        <w:t>Alzheimer’s disease</w:t>
      </w:r>
      <w:r w:rsidRPr="00AF5D42">
        <w:rPr>
          <w:rFonts w:ascii="Arial" w:hAnsi="Arial" w:cs="Arial"/>
          <w:b/>
          <w:sz w:val="20"/>
          <w:szCs w:val="20"/>
        </w:rPr>
        <w:t xml:space="preserve"> (</w:t>
      </w:r>
      <w:r w:rsidR="00081CE8" w:rsidRPr="00AF5D42">
        <w:rPr>
          <w:rFonts w:ascii="Arial" w:hAnsi="Arial" w:cs="Arial"/>
          <w:sz w:val="20"/>
          <w:szCs w:val="20"/>
        </w:rPr>
        <w:t>AD</w:t>
      </w:r>
      <w:r w:rsidRPr="00AF5D42">
        <w:rPr>
          <w:rFonts w:ascii="Arial" w:hAnsi="Arial" w:cs="Arial"/>
          <w:sz w:val="20"/>
          <w:szCs w:val="20"/>
        </w:rPr>
        <w:t>)</w:t>
      </w:r>
      <w:r w:rsidR="00081CE8" w:rsidRPr="00AF5D42">
        <w:rPr>
          <w:rFonts w:ascii="Arial" w:hAnsi="Arial" w:cs="Arial"/>
          <w:sz w:val="20"/>
          <w:szCs w:val="20"/>
        </w:rPr>
        <w:t xml:space="preserve"> is the most serious health issues in </w:t>
      </w:r>
      <w:r w:rsidR="009339C3" w:rsidRPr="00AF5D42">
        <w:rPr>
          <w:rFonts w:ascii="Arial" w:hAnsi="Arial" w:cs="Arial"/>
          <w:sz w:val="20"/>
          <w:szCs w:val="20"/>
        </w:rPr>
        <w:t xml:space="preserve">the </w:t>
      </w:r>
      <w:r w:rsidR="00081CE8" w:rsidRPr="00AF5D42">
        <w:rPr>
          <w:rFonts w:ascii="Arial" w:hAnsi="Arial" w:cs="Arial"/>
          <w:sz w:val="20"/>
          <w:szCs w:val="20"/>
        </w:rPr>
        <w:t>world it’s a leading cause of dementia</w:t>
      </w:r>
      <w:r w:rsidR="00597954" w:rsidRPr="00AF5D42">
        <w:rPr>
          <w:rFonts w:ascii="Arial" w:hAnsi="Arial" w:cs="Arial"/>
          <w:sz w:val="20"/>
          <w:szCs w:val="20"/>
        </w:rPr>
        <w:t xml:space="preserve">. The exact treatment for AD is </w:t>
      </w:r>
      <w:r w:rsidR="00FB1AA6" w:rsidRPr="00AF5D42">
        <w:rPr>
          <w:rFonts w:ascii="Arial" w:hAnsi="Arial" w:cs="Arial"/>
          <w:sz w:val="20"/>
          <w:szCs w:val="20"/>
        </w:rPr>
        <w:t>still</w:t>
      </w:r>
      <w:r w:rsidR="00597954" w:rsidRPr="00AF5D42">
        <w:rPr>
          <w:rFonts w:ascii="Arial" w:hAnsi="Arial" w:cs="Arial"/>
          <w:sz w:val="20"/>
          <w:szCs w:val="20"/>
        </w:rPr>
        <w:t xml:space="preserve"> uncertain</w:t>
      </w:r>
      <w:r w:rsidR="006F4476" w:rsidRPr="00AF5D42">
        <w:rPr>
          <w:rFonts w:ascii="Arial" w:hAnsi="Arial" w:cs="Arial"/>
          <w:sz w:val="20"/>
          <w:szCs w:val="20"/>
        </w:rPr>
        <w:t xml:space="preserve">. </w:t>
      </w:r>
      <w:r w:rsidR="00001CA8" w:rsidRPr="00AF5D42">
        <w:rPr>
          <w:rFonts w:ascii="Arial" w:hAnsi="Arial" w:cs="Arial"/>
          <w:sz w:val="20"/>
          <w:szCs w:val="20"/>
        </w:rPr>
        <w:t xml:space="preserve">Earlier studies reported </w:t>
      </w:r>
      <w:r w:rsidR="001D60F8" w:rsidRPr="00AF5D42">
        <w:rPr>
          <w:rFonts w:ascii="Arial" w:hAnsi="Arial" w:cs="Arial"/>
          <w:sz w:val="20"/>
          <w:szCs w:val="20"/>
        </w:rPr>
        <w:t xml:space="preserve">that the </w:t>
      </w:r>
      <w:proofErr w:type="spellStart"/>
      <w:r w:rsidR="001D60F8" w:rsidRPr="00AF5D42">
        <w:rPr>
          <w:rFonts w:ascii="Arial" w:hAnsi="Arial" w:cs="Arial"/>
          <w:sz w:val="20"/>
          <w:szCs w:val="20"/>
        </w:rPr>
        <w:t>TNFα</w:t>
      </w:r>
      <w:proofErr w:type="spellEnd"/>
      <w:r w:rsidR="006F4476" w:rsidRPr="00AF5D42">
        <w:rPr>
          <w:rFonts w:ascii="Arial" w:hAnsi="Arial" w:cs="Arial"/>
          <w:sz w:val="20"/>
          <w:szCs w:val="20"/>
        </w:rPr>
        <w:t xml:space="preserve"> receptors </w:t>
      </w:r>
      <w:r w:rsidR="00001CA8" w:rsidRPr="00AF5D42">
        <w:rPr>
          <w:rFonts w:ascii="Arial" w:hAnsi="Arial" w:cs="Arial"/>
          <w:sz w:val="20"/>
          <w:szCs w:val="20"/>
        </w:rPr>
        <w:t xml:space="preserve">act as a central role in AD </w:t>
      </w:r>
      <w:proofErr w:type="spellStart"/>
      <w:r w:rsidR="00AF5D42">
        <w:rPr>
          <w:rFonts w:ascii="Arial" w:hAnsi="Arial" w:cs="Arial"/>
          <w:sz w:val="20"/>
          <w:szCs w:val="20"/>
        </w:rPr>
        <w:t>P</w:t>
      </w:r>
      <w:r w:rsidR="00001CA8" w:rsidRPr="00AF5D42">
        <w:rPr>
          <w:rFonts w:ascii="Arial" w:hAnsi="Arial" w:cs="Arial"/>
          <w:sz w:val="20"/>
          <w:szCs w:val="20"/>
        </w:rPr>
        <w:t>athophysiology</w:t>
      </w:r>
      <w:proofErr w:type="spellEnd"/>
      <w:r w:rsidR="00001CA8" w:rsidRPr="00AF5D42">
        <w:rPr>
          <w:rFonts w:ascii="Arial" w:hAnsi="Arial" w:cs="Arial"/>
          <w:sz w:val="20"/>
          <w:szCs w:val="20"/>
        </w:rPr>
        <w:t xml:space="preserve"> mechanisms. However</w:t>
      </w:r>
      <w:r w:rsidR="00B35ED3" w:rsidRPr="00AF5D42">
        <w:rPr>
          <w:rFonts w:ascii="Arial" w:hAnsi="Arial" w:cs="Arial"/>
          <w:sz w:val="20"/>
          <w:szCs w:val="20"/>
        </w:rPr>
        <w:t>,</w:t>
      </w:r>
      <w:r w:rsidR="006F4476" w:rsidRPr="00AF5D42">
        <w:rPr>
          <w:rFonts w:ascii="Arial" w:hAnsi="Arial" w:cs="Arial"/>
          <w:sz w:val="20"/>
          <w:szCs w:val="20"/>
        </w:rPr>
        <w:t xml:space="preserve"> the varia</w:t>
      </w:r>
      <w:r w:rsidR="00FB1AA6" w:rsidRPr="00AF5D42">
        <w:rPr>
          <w:rFonts w:ascii="Arial" w:hAnsi="Arial" w:cs="Arial"/>
          <w:sz w:val="20"/>
          <w:szCs w:val="20"/>
        </w:rPr>
        <w:t>tions</w:t>
      </w:r>
      <w:r w:rsidR="006F4476" w:rsidRPr="00AF5D42">
        <w:rPr>
          <w:rFonts w:ascii="Arial" w:hAnsi="Arial" w:cs="Arial"/>
          <w:sz w:val="20"/>
          <w:szCs w:val="20"/>
        </w:rPr>
        <w:t xml:space="preserve"> of TNF receptors </w:t>
      </w:r>
      <w:r w:rsidR="005D153E" w:rsidRPr="00AF5D42">
        <w:rPr>
          <w:rFonts w:ascii="Arial" w:hAnsi="Arial" w:cs="Arial"/>
          <w:sz w:val="20"/>
          <w:szCs w:val="20"/>
        </w:rPr>
        <w:t>are</w:t>
      </w:r>
      <w:r w:rsidR="006F4476" w:rsidRPr="00AF5D42">
        <w:rPr>
          <w:rFonts w:ascii="Arial" w:hAnsi="Arial" w:cs="Arial"/>
          <w:sz w:val="20"/>
          <w:szCs w:val="20"/>
        </w:rPr>
        <w:t xml:space="preserve"> not yet clear hence</w:t>
      </w:r>
      <w:r w:rsidR="005D153E" w:rsidRPr="00AF5D42">
        <w:rPr>
          <w:rFonts w:ascii="Arial" w:hAnsi="Arial" w:cs="Arial"/>
          <w:sz w:val="20"/>
          <w:szCs w:val="20"/>
        </w:rPr>
        <w:t>,</w:t>
      </w:r>
      <w:r w:rsidR="006F4476" w:rsidRPr="00AF5D42">
        <w:rPr>
          <w:rFonts w:ascii="Arial" w:hAnsi="Arial" w:cs="Arial"/>
          <w:sz w:val="20"/>
          <w:szCs w:val="20"/>
        </w:rPr>
        <w:t xml:space="preserve"> this study has been undertaken</w:t>
      </w:r>
    </w:p>
    <w:p w:rsidR="00F45107" w:rsidRPr="00AF5D42" w:rsidRDefault="00B35ED3" w:rsidP="00AF5D42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AF5D42">
        <w:rPr>
          <w:rFonts w:ascii="Arial" w:hAnsi="Arial" w:cs="Arial"/>
          <w:sz w:val="20"/>
          <w:szCs w:val="20"/>
        </w:rPr>
        <w:t>TNF</w:t>
      </w:r>
      <w:r w:rsidR="00E3304A" w:rsidRPr="00AF5D42">
        <w:rPr>
          <w:rFonts w:ascii="Arial" w:hAnsi="Arial" w:cs="Arial"/>
          <w:sz w:val="20"/>
          <w:szCs w:val="20"/>
        </w:rPr>
        <w:t>α</w:t>
      </w:r>
      <w:proofErr w:type="spellEnd"/>
      <w:r w:rsidR="00E3304A">
        <w:rPr>
          <w:rFonts w:ascii="Arial" w:hAnsi="Arial" w:cs="Arial"/>
          <w:sz w:val="20"/>
          <w:szCs w:val="20"/>
        </w:rPr>
        <w:t xml:space="preserve"> </w:t>
      </w:r>
      <w:r w:rsidRPr="00AF5D42">
        <w:rPr>
          <w:rFonts w:ascii="Arial" w:hAnsi="Arial" w:cs="Arial"/>
          <w:sz w:val="20"/>
          <w:szCs w:val="20"/>
        </w:rPr>
        <w:t xml:space="preserve">receptors subtypes </w:t>
      </w:r>
      <w:r w:rsidR="008D65E8" w:rsidRPr="00AF5D42">
        <w:rPr>
          <w:rFonts w:ascii="Arial" w:hAnsi="Arial" w:cs="Arial"/>
          <w:sz w:val="20"/>
          <w:szCs w:val="20"/>
        </w:rPr>
        <w:t xml:space="preserve">are </w:t>
      </w:r>
      <w:r w:rsidRPr="00AF5D42">
        <w:rPr>
          <w:rFonts w:ascii="Arial" w:hAnsi="Arial" w:cs="Arial"/>
          <w:sz w:val="20"/>
          <w:szCs w:val="20"/>
        </w:rPr>
        <w:t xml:space="preserve">active in the </w:t>
      </w:r>
      <w:r w:rsidR="00FB1AA6" w:rsidRPr="00AF5D42">
        <w:rPr>
          <w:rFonts w:ascii="Arial" w:hAnsi="Arial" w:cs="Arial"/>
          <w:sz w:val="20"/>
          <w:szCs w:val="20"/>
        </w:rPr>
        <w:t xml:space="preserve">AD </w:t>
      </w:r>
      <w:r w:rsidRPr="00AF5D42">
        <w:rPr>
          <w:rFonts w:ascii="Arial" w:hAnsi="Arial" w:cs="Arial"/>
          <w:sz w:val="20"/>
          <w:szCs w:val="20"/>
        </w:rPr>
        <w:t xml:space="preserve">brain. In the present study we found that, the </w:t>
      </w:r>
      <w:proofErr w:type="spellStart"/>
      <w:r w:rsidRPr="00AF5D42">
        <w:rPr>
          <w:rFonts w:ascii="Arial" w:hAnsi="Arial" w:cs="Arial"/>
          <w:sz w:val="20"/>
          <w:szCs w:val="20"/>
        </w:rPr>
        <w:t>TNF</w:t>
      </w:r>
      <w:r w:rsidR="005F2755" w:rsidRPr="00AF5D42">
        <w:rPr>
          <w:rFonts w:ascii="Arial" w:hAnsi="Arial" w:cs="Arial"/>
          <w:sz w:val="20"/>
          <w:szCs w:val="20"/>
        </w:rPr>
        <w:t>α</w:t>
      </w:r>
      <w:proofErr w:type="spellEnd"/>
      <w:r w:rsidRPr="00AF5D42">
        <w:rPr>
          <w:rFonts w:ascii="Arial" w:hAnsi="Arial" w:cs="Arial"/>
          <w:sz w:val="20"/>
          <w:szCs w:val="20"/>
        </w:rPr>
        <w:t xml:space="preserve"> receptor</w:t>
      </w:r>
      <w:r w:rsidR="00030D88" w:rsidRPr="00AF5D42">
        <w:rPr>
          <w:rFonts w:ascii="Arial" w:hAnsi="Arial" w:cs="Arial"/>
          <w:sz w:val="20"/>
          <w:szCs w:val="20"/>
        </w:rPr>
        <w:t>s</w:t>
      </w:r>
      <w:r w:rsidRPr="00AF5D42">
        <w:rPr>
          <w:rFonts w:ascii="Arial" w:hAnsi="Arial" w:cs="Arial"/>
          <w:sz w:val="20"/>
          <w:szCs w:val="20"/>
        </w:rPr>
        <w:t xml:space="preserve"> TNFRI </w:t>
      </w:r>
      <w:r w:rsidR="00A355AD" w:rsidRPr="00AF5D42">
        <w:rPr>
          <w:rFonts w:ascii="Arial" w:hAnsi="Arial" w:cs="Arial"/>
          <w:sz w:val="20"/>
          <w:szCs w:val="20"/>
        </w:rPr>
        <w:t xml:space="preserve">type </w:t>
      </w:r>
      <w:r w:rsidRPr="00AF5D42">
        <w:rPr>
          <w:rFonts w:ascii="Arial" w:hAnsi="Arial" w:cs="Arial"/>
          <w:sz w:val="20"/>
          <w:szCs w:val="20"/>
        </w:rPr>
        <w:t>ha</w:t>
      </w:r>
      <w:r w:rsidR="00A355AD" w:rsidRPr="00AF5D42">
        <w:rPr>
          <w:rFonts w:ascii="Arial" w:hAnsi="Arial" w:cs="Arial"/>
          <w:sz w:val="20"/>
          <w:szCs w:val="20"/>
        </w:rPr>
        <w:t>s</w:t>
      </w:r>
      <w:r w:rsidRPr="00AF5D42">
        <w:rPr>
          <w:rFonts w:ascii="Arial" w:hAnsi="Arial" w:cs="Arial"/>
          <w:sz w:val="20"/>
          <w:szCs w:val="20"/>
        </w:rPr>
        <w:t xml:space="preserve"> significantly vary in different age group of </w:t>
      </w:r>
      <w:r w:rsidR="00030D88" w:rsidRPr="00AF5D42">
        <w:rPr>
          <w:rFonts w:ascii="Arial" w:hAnsi="Arial" w:cs="Arial"/>
          <w:sz w:val="20"/>
          <w:szCs w:val="20"/>
        </w:rPr>
        <w:t>r</w:t>
      </w:r>
      <w:r w:rsidRPr="00AF5D42">
        <w:rPr>
          <w:rFonts w:ascii="Arial" w:hAnsi="Arial" w:cs="Arial"/>
          <w:sz w:val="20"/>
          <w:szCs w:val="20"/>
        </w:rPr>
        <w:t xml:space="preserve">at AD brain compare to </w:t>
      </w:r>
      <w:r w:rsidR="00990534" w:rsidRPr="00AF5D42">
        <w:rPr>
          <w:rFonts w:ascii="Arial" w:hAnsi="Arial" w:cs="Arial"/>
          <w:sz w:val="20"/>
          <w:szCs w:val="20"/>
        </w:rPr>
        <w:t>normal. The</w:t>
      </w:r>
      <w:r w:rsidR="005E5E2C" w:rsidRPr="00AF5D42">
        <w:rPr>
          <w:rFonts w:ascii="Arial" w:hAnsi="Arial" w:cs="Arial"/>
          <w:sz w:val="20"/>
          <w:szCs w:val="20"/>
        </w:rPr>
        <w:t xml:space="preserve"> differential level of receptor</w:t>
      </w:r>
      <w:r w:rsidR="00D55EA7" w:rsidRPr="00AF5D42">
        <w:rPr>
          <w:rFonts w:ascii="Arial" w:hAnsi="Arial" w:cs="Arial"/>
          <w:sz w:val="20"/>
          <w:szCs w:val="20"/>
        </w:rPr>
        <w:t>s</w:t>
      </w:r>
      <w:r w:rsidR="00FB1AA6" w:rsidRPr="00AF5D42">
        <w:rPr>
          <w:rFonts w:ascii="Arial" w:hAnsi="Arial" w:cs="Arial"/>
          <w:sz w:val="20"/>
          <w:szCs w:val="20"/>
        </w:rPr>
        <w:t xml:space="preserve"> protein expression</w:t>
      </w:r>
      <w:r w:rsidR="00D55EA7" w:rsidRPr="00AF5D42">
        <w:rPr>
          <w:rFonts w:ascii="Arial" w:hAnsi="Arial" w:cs="Arial"/>
          <w:sz w:val="20"/>
          <w:szCs w:val="20"/>
        </w:rPr>
        <w:t xml:space="preserve"> </w:t>
      </w:r>
      <w:r w:rsidR="00C35A88" w:rsidRPr="00AF5D42">
        <w:rPr>
          <w:rFonts w:ascii="Arial" w:hAnsi="Arial" w:cs="Arial"/>
          <w:sz w:val="20"/>
          <w:szCs w:val="20"/>
        </w:rPr>
        <w:t>b</w:t>
      </w:r>
      <w:r w:rsidR="00186E38" w:rsidRPr="00AF5D42">
        <w:rPr>
          <w:rFonts w:ascii="Arial" w:hAnsi="Arial" w:cs="Arial"/>
          <w:sz w:val="20"/>
          <w:szCs w:val="20"/>
        </w:rPr>
        <w:t xml:space="preserve">ased age </w:t>
      </w:r>
      <w:r w:rsidR="00D55EA7" w:rsidRPr="00AF5D42">
        <w:rPr>
          <w:rFonts w:ascii="Arial" w:hAnsi="Arial" w:cs="Arial"/>
          <w:sz w:val="20"/>
          <w:szCs w:val="20"/>
        </w:rPr>
        <w:t xml:space="preserve">and </w:t>
      </w:r>
      <w:r w:rsidR="00C35A88" w:rsidRPr="00AF5D42">
        <w:rPr>
          <w:rFonts w:ascii="Arial" w:hAnsi="Arial" w:cs="Arial"/>
          <w:sz w:val="20"/>
          <w:szCs w:val="20"/>
        </w:rPr>
        <w:t xml:space="preserve">its </w:t>
      </w:r>
      <w:r w:rsidR="005E5E2C" w:rsidRPr="00AF5D42">
        <w:rPr>
          <w:rFonts w:ascii="Arial" w:hAnsi="Arial" w:cs="Arial"/>
          <w:sz w:val="20"/>
          <w:szCs w:val="20"/>
        </w:rPr>
        <w:t xml:space="preserve">affinity may important </w:t>
      </w:r>
      <w:r w:rsidR="00D55EA7" w:rsidRPr="00AF5D42">
        <w:rPr>
          <w:rFonts w:ascii="Arial" w:hAnsi="Arial" w:cs="Arial"/>
          <w:sz w:val="20"/>
          <w:szCs w:val="20"/>
        </w:rPr>
        <w:t>in molecular mechanism and pathogens of AD.</w:t>
      </w:r>
      <w:r w:rsidR="005E5E2C" w:rsidRPr="00AF5D42">
        <w:rPr>
          <w:rFonts w:ascii="Arial" w:hAnsi="Arial" w:cs="Arial"/>
          <w:sz w:val="20"/>
          <w:szCs w:val="20"/>
        </w:rPr>
        <w:t xml:space="preserve">  </w:t>
      </w:r>
      <w:r w:rsidR="00930CA9" w:rsidRPr="00AF5D42">
        <w:rPr>
          <w:rFonts w:ascii="Arial" w:hAnsi="Arial" w:cs="Arial"/>
          <w:sz w:val="20"/>
          <w:szCs w:val="20"/>
        </w:rPr>
        <w:t xml:space="preserve">  </w:t>
      </w:r>
    </w:p>
    <w:p w:rsidR="00F45107" w:rsidRPr="00AF5D42" w:rsidRDefault="00F45107" w:rsidP="00AF5D42">
      <w:pPr>
        <w:jc w:val="both"/>
        <w:rPr>
          <w:rFonts w:ascii="Arial" w:hAnsi="Arial" w:cs="Arial"/>
          <w:sz w:val="20"/>
          <w:szCs w:val="20"/>
        </w:rPr>
      </w:pPr>
    </w:p>
    <w:p w:rsidR="009A0FEF" w:rsidRPr="00AF5D42" w:rsidRDefault="00001CA8" w:rsidP="00AF5D42">
      <w:pPr>
        <w:jc w:val="both"/>
        <w:rPr>
          <w:rFonts w:ascii="Arial" w:hAnsi="Arial" w:cs="Arial"/>
          <w:sz w:val="20"/>
          <w:szCs w:val="20"/>
        </w:rPr>
      </w:pPr>
      <w:r w:rsidRPr="00AF5D42">
        <w:rPr>
          <w:rFonts w:ascii="Arial" w:hAnsi="Arial" w:cs="Arial"/>
          <w:b/>
          <w:sz w:val="20"/>
          <w:szCs w:val="20"/>
        </w:rPr>
        <w:t>Keywords:</w:t>
      </w:r>
      <w:r w:rsidR="00F45107" w:rsidRPr="00AF5D42">
        <w:rPr>
          <w:rFonts w:ascii="Arial" w:hAnsi="Arial" w:cs="Arial"/>
          <w:sz w:val="20"/>
          <w:szCs w:val="20"/>
        </w:rPr>
        <w:t xml:space="preserve"> </w:t>
      </w:r>
      <w:r w:rsidR="00B35ED3" w:rsidRPr="00AF5D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45107" w:rsidRPr="00AF5D42">
        <w:rPr>
          <w:rFonts w:ascii="Arial" w:hAnsi="Arial" w:cs="Arial"/>
          <w:sz w:val="20"/>
          <w:szCs w:val="20"/>
        </w:rPr>
        <w:t>TNF</w:t>
      </w:r>
      <w:r w:rsidR="004451B1" w:rsidRPr="00AF5D42">
        <w:rPr>
          <w:rFonts w:ascii="Arial" w:hAnsi="Arial" w:cs="Arial"/>
          <w:sz w:val="20"/>
          <w:szCs w:val="20"/>
        </w:rPr>
        <w:t>α</w:t>
      </w:r>
      <w:proofErr w:type="spellEnd"/>
      <w:r w:rsidR="00F45107" w:rsidRPr="00AF5D42">
        <w:rPr>
          <w:rFonts w:ascii="Arial" w:hAnsi="Arial" w:cs="Arial"/>
          <w:sz w:val="20"/>
          <w:szCs w:val="20"/>
        </w:rPr>
        <w:t xml:space="preserve"> receptors, TNFRI type</w:t>
      </w:r>
      <w:r w:rsidR="0085416D" w:rsidRPr="00AF5D42">
        <w:rPr>
          <w:rFonts w:ascii="Arial" w:hAnsi="Arial" w:cs="Arial"/>
          <w:sz w:val="20"/>
          <w:szCs w:val="20"/>
        </w:rPr>
        <w:t>,</w:t>
      </w:r>
      <w:r w:rsidR="004B14E3" w:rsidRPr="00AF5D42">
        <w:rPr>
          <w:rFonts w:ascii="Arial" w:hAnsi="Arial" w:cs="Arial"/>
          <w:sz w:val="20"/>
          <w:szCs w:val="20"/>
        </w:rPr>
        <w:t xml:space="preserve"> </w:t>
      </w:r>
      <w:r w:rsidR="00234373" w:rsidRPr="00AF5D42">
        <w:rPr>
          <w:rFonts w:ascii="Arial" w:hAnsi="Arial" w:cs="Arial"/>
          <w:sz w:val="20"/>
          <w:szCs w:val="20"/>
        </w:rPr>
        <w:t xml:space="preserve">Tumor necrosis </w:t>
      </w:r>
      <w:r w:rsidR="001D60F8" w:rsidRPr="00AF5D42">
        <w:rPr>
          <w:rFonts w:ascii="Arial" w:hAnsi="Arial" w:cs="Arial"/>
          <w:sz w:val="20"/>
          <w:szCs w:val="20"/>
        </w:rPr>
        <w:t>factor</w:t>
      </w:r>
      <w:r w:rsidR="001D60F8" w:rsidRPr="00AF5D42">
        <w:rPr>
          <w:rFonts w:ascii="Arial" w:hAnsi="Arial" w:cs="Arial"/>
          <w:b/>
          <w:sz w:val="20"/>
          <w:szCs w:val="20"/>
        </w:rPr>
        <w:t>,</w:t>
      </w:r>
      <w:r w:rsidR="00432961" w:rsidRPr="00AF5D42">
        <w:rPr>
          <w:rFonts w:ascii="Arial" w:hAnsi="Arial" w:cs="Arial"/>
          <w:sz w:val="20"/>
          <w:szCs w:val="20"/>
        </w:rPr>
        <w:t xml:space="preserve"> Alzheimer’s disease</w:t>
      </w:r>
    </w:p>
    <w:sectPr w:rsidR="009A0FEF" w:rsidRPr="00AF5D42" w:rsidSect="00F700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971A55"/>
    <w:rsid w:val="00001CA8"/>
    <w:rsid w:val="00030D88"/>
    <w:rsid w:val="00081CE8"/>
    <w:rsid w:val="000B71DC"/>
    <w:rsid w:val="00102C8B"/>
    <w:rsid w:val="00186E38"/>
    <w:rsid w:val="001D60F8"/>
    <w:rsid w:val="00234373"/>
    <w:rsid w:val="00387E09"/>
    <w:rsid w:val="003A6ADC"/>
    <w:rsid w:val="00432961"/>
    <w:rsid w:val="004451B1"/>
    <w:rsid w:val="004B14E3"/>
    <w:rsid w:val="00597954"/>
    <w:rsid w:val="005A734F"/>
    <w:rsid w:val="005D153E"/>
    <w:rsid w:val="005E5E2C"/>
    <w:rsid w:val="005F2755"/>
    <w:rsid w:val="006070A9"/>
    <w:rsid w:val="006F4476"/>
    <w:rsid w:val="0070438E"/>
    <w:rsid w:val="007052D7"/>
    <w:rsid w:val="007C6B04"/>
    <w:rsid w:val="0082369D"/>
    <w:rsid w:val="0085416D"/>
    <w:rsid w:val="00892647"/>
    <w:rsid w:val="008B3D94"/>
    <w:rsid w:val="008D65E8"/>
    <w:rsid w:val="00900276"/>
    <w:rsid w:val="00930CA9"/>
    <w:rsid w:val="009339C3"/>
    <w:rsid w:val="00935468"/>
    <w:rsid w:val="00971A55"/>
    <w:rsid w:val="00990534"/>
    <w:rsid w:val="009A0E69"/>
    <w:rsid w:val="009A0FEF"/>
    <w:rsid w:val="009D1A6E"/>
    <w:rsid w:val="00A01135"/>
    <w:rsid w:val="00A355AD"/>
    <w:rsid w:val="00AC3EEE"/>
    <w:rsid w:val="00AF5D42"/>
    <w:rsid w:val="00B35ED3"/>
    <w:rsid w:val="00B42A7F"/>
    <w:rsid w:val="00C35A88"/>
    <w:rsid w:val="00CD6767"/>
    <w:rsid w:val="00CF0F75"/>
    <w:rsid w:val="00D55EA7"/>
    <w:rsid w:val="00D563CF"/>
    <w:rsid w:val="00DA45C6"/>
    <w:rsid w:val="00E03EA3"/>
    <w:rsid w:val="00E3304A"/>
    <w:rsid w:val="00E4533C"/>
    <w:rsid w:val="00EE515B"/>
    <w:rsid w:val="00F45107"/>
    <w:rsid w:val="00F7002E"/>
    <w:rsid w:val="00FB1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2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 Daneshwari Cafe</dc:creator>
  <cp:keywords/>
  <dc:description/>
  <cp:lastModifiedBy>ADMIN</cp:lastModifiedBy>
  <cp:revision>56</cp:revision>
  <dcterms:created xsi:type="dcterms:W3CDTF">2021-09-24T09:42:00Z</dcterms:created>
  <dcterms:modified xsi:type="dcterms:W3CDTF">2021-09-24T11:57:00Z</dcterms:modified>
</cp:coreProperties>
</file>