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7A0" w:rsidRDefault="006947A0" w:rsidP="006947A0">
      <w:pPr>
        <w:rPr>
          <w:rFonts w:eastAsia="MS PGothic" w:hAnsi="Arial"/>
          <w:color w:val="000000"/>
        </w:rPr>
      </w:pPr>
      <w:r>
        <w:rPr>
          <w:rFonts w:eastAsia="MS PGothic"/>
          <w:b/>
          <w:color w:val="000000"/>
          <w:sz w:val="28"/>
          <w:szCs w:val="28"/>
        </w:rPr>
        <w:t>Title</w:t>
      </w:r>
      <w:r>
        <w:t xml:space="preserve">Lutein from different cultivars of waste Marigold flowers: Extraction, Purification and Characterization by Chromatography &amp; Mass spectrometry : Use in Neutraceuticals &amp; Pharmaceuticals </w:t>
      </w:r>
      <w:r>
        <w:rPr>
          <w:rFonts w:eastAsia="MS PGothic" w:hAnsi="Arial"/>
          <w:color w:val="000000"/>
        </w:rPr>
        <w:br/>
      </w:r>
      <w:r>
        <w:rPr>
          <w:b/>
          <w:sz w:val="28"/>
          <w:szCs w:val="28"/>
        </w:rPr>
        <w:t xml:space="preserve">                                            </w:t>
      </w:r>
      <w:r>
        <w:rPr>
          <w:rFonts w:eastAsia="MS PGothic" w:hAnsi="Arial"/>
          <w:color w:val="000000"/>
        </w:rPr>
        <w:t>Name: DR SUGATA BHATTACHARYYA</w:t>
      </w:r>
    </w:p>
    <w:p w:rsidR="006947A0" w:rsidRDefault="006947A0" w:rsidP="006947A0">
      <w:pPr>
        <w:rPr>
          <w:rFonts w:eastAsia="MS PGothic" w:hAnsi="Arial"/>
          <w:color w:val="000000"/>
        </w:rPr>
      </w:pPr>
      <w:r>
        <w:rPr>
          <w:b/>
          <w:sz w:val="28"/>
          <w:szCs w:val="28"/>
        </w:rPr>
        <w:t xml:space="preserve">                     </w:t>
      </w:r>
      <w:r>
        <w:rPr>
          <w:rFonts w:eastAsia="MS PGothic" w:hAnsi="Arial"/>
          <w:color w:val="000000"/>
        </w:rPr>
        <w:t>PATANJALI AYURVED LIMITED, PATANJALI FOOD AND HERBAL PARK , HARIDWAR, UTTARAKHAND, INDIA</w:t>
      </w:r>
    </w:p>
    <w:p w:rsidR="006947A0" w:rsidRDefault="006947A0" w:rsidP="006947A0">
      <w:pPr>
        <w:jc w:val="center"/>
        <w:rPr>
          <w:rFonts w:eastAsia="Batang"/>
          <w:color w:val="0000FF"/>
          <w:sz w:val="36"/>
          <w:szCs w:val="36"/>
        </w:rPr>
      </w:pPr>
    </w:p>
    <w:p w:rsidR="006947A0" w:rsidRDefault="006947A0" w:rsidP="006947A0">
      <w:pPr>
        <w:jc w:val="both"/>
      </w:pPr>
      <w:r>
        <w:t>Tagetes sp., commonly known as Marigold, is the member of the Asteraceae family. Different cultivars of marigold flowers (marigold orange, yellow, red and white) contain several pigments which appear to vary with source materials. Marigold flower (Tagetes patula L.) is a very good source of carotenoiod mainly lutein. In the present study, four varieties of Tagetes patula L. i.e. orange, yellow, red and white are utilized to extract the lutein present by using various solvents with the increasing order of polarity viz. n- hexane, petroleum ether, acetone and methanol. Among these solvents, methanol showed the highest yield of 52.51%, 29.2%, 44.15% and 7.98 % (w/w) from marigold orange, yellow, red and white respectively.Among the different cultivars of marigold flower, orange variety contains the maximum amount of lutein 154.96 ± 0.62 mg per g of extract. The presence of lutein ester in the extract is further confirmed by different analytical methods such as HPLC, UV-VIS spectrophotometer, Fourier Transform Infra Red Spectrophotometer (FTIR) and finally LC-MS. In FTIR analysis lutein ester shows ester bond distinctively at 1742.043cm-1 , which is absent in lutein.Lutein is present in the extract as ester of fatty acids. The fatty acid composition of the ester fraction is determined and it is seen that the saturated fatty acid content was maximum (about 75 %) and unsaturated fatty acid was about 25 %. Key words: Tagetes sp., lutein, spectroscopy, FTIR, LC-MS, Fatty acid.</w:t>
      </w:r>
    </w:p>
    <w:p w:rsidR="006947A0" w:rsidRDefault="006947A0" w:rsidP="006947A0">
      <w:pPr>
        <w:jc w:val="both"/>
        <w:rPr>
          <w:color w:val="000000"/>
        </w:rPr>
      </w:pPr>
    </w:p>
    <w:p w:rsidR="006947A0" w:rsidRDefault="006947A0" w:rsidP="006947A0">
      <w:pPr>
        <w:jc w:val="both"/>
        <w:rPr>
          <w:b/>
        </w:rPr>
      </w:pPr>
      <w:r>
        <w:rPr>
          <w:b/>
        </w:rPr>
        <w:t>Biography</w:t>
      </w:r>
    </w:p>
    <w:p w:rsidR="006947A0" w:rsidRDefault="006947A0" w:rsidP="006947A0">
      <w:pPr>
        <w:jc w:val="both"/>
        <w:rPr>
          <w:b/>
        </w:rPr>
      </w:pPr>
    </w:p>
    <w:p w:rsidR="006947A0" w:rsidRDefault="006947A0" w:rsidP="006947A0">
      <w:pPr>
        <w:jc w:val="both"/>
        <w:rPr>
          <w:rFonts w:eastAsia="MS PGothic"/>
          <w:b/>
          <w:color w:val="000000"/>
          <w:szCs w:val="32"/>
        </w:rPr>
      </w:pPr>
      <w:r>
        <w:t xml:space="preserve">DR SUGATA BHATTACHARYYA has completed his PhD from University of Calcutta  and have 21 yeas experience in herbal and ayurvedic research.. Now I am Deputy General Manager of Patanjali Ayurved, Pharma Division as well as acts as a unit head. I published more than 21 papers in reputed journals .  Now I am Life member of Indian Science Congress, </w:t>
      </w:r>
      <w:r w:rsidR="00E87CE9">
        <w:t>Executive Body member of Ayurvedic Pharmacy college under Jadavpur University. Now I lead guide of Pharma research nad development with modern sophisticated technology.And Iam approved EIA Technologist by Govt. Of India.Iam approved technitian related herbal preparation of India.</w:t>
      </w:r>
    </w:p>
    <w:p w:rsidR="006947A0" w:rsidRDefault="006947A0" w:rsidP="006947A0">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r w:rsidR="00E87CE9">
        <w:rPr>
          <w:lang w:val="en-NZ"/>
        </w:rPr>
        <w:t>DR SUGATA BHATTACHARYYA</w:t>
      </w:r>
      <w:r>
        <w:rPr>
          <w:lang w:val="en-NZ"/>
        </w:rPr>
        <w:br/>
        <w:t>Contact number</w:t>
      </w:r>
      <w:proofErr w:type="gramStart"/>
      <w:r>
        <w:rPr>
          <w:lang w:val="en-NZ"/>
        </w:rPr>
        <w:t>:</w:t>
      </w:r>
      <w:r w:rsidR="00E87CE9">
        <w:rPr>
          <w:lang w:val="en-NZ"/>
        </w:rPr>
        <w:t>+</w:t>
      </w:r>
      <w:proofErr w:type="gramEnd"/>
      <w:r w:rsidR="00E87CE9">
        <w:rPr>
          <w:lang w:val="en-NZ"/>
        </w:rPr>
        <w:t>91 9830024524=</w:t>
      </w:r>
      <w:r>
        <w:rPr>
          <w:lang w:val="en-NZ"/>
        </w:rPr>
        <w:br/>
        <w:t>Twitter account:</w:t>
      </w:r>
      <w:r>
        <w:rPr>
          <w:lang w:val="en-NZ"/>
        </w:rPr>
        <w:br/>
        <w:t>Linked In account:</w:t>
      </w:r>
    </w:p>
    <w:p w:rsidR="006947A0" w:rsidRDefault="006947A0" w:rsidP="006947A0">
      <w:pPr>
        <w:autoSpaceDE w:val="0"/>
        <w:autoSpaceDN w:val="0"/>
        <w:adjustRightInd w:val="0"/>
        <w:rPr>
          <w:lang w:val="en-NZ"/>
        </w:rPr>
      </w:pPr>
      <w:r>
        <w:rPr>
          <w:lang w:val="en-NZ"/>
        </w:rPr>
        <w:t>Session name/ number</w:t>
      </w:r>
      <w:proofErr w:type="gramStart"/>
      <w:r>
        <w:rPr>
          <w:lang w:val="en-NZ"/>
        </w:rPr>
        <w:t>:</w:t>
      </w:r>
      <w:proofErr w:type="gramEnd"/>
      <w:r>
        <w:rPr>
          <w:lang w:val="en-NZ"/>
        </w:rPr>
        <w:br/>
        <w:t>Category: (Oral presentation/ Poster presentation)</w:t>
      </w:r>
      <w:r w:rsidR="00FC19C8">
        <w:rPr>
          <w:lang w:val="en-NZ"/>
        </w:rPr>
        <w:t>SPEAKER</w:t>
      </w:r>
      <w:bookmarkStart w:id="0" w:name="_GoBack"/>
      <w:bookmarkEnd w:id="0"/>
      <w:r w:rsidR="00FC19C8">
        <w:rPr>
          <w:lang w:val="en-NZ"/>
        </w:rPr>
        <w:t xml:space="preserve"> </w:t>
      </w:r>
      <w:r>
        <w:rPr>
          <w:lang w:val="en-NZ"/>
        </w:rPr>
        <w:br/>
      </w:r>
    </w:p>
    <w:p w:rsidR="006947A0" w:rsidRDefault="006947A0" w:rsidP="006947A0">
      <w:pPr>
        <w:autoSpaceDE w:val="0"/>
        <w:autoSpaceDN w:val="0"/>
        <w:adjustRightInd w:val="0"/>
        <w:rPr>
          <w:lang w:val="en-NZ"/>
        </w:rPr>
      </w:pPr>
    </w:p>
    <w:p w:rsidR="006947A0" w:rsidRDefault="006947A0" w:rsidP="006947A0">
      <w:pPr>
        <w:autoSpaceDE w:val="0"/>
        <w:autoSpaceDN w:val="0"/>
        <w:adjustRightInd w:val="0"/>
        <w:rPr>
          <w:lang w:val="en-NZ"/>
        </w:rPr>
      </w:pPr>
    </w:p>
    <w:p w:rsidR="004A2D7A" w:rsidRDefault="004A2D7A"/>
    <w:sectPr w:rsidR="004A2D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5F4"/>
    <w:rsid w:val="004855F4"/>
    <w:rsid w:val="004A2D7A"/>
    <w:rsid w:val="006947A0"/>
    <w:rsid w:val="00E87CE9"/>
    <w:rsid w:val="00FC19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4FD927-4274-4E4C-AA32-A1213F78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7A0"/>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92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2019-09-27T06:57:00Z</dcterms:created>
  <dcterms:modified xsi:type="dcterms:W3CDTF">2019-12-19T09:05:00Z</dcterms:modified>
</cp:coreProperties>
</file>