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BB0" w:rsidRDefault="00925BB0" w:rsidP="00925B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Evaluating the effect of Zingiber officinale in Heart Failure and </w:t>
      </w:r>
      <w:r w:rsidR="00807D4C">
        <w:rPr>
          <w:rFonts w:ascii="Times New Roman" w:hAnsi="Times New Roman" w:cs="Times New Roman"/>
          <w:b/>
          <w:bCs/>
          <w:sz w:val="24"/>
          <w:szCs w:val="24"/>
        </w:rPr>
        <w:t>investigating</w:t>
      </w:r>
      <w:r w:rsidR="00B25DF7">
        <w:rPr>
          <w:rFonts w:ascii="Times New Roman" w:hAnsi="Times New Roman" w:cs="Times New Roman"/>
          <w:b/>
          <w:bCs/>
          <w:sz w:val="24"/>
          <w:szCs w:val="24"/>
        </w:rPr>
        <w:t xml:space="preserve"> the bioactive compound </w:t>
      </w:r>
      <w:r w:rsidR="00807D4C">
        <w:rPr>
          <w:rFonts w:ascii="Times New Roman" w:hAnsi="Times New Roman" w:cs="Times New Roman"/>
          <w:b/>
          <w:bCs/>
          <w:sz w:val="24"/>
          <w:szCs w:val="24"/>
        </w:rPr>
        <w:t>responsible for protective effect through molecular modeling studies</w:t>
      </w:r>
    </w:p>
    <w:p w:rsidR="0044339A" w:rsidRDefault="0044339A" w:rsidP="00925B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25BB0" w:rsidRDefault="0044339A" w:rsidP="00925B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Neeraj Agrawal</w:t>
      </w:r>
    </w:p>
    <w:p w:rsidR="00925BB0" w:rsidRDefault="00925BB0" w:rsidP="00925B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5BB0" w:rsidRDefault="0044339A" w:rsidP="00925B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Kashi Institute of </w:t>
      </w:r>
      <w:r w:rsidR="00925BB0">
        <w:rPr>
          <w:rFonts w:ascii="Times New Roman" w:hAnsi="Times New Roman" w:cs="Times New Roman"/>
          <w:sz w:val="24"/>
          <w:szCs w:val="24"/>
        </w:rPr>
        <w:t xml:space="preserve">Pharmacy, </w:t>
      </w:r>
      <w:r>
        <w:rPr>
          <w:rFonts w:ascii="Times New Roman" w:hAnsi="Times New Roman" w:cs="Times New Roman"/>
          <w:sz w:val="24"/>
          <w:szCs w:val="24"/>
        </w:rPr>
        <w:t>Varanasi</w:t>
      </w:r>
      <w:r w:rsidR="00925BB0" w:rsidRPr="00CC0640">
        <w:rPr>
          <w:rFonts w:ascii="Times New Roman" w:hAnsi="Times New Roman" w:cs="Times New Roman"/>
          <w:sz w:val="24"/>
          <w:szCs w:val="24"/>
        </w:rPr>
        <w:t>, India.</w:t>
      </w:r>
    </w:p>
    <w:p w:rsidR="00925BB0" w:rsidRDefault="00925BB0" w:rsidP="00925B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5BB0" w:rsidRPr="0085035F" w:rsidRDefault="00925BB0" w:rsidP="00925B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5F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Presenting</w:t>
      </w:r>
      <w:r w:rsidRPr="0085035F">
        <w:rPr>
          <w:rFonts w:ascii="Times New Roman" w:hAnsi="Times New Roman" w:cs="Times New Roman"/>
          <w:sz w:val="24"/>
          <w:szCs w:val="24"/>
        </w:rPr>
        <w:t xml:space="preserve"> author: </w:t>
      </w:r>
    </w:p>
    <w:p w:rsidR="00925BB0" w:rsidRPr="0085035F" w:rsidRDefault="00925BB0" w:rsidP="00925B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5F">
        <w:rPr>
          <w:rFonts w:ascii="Times New Roman" w:hAnsi="Times New Roman" w:cs="Times New Roman"/>
          <w:sz w:val="24"/>
          <w:szCs w:val="24"/>
        </w:rPr>
        <w:t xml:space="preserve">Dr. </w:t>
      </w:r>
      <w:r w:rsidR="005019D8">
        <w:rPr>
          <w:rFonts w:ascii="Times New Roman" w:hAnsi="Times New Roman" w:cs="Times New Roman"/>
          <w:sz w:val="24"/>
          <w:szCs w:val="24"/>
        </w:rPr>
        <w:t>Neeraj</w:t>
      </w:r>
      <w:r>
        <w:rPr>
          <w:rFonts w:ascii="Times New Roman" w:hAnsi="Times New Roman" w:cs="Times New Roman"/>
          <w:sz w:val="24"/>
          <w:szCs w:val="24"/>
        </w:rPr>
        <w:t xml:space="preserve"> Agrawal</w:t>
      </w:r>
    </w:p>
    <w:p w:rsidR="005019D8" w:rsidRDefault="005019D8" w:rsidP="00501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Kashi Institute of Pharmacy, </w:t>
      </w:r>
    </w:p>
    <w:p w:rsidR="005019D8" w:rsidRDefault="005019D8" w:rsidP="00501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Varanasi</w:t>
      </w:r>
      <w:r w:rsidRPr="00CC064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Uttar Pradesh, </w:t>
      </w:r>
      <w:r w:rsidRPr="00CC0640">
        <w:rPr>
          <w:rFonts w:ascii="Times New Roman" w:hAnsi="Times New Roman" w:cs="Times New Roman"/>
          <w:sz w:val="24"/>
          <w:szCs w:val="24"/>
        </w:rPr>
        <w:t>India.</w:t>
      </w:r>
    </w:p>
    <w:p w:rsidR="00925BB0" w:rsidRPr="0085035F" w:rsidRDefault="00925BB0" w:rsidP="00925B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5F">
        <w:rPr>
          <w:rFonts w:ascii="Times New Roman" w:hAnsi="Times New Roman" w:cs="Times New Roman"/>
          <w:sz w:val="24"/>
          <w:szCs w:val="24"/>
        </w:rPr>
        <w:t xml:space="preserve">Tel: (+91) </w:t>
      </w:r>
      <w:r w:rsidR="005019D8">
        <w:rPr>
          <w:rFonts w:ascii="Times New Roman" w:hAnsi="Times New Roman" w:cs="Times New Roman"/>
          <w:sz w:val="24"/>
          <w:szCs w:val="24"/>
        </w:rPr>
        <w:t>7073118026</w:t>
      </w:r>
    </w:p>
    <w:p w:rsidR="00925BB0" w:rsidRPr="0085035F" w:rsidRDefault="00925BB0" w:rsidP="00925B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035F">
        <w:rPr>
          <w:rFonts w:ascii="Times New Roman" w:hAnsi="Times New Roman" w:cs="Times New Roman"/>
          <w:sz w:val="24"/>
          <w:szCs w:val="24"/>
        </w:rPr>
        <w:t xml:space="preserve">E-mail: </w:t>
      </w:r>
      <w:r w:rsidR="005019D8">
        <w:rPr>
          <w:rFonts w:ascii="Times New Roman" w:hAnsi="Times New Roman" w:cs="Times New Roman"/>
          <w:sz w:val="24"/>
          <w:szCs w:val="24"/>
        </w:rPr>
        <w:t>neeraj_pharm</w:t>
      </w:r>
      <w:r>
        <w:rPr>
          <w:rFonts w:ascii="Times New Roman" w:hAnsi="Times New Roman" w:cs="Times New Roman"/>
          <w:sz w:val="24"/>
          <w:szCs w:val="24"/>
        </w:rPr>
        <w:t>@</w:t>
      </w:r>
      <w:r w:rsidR="005019D8">
        <w:rPr>
          <w:rFonts w:ascii="Times New Roman" w:hAnsi="Times New Roman" w:cs="Times New Roman"/>
          <w:sz w:val="24"/>
          <w:szCs w:val="24"/>
        </w:rPr>
        <w:t>rediffmail.com</w:t>
      </w:r>
    </w:p>
    <w:p w:rsidR="00925BB0" w:rsidRDefault="00925BB0" w:rsidP="00A154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5BB0" w:rsidRDefault="00925BB0" w:rsidP="00A1545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5BB0" w:rsidRPr="00925BB0" w:rsidRDefault="00925BB0" w:rsidP="00A1545F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5BB0">
        <w:rPr>
          <w:rFonts w:ascii="Times New Roman" w:hAnsi="Times New Roman" w:cs="Times New Roman"/>
          <w:b/>
          <w:bCs/>
          <w:sz w:val="24"/>
          <w:szCs w:val="24"/>
          <w:u w:val="single"/>
        </w:rPr>
        <w:t>Abstract</w:t>
      </w:r>
    </w:p>
    <w:p w:rsidR="005D7FD6" w:rsidRPr="00A1545F" w:rsidRDefault="00A1545F" w:rsidP="00A154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Heart Failure</w:t>
      </w:r>
      <w:r w:rsidRPr="00A1545F">
        <w:rPr>
          <w:rFonts w:ascii="Times New Roman" w:hAnsi="Times New Roman" w:cs="Times New Roman"/>
          <w:sz w:val="24"/>
          <w:szCs w:val="24"/>
        </w:rPr>
        <w:t xml:space="preserve"> (</w:t>
      </w:r>
      <w:r w:rsidR="00C767DA">
        <w:rPr>
          <w:rFonts w:ascii="Times New Roman" w:hAnsi="Times New Roman" w:cs="Times New Roman"/>
          <w:sz w:val="24"/>
          <w:szCs w:val="24"/>
        </w:rPr>
        <w:t>HF</w:t>
      </w:r>
      <w:r w:rsidRPr="00A1545F">
        <w:rPr>
          <w:rFonts w:ascii="Times New Roman" w:hAnsi="Times New Roman" w:cs="Times New Roman"/>
          <w:sz w:val="24"/>
          <w:szCs w:val="24"/>
        </w:rPr>
        <w:t xml:space="preserve">) is a leading major health problem with increased morbidity and mortality worldwide. The present study </w:t>
      </w:r>
      <w:r w:rsidR="00BA7642">
        <w:rPr>
          <w:rFonts w:ascii="Times New Roman" w:hAnsi="Times New Roman" w:cs="Times New Roman"/>
          <w:sz w:val="24"/>
          <w:szCs w:val="24"/>
        </w:rPr>
        <w:t xml:space="preserve">evaluates the effect of Zingiber officinale root extract (ZORE) in </w:t>
      </w:r>
      <w:r w:rsidRPr="00A1545F">
        <w:rPr>
          <w:rFonts w:ascii="Times New Roman" w:hAnsi="Times New Roman" w:cs="Times New Roman"/>
          <w:sz w:val="24"/>
          <w:szCs w:val="24"/>
        </w:rPr>
        <w:t xml:space="preserve">isoproterenol (ISO) induced </w:t>
      </w:r>
      <w:r w:rsidR="00BA7642">
        <w:rPr>
          <w:rFonts w:ascii="Times New Roman" w:hAnsi="Times New Roman" w:cs="Times New Roman"/>
          <w:sz w:val="24"/>
          <w:szCs w:val="24"/>
        </w:rPr>
        <w:t xml:space="preserve">heart failure </w:t>
      </w:r>
      <w:r w:rsidRPr="00A1545F">
        <w:rPr>
          <w:rFonts w:ascii="Times New Roman" w:hAnsi="Times New Roman" w:cs="Times New Roman"/>
          <w:sz w:val="24"/>
          <w:szCs w:val="24"/>
        </w:rPr>
        <w:t xml:space="preserve">in rats. Our </w:t>
      </w:r>
      <w:r w:rsidR="00BA7642">
        <w:rPr>
          <w:rFonts w:ascii="Times New Roman" w:hAnsi="Times New Roman" w:cs="Times New Roman"/>
          <w:sz w:val="24"/>
          <w:szCs w:val="24"/>
        </w:rPr>
        <w:t>study</w:t>
      </w:r>
      <w:r w:rsidRPr="00A1545F">
        <w:rPr>
          <w:rFonts w:ascii="Times New Roman" w:hAnsi="Times New Roman" w:cs="Times New Roman"/>
          <w:sz w:val="24"/>
          <w:szCs w:val="24"/>
        </w:rPr>
        <w:t xml:space="preserve"> indicated the significant </w:t>
      </w:r>
      <w:r w:rsidR="00BA7642">
        <w:rPr>
          <w:rFonts w:ascii="Times New Roman" w:hAnsi="Times New Roman" w:cs="Times New Roman"/>
          <w:sz w:val="24"/>
          <w:szCs w:val="24"/>
        </w:rPr>
        <w:t>increase in plasma nitric oxide (NO</w:t>
      </w:r>
      <w:r w:rsidRPr="00A1545F">
        <w:rPr>
          <w:rFonts w:ascii="Times New Roman" w:hAnsi="Times New Roman" w:cs="Times New Roman"/>
          <w:sz w:val="24"/>
          <w:szCs w:val="24"/>
        </w:rPr>
        <w:t>) levels, C-reactive protein (CRP), homocys</w:t>
      </w:r>
      <w:r w:rsidR="004A48E8">
        <w:rPr>
          <w:rFonts w:ascii="Times New Roman" w:hAnsi="Times New Roman" w:cs="Times New Roman"/>
          <w:sz w:val="24"/>
          <w:szCs w:val="24"/>
        </w:rPr>
        <w:t>teine, apolipoprotein B (apo-B) and</w:t>
      </w:r>
      <w:r w:rsidRPr="00A1545F">
        <w:rPr>
          <w:rFonts w:ascii="Times New Roman" w:hAnsi="Times New Roman" w:cs="Times New Roman"/>
          <w:sz w:val="24"/>
          <w:szCs w:val="24"/>
        </w:rPr>
        <w:t xml:space="preserve"> cardiac tissue lipid peroxidation in ISO treated rats with a concomitant decrease in plasma apolipoprote</w:t>
      </w:r>
      <w:r w:rsidR="00BA7642">
        <w:rPr>
          <w:rFonts w:ascii="Times New Roman" w:hAnsi="Times New Roman" w:cs="Times New Roman"/>
          <w:sz w:val="24"/>
          <w:szCs w:val="24"/>
        </w:rPr>
        <w:t xml:space="preserve">in A1 (apo-A), lipase activity </w:t>
      </w:r>
      <w:r w:rsidRPr="00A1545F">
        <w:rPr>
          <w:rFonts w:ascii="Times New Roman" w:hAnsi="Times New Roman" w:cs="Times New Roman"/>
          <w:sz w:val="24"/>
          <w:szCs w:val="24"/>
        </w:rPr>
        <w:t>and cardiac tissue t</w:t>
      </w:r>
      <w:r w:rsidR="004A48E8">
        <w:rPr>
          <w:rFonts w:ascii="Times New Roman" w:hAnsi="Times New Roman" w:cs="Times New Roman"/>
          <w:sz w:val="24"/>
          <w:szCs w:val="24"/>
        </w:rPr>
        <w:t>roponin</w:t>
      </w:r>
      <w:r w:rsidRPr="00A1545F">
        <w:rPr>
          <w:rFonts w:ascii="Times New Roman" w:hAnsi="Times New Roman" w:cs="Times New Roman"/>
          <w:sz w:val="24"/>
          <w:szCs w:val="24"/>
        </w:rPr>
        <w:t xml:space="preserve"> levels when compared with controls. However, pretreatment of ISO administered rats with </w:t>
      </w:r>
      <w:r w:rsidR="004A48E8">
        <w:rPr>
          <w:rFonts w:ascii="Times New Roman" w:hAnsi="Times New Roman" w:cs="Times New Roman"/>
          <w:sz w:val="24"/>
          <w:szCs w:val="24"/>
        </w:rPr>
        <w:t>ZORE</w:t>
      </w:r>
      <w:r w:rsidRPr="00A1545F">
        <w:rPr>
          <w:rFonts w:ascii="Times New Roman" w:hAnsi="Times New Roman" w:cs="Times New Roman"/>
          <w:sz w:val="24"/>
          <w:szCs w:val="24"/>
        </w:rPr>
        <w:t xml:space="preserve"> (150 mg/kg b.wt/day for 45 days) markedly brought the observed alterations toward near normal level indicating its protective role against </w:t>
      </w:r>
      <w:r w:rsidR="004A48E8">
        <w:rPr>
          <w:rFonts w:ascii="Times New Roman" w:hAnsi="Times New Roman" w:cs="Times New Roman"/>
          <w:sz w:val="24"/>
          <w:szCs w:val="24"/>
        </w:rPr>
        <w:t>heart failure</w:t>
      </w:r>
      <w:r w:rsidRPr="00A1545F">
        <w:rPr>
          <w:rFonts w:ascii="Times New Roman" w:hAnsi="Times New Roman" w:cs="Times New Roman"/>
          <w:sz w:val="24"/>
          <w:szCs w:val="24"/>
        </w:rPr>
        <w:t xml:space="preserve">. Further, the interaction of </w:t>
      </w:r>
      <w:r w:rsidR="004A48E8">
        <w:rPr>
          <w:rFonts w:ascii="Times New Roman" w:hAnsi="Times New Roman" w:cs="Times New Roman"/>
          <w:sz w:val="24"/>
          <w:szCs w:val="24"/>
        </w:rPr>
        <w:t>phytocompound</w:t>
      </w:r>
      <w:r w:rsidR="00E137E1">
        <w:rPr>
          <w:rFonts w:ascii="Times New Roman" w:hAnsi="Times New Roman" w:cs="Times New Roman"/>
          <w:sz w:val="24"/>
          <w:szCs w:val="24"/>
        </w:rPr>
        <w:t>,</w:t>
      </w:r>
      <w:r w:rsidR="00925BB0">
        <w:rPr>
          <w:rFonts w:ascii="Times New Roman" w:hAnsi="Times New Roman" w:cs="Times New Roman"/>
          <w:sz w:val="24"/>
          <w:szCs w:val="24"/>
        </w:rPr>
        <w:t xml:space="preserve"> 6-Shogaol with P</w:t>
      </w:r>
      <w:r w:rsidR="004A48E8">
        <w:rPr>
          <w:rFonts w:ascii="Times New Roman" w:hAnsi="Times New Roman" w:cs="Times New Roman"/>
          <w:sz w:val="24"/>
          <w:szCs w:val="24"/>
        </w:rPr>
        <w:t xml:space="preserve">eroxisome proliferated activated receptor (PPAR) </w:t>
      </w:r>
      <w:r w:rsidR="00925BB0">
        <w:rPr>
          <w:rFonts w:ascii="Times New Roman" w:hAnsi="Times New Roman" w:cs="Times New Roman"/>
          <w:sz w:val="24"/>
          <w:szCs w:val="24"/>
        </w:rPr>
        <w:t xml:space="preserve">was determined </w:t>
      </w:r>
      <w:r w:rsidR="004A48E8">
        <w:rPr>
          <w:rFonts w:ascii="Times New Roman" w:hAnsi="Times New Roman" w:cs="Times New Roman"/>
          <w:sz w:val="24"/>
          <w:szCs w:val="24"/>
        </w:rPr>
        <w:t>using docking analyses and molecular dynamics simulation studies.</w:t>
      </w:r>
      <w:r w:rsidR="00E137E1">
        <w:rPr>
          <w:rFonts w:ascii="Times New Roman" w:hAnsi="Times New Roman" w:cs="Times New Roman"/>
          <w:sz w:val="24"/>
          <w:szCs w:val="24"/>
        </w:rPr>
        <w:t xml:space="preserve"> </w:t>
      </w:r>
      <w:r w:rsidRPr="00A1545F">
        <w:rPr>
          <w:rFonts w:ascii="Times New Roman" w:hAnsi="Times New Roman" w:cs="Times New Roman"/>
          <w:sz w:val="24"/>
          <w:szCs w:val="24"/>
        </w:rPr>
        <w:t xml:space="preserve">Molecular docking analysis indicated that </w:t>
      </w:r>
      <w:r w:rsidR="00E137E1">
        <w:rPr>
          <w:rFonts w:ascii="Times New Roman" w:hAnsi="Times New Roman" w:cs="Times New Roman"/>
          <w:sz w:val="24"/>
          <w:szCs w:val="24"/>
        </w:rPr>
        <w:t xml:space="preserve">PPAR receptor </w:t>
      </w:r>
      <w:r w:rsidR="00195AAA">
        <w:rPr>
          <w:rFonts w:ascii="Times New Roman" w:hAnsi="Times New Roman" w:cs="Times New Roman"/>
          <w:sz w:val="24"/>
          <w:szCs w:val="24"/>
        </w:rPr>
        <w:t>showed strong</w:t>
      </w:r>
      <w:r w:rsidR="00925BB0">
        <w:rPr>
          <w:rFonts w:ascii="Times New Roman" w:hAnsi="Times New Roman" w:cs="Times New Roman"/>
          <w:sz w:val="24"/>
          <w:szCs w:val="24"/>
        </w:rPr>
        <w:t xml:space="preserve"> hydrogen bond</w:t>
      </w:r>
      <w:r w:rsidR="00195AAA">
        <w:rPr>
          <w:rFonts w:ascii="Times New Roman" w:hAnsi="Times New Roman" w:cs="Times New Roman"/>
          <w:sz w:val="24"/>
          <w:szCs w:val="24"/>
        </w:rPr>
        <w:t xml:space="preserve"> interactions </w:t>
      </w:r>
      <w:r w:rsidRPr="00A1545F">
        <w:rPr>
          <w:rFonts w:ascii="Times New Roman" w:hAnsi="Times New Roman" w:cs="Times New Roman"/>
          <w:sz w:val="24"/>
          <w:szCs w:val="24"/>
        </w:rPr>
        <w:t xml:space="preserve">with </w:t>
      </w:r>
      <w:r w:rsidR="00195AAA">
        <w:rPr>
          <w:rFonts w:ascii="Times New Roman" w:hAnsi="Times New Roman" w:cs="Times New Roman"/>
          <w:sz w:val="24"/>
          <w:szCs w:val="24"/>
        </w:rPr>
        <w:t>6-Shogaol</w:t>
      </w:r>
      <w:r w:rsidR="00925BB0">
        <w:rPr>
          <w:rFonts w:ascii="Times New Roman" w:hAnsi="Times New Roman" w:cs="Times New Roman"/>
          <w:sz w:val="24"/>
          <w:szCs w:val="24"/>
        </w:rPr>
        <w:t xml:space="preserve">. </w:t>
      </w:r>
      <w:r w:rsidR="00DF4D32">
        <w:rPr>
          <w:rFonts w:ascii="Times New Roman" w:hAnsi="Times New Roman" w:cs="Times New Roman"/>
          <w:sz w:val="24"/>
          <w:szCs w:val="24"/>
        </w:rPr>
        <w:t xml:space="preserve">In conclusion, our results </w:t>
      </w:r>
      <w:r w:rsidRPr="00A1545F">
        <w:rPr>
          <w:rFonts w:ascii="Times New Roman" w:hAnsi="Times New Roman" w:cs="Times New Roman"/>
          <w:sz w:val="24"/>
          <w:szCs w:val="24"/>
        </w:rPr>
        <w:t>suggest</w:t>
      </w:r>
      <w:r w:rsidR="00925BB0">
        <w:rPr>
          <w:rFonts w:ascii="Times New Roman" w:hAnsi="Times New Roman" w:cs="Times New Roman"/>
          <w:sz w:val="24"/>
          <w:szCs w:val="24"/>
        </w:rPr>
        <w:t>s</w:t>
      </w:r>
      <w:r w:rsidRPr="00A1545F">
        <w:rPr>
          <w:rFonts w:ascii="Times New Roman" w:hAnsi="Times New Roman" w:cs="Times New Roman"/>
          <w:sz w:val="24"/>
          <w:szCs w:val="24"/>
        </w:rPr>
        <w:t xml:space="preserve"> that </w:t>
      </w:r>
      <w:r w:rsidR="00925BB0">
        <w:rPr>
          <w:rFonts w:ascii="Times New Roman" w:hAnsi="Times New Roman" w:cs="Times New Roman"/>
          <w:sz w:val="24"/>
          <w:szCs w:val="24"/>
        </w:rPr>
        <w:t>ZORE</w:t>
      </w:r>
      <w:r w:rsidRPr="00A1545F">
        <w:rPr>
          <w:rFonts w:ascii="Times New Roman" w:hAnsi="Times New Roman" w:cs="Times New Roman"/>
          <w:sz w:val="24"/>
          <w:szCs w:val="24"/>
        </w:rPr>
        <w:t xml:space="preserve"> </w:t>
      </w:r>
      <w:r w:rsidR="00925BB0">
        <w:rPr>
          <w:rFonts w:ascii="Times New Roman" w:hAnsi="Times New Roman" w:cs="Times New Roman"/>
          <w:sz w:val="24"/>
          <w:szCs w:val="24"/>
        </w:rPr>
        <w:t>i</w:t>
      </w:r>
      <w:r w:rsidRPr="00A1545F">
        <w:rPr>
          <w:rFonts w:ascii="Times New Roman" w:hAnsi="Times New Roman" w:cs="Times New Roman"/>
          <w:sz w:val="24"/>
          <w:szCs w:val="24"/>
        </w:rPr>
        <w:t xml:space="preserve">s a strong protective agent against ISO-induced </w:t>
      </w:r>
      <w:r w:rsidR="00925BB0">
        <w:rPr>
          <w:rFonts w:ascii="Times New Roman" w:hAnsi="Times New Roman" w:cs="Times New Roman"/>
          <w:sz w:val="24"/>
          <w:szCs w:val="24"/>
        </w:rPr>
        <w:t>heart failure</w:t>
      </w:r>
      <w:r w:rsidRPr="00A1545F">
        <w:rPr>
          <w:rFonts w:ascii="Times New Roman" w:hAnsi="Times New Roman" w:cs="Times New Roman"/>
          <w:sz w:val="24"/>
          <w:szCs w:val="24"/>
        </w:rPr>
        <w:t xml:space="preserve"> and </w:t>
      </w:r>
      <w:r w:rsidR="00925BB0">
        <w:rPr>
          <w:rFonts w:ascii="Times New Roman" w:hAnsi="Times New Roman" w:cs="Times New Roman"/>
          <w:sz w:val="24"/>
          <w:szCs w:val="24"/>
        </w:rPr>
        <w:t xml:space="preserve">6-Shogaol is </w:t>
      </w:r>
      <w:r w:rsidRPr="00A1545F">
        <w:rPr>
          <w:rFonts w:ascii="Times New Roman" w:hAnsi="Times New Roman" w:cs="Times New Roman"/>
          <w:sz w:val="24"/>
          <w:szCs w:val="24"/>
        </w:rPr>
        <w:t xml:space="preserve">responsible for this protective action which is confirmed by molecular docking </w:t>
      </w:r>
      <w:r w:rsidR="00925BB0">
        <w:rPr>
          <w:rFonts w:ascii="Times New Roman" w:hAnsi="Times New Roman" w:cs="Times New Roman"/>
          <w:sz w:val="24"/>
          <w:szCs w:val="24"/>
        </w:rPr>
        <w:t xml:space="preserve">and molecular dynamics </w:t>
      </w:r>
      <w:r w:rsidRPr="00A1545F">
        <w:rPr>
          <w:rFonts w:ascii="Times New Roman" w:hAnsi="Times New Roman" w:cs="Times New Roman"/>
          <w:sz w:val="24"/>
          <w:szCs w:val="24"/>
        </w:rPr>
        <w:t>studies</w:t>
      </w:r>
      <w:r w:rsidR="00925BB0">
        <w:rPr>
          <w:rFonts w:ascii="Times New Roman" w:hAnsi="Times New Roman" w:cs="Times New Roman"/>
          <w:sz w:val="24"/>
          <w:szCs w:val="24"/>
        </w:rPr>
        <w:t>.</w:t>
      </w:r>
    </w:p>
    <w:sectPr w:rsidR="005D7FD6" w:rsidRPr="00A1545F" w:rsidSect="00C659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A1545F"/>
    <w:rsid w:val="00195AAA"/>
    <w:rsid w:val="0044339A"/>
    <w:rsid w:val="004A48E8"/>
    <w:rsid w:val="005019D8"/>
    <w:rsid w:val="005D7FD6"/>
    <w:rsid w:val="00807D4C"/>
    <w:rsid w:val="00925BB0"/>
    <w:rsid w:val="00A1545F"/>
    <w:rsid w:val="00B25DF7"/>
    <w:rsid w:val="00BA7642"/>
    <w:rsid w:val="00C659B4"/>
    <w:rsid w:val="00C767DA"/>
    <w:rsid w:val="00D3218F"/>
    <w:rsid w:val="00DF4D32"/>
    <w:rsid w:val="00E13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9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2017-07-26T07:23:00Z</dcterms:created>
  <dcterms:modified xsi:type="dcterms:W3CDTF">2017-07-27T11:13:00Z</dcterms:modified>
</cp:coreProperties>
</file>