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22132" w14:textId="68A3748D" w:rsidR="00E86B79" w:rsidRDefault="00E86B79" w:rsidP="00E86B79">
      <w:pPr>
        <w:spacing w:line="360" w:lineRule="auto"/>
        <w:jc w:val="center"/>
        <w:rPr>
          <w:rFonts w:cstheme="minorHAnsi"/>
          <w:b/>
          <w:sz w:val="32"/>
          <w:szCs w:val="24"/>
        </w:rPr>
      </w:pPr>
      <w:r w:rsidRPr="00E86B79">
        <w:rPr>
          <w:rFonts w:cstheme="minorHAnsi"/>
          <w:b/>
          <w:sz w:val="32"/>
          <w:szCs w:val="24"/>
        </w:rPr>
        <w:t>Efficacy of different chemical and botanical insecticides in controlling mango hopper (</w:t>
      </w:r>
      <w:proofErr w:type="spellStart"/>
      <w:r w:rsidRPr="00E86B79">
        <w:rPr>
          <w:rFonts w:cstheme="minorHAnsi"/>
          <w:b/>
          <w:i/>
          <w:sz w:val="32"/>
          <w:szCs w:val="24"/>
        </w:rPr>
        <w:t>Amritodus</w:t>
      </w:r>
      <w:proofErr w:type="spellEnd"/>
      <w:r w:rsidRPr="00E86B79">
        <w:rPr>
          <w:rFonts w:cstheme="minorHAnsi"/>
          <w:b/>
          <w:i/>
          <w:sz w:val="32"/>
          <w:szCs w:val="24"/>
        </w:rPr>
        <w:t xml:space="preserve"> </w:t>
      </w:r>
      <w:proofErr w:type="spellStart"/>
      <w:r w:rsidRPr="00E86B79">
        <w:rPr>
          <w:rFonts w:cstheme="minorHAnsi"/>
          <w:b/>
          <w:i/>
          <w:sz w:val="32"/>
          <w:szCs w:val="24"/>
        </w:rPr>
        <w:t>atkinsoni</w:t>
      </w:r>
      <w:proofErr w:type="spellEnd"/>
      <w:r w:rsidRPr="00E86B79">
        <w:rPr>
          <w:rFonts w:cstheme="minorHAnsi"/>
          <w:b/>
          <w:sz w:val="32"/>
          <w:szCs w:val="24"/>
        </w:rPr>
        <w:t xml:space="preserve"> L.)</w:t>
      </w:r>
    </w:p>
    <w:p w14:paraId="61BB26ED" w14:textId="302B2051" w:rsidR="00DF1B8B" w:rsidRPr="00E86B79" w:rsidRDefault="00DF1B8B" w:rsidP="00E86B79">
      <w:pPr>
        <w:spacing w:line="360" w:lineRule="auto"/>
        <w:jc w:val="center"/>
        <w:rPr>
          <w:rFonts w:cstheme="minorHAnsi"/>
          <w:b/>
          <w:sz w:val="32"/>
          <w:szCs w:val="24"/>
        </w:rPr>
      </w:pPr>
      <w:proofErr w:type="spellStart"/>
      <w:r>
        <w:t>Shawkat</w:t>
      </w:r>
      <w:proofErr w:type="spellEnd"/>
      <w:r>
        <w:t xml:space="preserve"> Islam </w:t>
      </w:r>
      <w:proofErr w:type="spellStart"/>
      <w:r>
        <w:t>Shawan</w:t>
      </w:r>
      <w:proofErr w:type="spellEnd"/>
      <w:r>
        <w:t xml:space="preserve">, </w:t>
      </w:r>
      <w:proofErr w:type="spellStart"/>
      <w:r>
        <w:t>Rais</w:t>
      </w:r>
      <w:proofErr w:type="spellEnd"/>
      <w:r>
        <w:t xml:space="preserve"> Uddin </w:t>
      </w:r>
      <w:proofErr w:type="spellStart"/>
      <w:r>
        <w:t>Rashed</w:t>
      </w:r>
      <w:proofErr w:type="spellEnd"/>
      <w:r>
        <w:t xml:space="preserve">, Atiya </w:t>
      </w:r>
      <w:proofErr w:type="spellStart"/>
      <w:r>
        <w:t>Sharmin</w:t>
      </w:r>
      <w:proofErr w:type="spellEnd"/>
      <w:r>
        <w:t xml:space="preserve"> </w:t>
      </w:r>
      <w:proofErr w:type="spellStart"/>
      <w:r>
        <w:t>Mitu</w:t>
      </w:r>
      <w:proofErr w:type="spellEnd"/>
      <w:r>
        <w:t xml:space="preserve"> &amp;</w:t>
      </w:r>
      <w:r>
        <w:t xml:space="preserve"> </w:t>
      </w:r>
      <w:proofErr w:type="spellStart"/>
      <w:r>
        <w:t>Mahbuba</w:t>
      </w:r>
      <w:proofErr w:type="spellEnd"/>
      <w:r>
        <w:t xml:space="preserve"> Jahan</w:t>
      </w:r>
    </w:p>
    <w:p w14:paraId="677054A0" w14:textId="77777777" w:rsidR="00E86B79" w:rsidRPr="00E86B79" w:rsidRDefault="00E86B79" w:rsidP="00E86B79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E86B79">
        <w:rPr>
          <w:rFonts w:cstheme="minorHAnsi"/>
          <w:b/>
          <w:sz w:val="24"/>
          <w:szCs w:val="24"/>
          <w:u w:val="single"/>
        </w:rPr>
        <w:t xml:space="preserve">Abstract </w:t>
      </w:r>
      <w:bookmarkStart w:id="0" w:name="_GoBack"/>
      <w:bookmarkEnd w:id="0"/>
    </w:p>
    <w:p w14:paraId="5B6B79AE" w14:textId="77777777" w:rsidR="00E86B79" w:rsidRDefault="00E86B79" w:rsidP="00E86B79">
      <w:pPr>
        <w:spacing w:line="360" w:lineRule="auto"/>
        <w:jc w:val="both"/>
        <w:rPr>
          <w:rFonts w:cstheme="minorHAnsi"/>
          <w:sz w:val="24"/>
          <w:szCs w:val="24"/>
        </w:rPr>
      </w:pPr>
      <w:r w:rsidRPr="00E86B79">
        <w:rPr>
          <w:rFonts w:cstheme="minorHAnsi"/>
          <w:sz w:val="24"/>
          <w:szCs w:val="24"/>
        </w:rPr>
        <w:t>To manage the mango hopper (</w:t>
      </w:r>
      <w:proofErr w:type="spellStart"/>
      <w:r w:rsidRPr="00E86B79">
        <w:rPr>
          <w:rFonts w:cstheme="minorHAnsi"/>
          <w:sz w:val="24"/>
          <w:szCs w:val="24"/>
        </w:rPr>
        <w:t>Amritodusatkinsoni</w:t>
      </w:r>
      <w:proofErr w:type="spellEnd"/>
      <w:r w:rsidRPr="00E86B79">
        <w:rPr>
          <w:rFonts w:cstheme="minorHAnsi"/>
          <w:sz w:val="24"/>
          <w:szCs w:val="24"/>
        </w:rPr>
        <w:t xml:space="preserve"> L) using five insecticides: three chemicals (Acetamiprid 20 SP, Q-</w:t>
      </w:r>
      <w:proofErr w:type="spellStart"/>
      <w:r w:rsidRPr="00E86B79">
        <w:rPr>
          <w:rFonts w:cstheme="minorHAnsi"/>
          <w:sz w:val="24"/>
          <w:szCs w:val="24"/>
        </w:rPr>
        <w:t>fos</w:t>
      </w:r>
      <w:proofErr w:type="spellEnd"/>
      <w:r w:rsidRPr="00E86B79">
        <w:rPr>
          <w:rFonts w:cstheme="minorHAnsi"/>
          <w:sz w:val="24"/>
          <w:szCs w:val="24"/>
        </w:rPr>
        <w:t xml:space="preserve"> 25 EC and </w:t>
      </w:r>
      <w:proofErr w:type="spellStart"/>
      <w:r w:rsidRPr="00E86B79">
        <w:rPr>
          <w:rFonts w:cstheme="minorHAnsi"/>
          <w:sz w:val="24"/>
          <w:szCs w:val="24"/>
        </w:rPr>
        <w:t>Confidor</w:t>
      </w:r>
      <w:proofErr w:type="spellEnd"/>
      <w:r w:rsidRPr="00E86B79">
        <w:rPr>
          <w:rFonts w:cstheme="minorHAnsi"/>
          <w:sz w:val="24"/>
          <w:szCs w:val="24"/>
        </w:rPr>
        <w:t xml:space="preserve"> 70 WG) with 3 concentrations (0.001%, 0.00125% and 0.0025%) and two botanicals (Neem extract and </w:t>
      </w:r>
      <w:proofErr w:type="spellStart"/>
      <w:r w:rsidRPr="00E86B79">
        <w:rPr>
          <w:rFonts w:cstheme="minorHAnsi"/>
          <w:sz w:val="24"/>
          <w:szCs w:val="24"/>
        </w:rPr>
        <w:t>Mahogoniextract</w:t>
      </w:r>
      <w:proofErr w:type="spellEnd"/>
      <w:r w:rsidRPr="00E86B79">
        <w:rPr>
          <w:rFonts w:cstheme="minorHAnsi"/>
          <w:sz w:val="24"/>
          <w:szCs w:val="24"/>
        </w:rPr>
        <w:t>) with 3 concentrations</w:t>
      </w:r>
      <w:r>
        <w:rPr>
          <w:rFonts w:cstheme="minorHAnsi"/>
          <w:sz w:val="24"/>
          <w:szCs w:val="24"/>
        </w:rPr>
        <w:t xml:space="preserve"> </w:t>
      </w:r>
      <w:r w:rsidRPr="00E86B79">
        <w:rPr>
          <w:rFonts w:cstheme="minorHAnsi"/>
          <w:sz w:val="24"/>
          <w:szCs w:val="24"/>
        </w:rPr>
        <w:t xml:space="preserve">(0.5%, 1.0% and 1.5%) maintaining six replications of each to know their efficacy to control Mango hopper. Comparative efficacy of insecticides in the laboratory showed that all the three concentrations of </w:t>
      </w:r>
      <w:proofErr w:type="spellStart"/>
      <w:r w:rsidRPr="00E86B79">
        <w:rPr>
          <w:rFonts w:cstheme="minorHAnsi"/>
          <w:sz w:val="24"/>
          <w:szCs w:val="24"/>
        </w:rPr>
        <w:t>Confidor</w:t>
      </w:r>
      <w:proofErr w:type="spellEnd"/>
      <w:r w:rsidRPr="00E86B79">
        <w:rPr>
          <w:rFonts w:cstheme="minorHAnsi"/>
          <w:sz w:val="24"/>
          <w:szCs w:val="24"/>
        </w:rPr>
        <w:t xml:space="preserve"> 70 WG (0.001%, 0.00125% and 0.0025%) effectively controlled mango hopper (48.15%) where Acetamiprid 20 SP can kill 46.67% at the same concentrations on an average but it was found that </w:t>
      </w:r>
      <w:proofErr w:type="spellStart"/>
      <w:r w:rsidRPr="00E86B79">
        <w:rPr>
          <w:rFonts w:cstheme="minorHAnsi"/>
          <w:sz w:val="24"/>
          <w:szCs w:val="24"/>
        </w:rPr>
        <w:t>Confidor</w:t>
      </w:r>
      <w:proofErr w:type="spellEnd"/>
      <w:r w:rsidRPr="00E86B79">
        <w:rPr>
          <w:rFonts w:cstheme="minorHAnsi"/>
          <w:sz w:val="24"/>
          <w:szCs w:val="24"/>
        </w:rPr>
        <w:t xml:space="preserve"> 70 WG can control 98.33% mango hopper while Acetamiprid 20 SP can control 93.33% when these were applied at 0.0025% concentration and observed at 24 hours after treatment. Therefore, within two neo nicotinic insecticides </w:t>
      </w:r>
      <w:proofErr w:type="spellStart"/>
      <w:r w:rsidRPr="00E86B79">
        <w:rPr>
          <w:rFonts w:cstheme="minorHAnsi"/>
          <w:sz w:val="24"/>
          <w:szCs w:val="24"/>
        </w:rPr>
        <w:t>Confidor</w:t>
      </w:r>
      <w:proofErr w:type="spellEnd"/>
      <w:r w:rsidRPr="00E86B79">
        <w:rPr>
          <w:rFonts w:cstheme="minorHAnsi"/>
          <w:sz w:val="24"/>
          <w:szCs w:val="24"/>
        </w:rPr>
        <w:t xml:space="preserve"> 70 WG was superior in considering mortality percentage of mango hopper. Among the botanical insecticides, </w:t>
      </w:r>
      <w:proofErr w:type="spellStart"/>
      <w:r w:rsidRPr="00E86B79">
        <w:rPr>
          <w:rFonts w:cstheme="minorHAnsi"/>
          <w:sz w:val="24"/>
          <w:szCs w:val="24"/>
        </w:rPr>
        <w:t>Azadirachtinebased</w:t>
      </w:r>
      <w:proofErr w:type="spellEnd"/>
      <w:r w:rsidRPr="00E86B79">
        <w:rPr>
          <w:rFonts w:cstheme="minorHAnsi"/>
          <w:sz w:val="24"/>
          <w:szCs w:val="24"/>
        </w:rPr>
        <w:t xml:space="preserve"> Neem extract1.5% was the best insecticide on an average than the </w:t>
      </w:r>
      <w:proofErr w:type="spellStart"/>
      <w:r w:rsidRPr="00E86B79">
        <w:rPr>
          <w:rFonts w:cstheme="minorHAnsi"/>
          <w:sz w:val="24"/>
          <w:szCs w:val="24"/>
        </w:rPr>
        <w:t>Mahogoniextract</w:t>
      </w:r>
      <w:proofErr w:type="spellEnd"/>
      <w:r w:rsidRPr="00E86B79">
        <w:rPr>
          <w:rFonts w:cstheme="minorHAnsi"/>
          <w:sz w:val="24"/>
          <w:szCs w:val="24"/>
        </w:rPr>
        <w:t xml:space="preserve"> for controlling the mango hopper but both of them showed moderate efficacy at 1.0% concentration for the3hours after treatment. Observation on the efficacy y of insecticides in managing mango hopper which will contribute in increasing mango yield showed that </w:t>
      </w:r>
      <w:proofErr w:type="spellStart"/>
      <w:r w:rsidRPr="00E86B79">
        <w:rPr>
          <w:rFonts w:cstheme="minorHAnsi"/>
          <w:sz w:val="24"/>
          <w:szCs w:val="24"/>
        </w:rPr>
        <w:t>Confidor</w:t>
      </w:r>
      <w:proofErr w:type="spellEnd"/>
      <w:r w:rsidRPr="00E86B79">
        <w:rPr>
          <w:rFonts w:cstheme="minorHAnsi"/>
          <w:sz w:val="24"/>
          <w:szCs w:val="24"/>
        </w:rPr>
        <w:t xml:space="preserve"> 70 WG 0.0025% effectively controlled mango hopper (98.33%) among the chemical insecticides and Neem extract (1.5%) showed higher efficacy than </w:t>
      </w:r>
      <w:proofErr w:type="spellStart"/>
      <w:r w:rsidRPr="00E86B79">
        <w:rPr>
          <w:rFonts w:cstheme="minorHAnsi"/>
          <w:sz w:val="24"/>
          <w:szCs w:val="24"/>
        </w:rPr>
        <w:t>Mahogoniextract</w:t>
      </w:r>
      <w:proofErr w:type="spellEnd"/>
      <w:r w:rsidRPr="00E86B79">
        <w:rPr>
          <w:rFonts w:cstheme="minorHAnsi"/>
          <w:sz w:val="24"/>
          <w:szCs w:val="24"/>
        </w:rPr>
        <w:t xml:space="preserve"> (1.5%) among the botanicals. </w:t>
      </w:r>
    </w:p>
    <w:p w14:paraId="4527F635" w14:textId="77777777" w:rsidR="00E86B79" w:rsidRPr="00E86B79" w:rsidRDefault="00E86B79" w:rsidP="00E86B79">
      <w:pPr>
        <w:spacing w:line="360" w:lineRule="auto"/>
        <w:jc w:val="both"/>
        <w:rPr>
          <w:rFonts w:cstheme="minorHAnsi"/>
          <w:sz w:val="24"/>
          <w:szCs w:val="24"/>
        </w:rPr>
      </w:pPr>
      <w:r w:rsidRPr="00E86B79">
        <w:rPr>
          <w:rFonts w:cstheme="minorHAnsi"/>
          <w:b/>
          <w:sz w:val="24"/>
          <w:szCs w:val="24"/>
        </w:rPr>
        <w:t>Keywords:</w:t>
      </w:r>
      <w:r w:rsidRPr="00E86B7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Pr="00E86B79">
        <w:rPr>
          <w:rFonts w:cstheme="minorHAnsi"/>
          <w:sz w:val="24"/>
          <w:szCs w:val="24"/>
        </w:rPr>
        <w:t xml:space="preserve">ango hopper, </w:t>
      </w:r>
      <w:r>
        <w:rPr>
          <w:rFonts w:cstheme="minorHAnsi"/>
          <w:sz w:val="24"/>
          <w:szCs w:val="24"/>
        </w:rPr>
        <w:t>I</w:t>
      </w:r>
      <w:r w:rsidRPr="00E86B79">
        <w:rPr>
          <w:rFonts w:cstheme="minorHAnsi"/>
          <w:sz w:val="24"/>
          <w:szCs w:val="24"/>
        </w:rPr>
        <w:t xml:space="preserve">nsecticides, </w:t>
      </w:r>
      <w:r>
        <w:rPr>
          <w:rFonts w:cstheme="minorHAnsi"/>
          <w:sz w:val="24"/>
          <w:szCs w:val="24"/>
        </w:rPr>
        <w:t>H</w:t>
      </w:r>
      <w:r w:rsidRPr="00E86B79">
        <w:rPr>
          <w:rFonts w:cstheme="minorHAnsi"/>
          <w:sz w:val="24"/>
          <w:szCs w:val="24"/>
        </w:rPr>
        <w:t xml:space="preserve">our after treatment (HAT), </w:t>
      </w:r>
      <w:r>
        <w:rPr>
          <w:rFonts w:cstheme="minorHAnsi"/>
          <w:sz w:val="24"/>
          <w:szCs w:val="24"/>
        </w:rPr>
        <w:t>B</w:t>
      </w:r>
      <w:r w:rsidRPr="00E86B79">
        <w:rPr>
          <w:rFonts w:cstheme="minorHAnsi"/>
          <w:sz w:val="24"/>
          <w:szCs w:val="24"/>
        </w:rPr>
        <w:t>otanical insecticide</w:t>
      </w:r>
    </w:p>
    <w:sectPr w:rsidR="00E86B79" w:rsidRPr="00E86B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79"/>
    <w:rsid w:val="00DF1B8B"/>
    <w:rsid w:val="00E8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E6AB"/>
  <w15:chartTrackingRefBased/>
  <w15:docId w15:val="{9248C168-3FD3-4380-AB9D-704EED41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CCPH-PE(Bio)-Rais Uddin</dc:creator>
  <cp:keywords/>
  <dc:description/>
  <cp:lastModifiedBy>CCPH-PE(Bio)-Rais Uddin</cp:lastModifiedBy>
  <cp:revision>2</cp:revision>
  <dcterms:created xsi:type="dcterms:W3CDTF">2019-02-07T06:40:00Z</dcterms:created>
  <dcterms:modified xsi:type="dcterms:W3CDTF">2019-02-07T06:50:00Z</dcterms:modified>
</cp:coreProperties>
</file>