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1B" w:rsidRDefault="00A2071B" w:rsidP="00A2071B">
      <w:pPr>
        <w:pStyle w:val="Heading1"/>
        <w:spacing w:before="0" w:beforeAutospacing="0" w:after="0" w:afterAutospacing="0" w:line="36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Etiology of</w:t>
      </w:r>
      <w:r w:rsidRPr="000F4522">
        <w:rPr>
          <w:sz w:val="24"/>
          <w:szCs w:val="24"/>
        </w:rPr>
        <w:t xml:space="preserve"> </w:t>
      </w:r>
      <w:r w:rsidRPr="00F86836">
        <w:rPr>
          <w:sz w:val="24"/>
          <w:szCs w:val="24"/>
        </w:rPr>
        <w:t>Introduced</w:t>
      </w:r>
      <w:r>
        <w:rPr>
          <w:sz w:val="24"/>
          <w:szCs w:val="24"/>
        </w:rPr>
        <w:t xml:space="preserve"> </w:t>
      </w:r>
      <w:proofErr w:type="spellStart"/>
      <w:r w:rsidRPr="00F86836">
        <w:rPr>
          <w:i/>
          <w:sz w:val="24"/>
          <w:szCs w:val="24"/>
        </w:rPr>
        <w:t>Columbiformes</w:t>
      </w:r>
      <w:proofErr w:type="spellEnd"/>
      <w:r w:rsidRPr="00F86836">
        <w:rPr>
          <w:sz w:val="24"/>
          <w:szCs w:val="24"/>
        </w:rPr>
        <w:t xml:space="preserve"> </w:t>
      </w:r>
      <w:r>
        <w:rPr>
          <w:sz w:val="24"/>
          <w:szCs w:val="24"/>
        </w:rPr>
        <w:t>Species in</w:t>
      </w:r>
      <w:r w:rsidRPr="00F86836">
        <w:rPr>
          <w:sz w:val="24"/>
          <w:szCs w:val="24"/>
        </w:rPr>
        <w:t xml:space="preserve"> </w:t>
      </w:r>
      <w:proofErr w:type="spellStart"/>
      <w:r w:rsidRPr="00F86836">
        <w:rPr>
          <w:sz w:val="24"/>
          <w:szCs w:val="24"/>
        </w:rPr>
        <w:t>Awba</w:t>
      </w:r>
      <w:proofErr w:type="spellEnd"/>
      <w:r w:rsidRPr="00F86836">
        <w:rPr>
          <w:sz w:val="24"/>
          <w:szCs w:val="24"/>
        </w:rPr>
        <w:t xml:space="preserve"> </w:t>
      </w:r>
      <w:r>
        <w:rPr>
          <w:sz w:val="24"/>
          <w:szCs w:val="24"/>
        </w:rPr>
        <w:t>Dam Tourism Centre, University o</w:t>
      </w:r>
      <w:r w:rsidRPr="00F86836">
        <w:rPr>
          <w:sz w:val="24"/>
          <w:szCs w:val="24"/>
        </w:rPr>
        <w:t>f Ibadan, Nigeria.</w:t>
      </w:r>
      <w:proofErr w:type="gramEnd"/>
    </w:p>
    <w:p w:rsidR="00A2071B" w:rsidRPr="00F86836" w:rsidRDefault="00A2071B" w:rsidP="00A2071B">
      <w:pPr>
        <w:pStyle w:val="Heading1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By </w:t>
      </w:r>
    </w:p>
    <w:p w:rsidR="00A2071B" w:rsidRDefault="00A2071B" w:rsidP="00A2071B">
      <w:pPr>
        <w:pStyle w:val="Heading1"/>
        <w:spacing w:before="0" w:beforeAutospacing="0" w:after="0" w:afterAutospacing="0" w:line="360" w:lineRule="auto"/>
        <w:jc w:val="center"/>
        <w:rPr>
          <w:i/>
          <w:sz w:val="24"/>
          <w:szCs w:val="24"/>
        </w:rPr>
      </w:pPr>
      <w:r w:rsidRPr="00AF1B6E">
        <w:rPr>
          <w:sz w:val="24"/>
          <w:szCs w:val="24"/>
        </w:rPr>
        <w:t>K.F. Farinloye</w:t>
      </w:r>
      <w:r>
        <w:rPr>
          <w:sz w:val="24"/>
          <w:szCs w:val="24"/>
        </w:rPr>
        <w:t xml:space="preserve"> </w:t>
      </w:r>
    </w:p>
    <w:p w:rsidR="00A2071B" w:rsidRPr="00AF1B6E" w:rsidRDefault="00A2071B" w:rsidP="00A2071B">
      <w:pPr>
        <w:pStyle w:val="Heading1"/>
        <w:spacing w:before="0" w:beforeAutospacing="0" w:after="0" w:afterAutospacing="0" w:line="360" w:lineRule="auto"/>
        <w:jc w:val="center"/>
        <w:rPr>
          <w:i/>
          <w:sz w:val="24"/>
          <w:szCs w:val="24"/>
        </w:rPr>
      </w:pPr>
    </w:p>
    <w:p w:rsidR="00A2071B" w:rsidRPr="00CE1CE0" w:rsidRDefault="00A2071B" w:rsidP="00A2071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Department o</w:t>
      </w:r>
      <w:r w:rsidRPr="00CE1CE0">
        <w:rPr>
          <w:rFonts w:ascii="Times New Roman" w:hAnsi="Times New Roman" w:cs="Times New Roman"/>
          <w:b/>
        </w:rPr>
        <w:t xml:space="preserve">f </w:t>
      </w:r>
      <w:r>
        <w:rPr>
          <w:rFonts w:ascii="Times New Roman" w:hAnsi="Times New Roman" w:cs="Times New Roman"/>
          <w:b/>
        </w:rPr>
        <w:t xml:space="preserve">Environmental </w:t>
      </w:r>
      <w:r w:rsidRPr="00CE1CE0">
        <w:rPr>
          <w:rFonts w:ascii="Times New Roman" w:hAnsi="Times New Roman" w:cs="Times New Roman"/>
          <w:b/>
        </w:rPr>
        <w:t>Management</w:t>
      </w:r>
      <w:r>
        <w:rPr>
          <w:rFonts w:ascii="Times New Roman" w:hAnsi="Times New Roman" w:cs="Times New Roman"/>
          <w:b/>
        </w:rPr>
        <w:t xml:space="preserve"> and Toxicology,</w:t>
      </w:r>
      <w:r w:rsidRPr="00CE1CE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Lead City </w:t>
      </w:r>
      <w:r w:rsidRPr="00CE1CE0">
        <w:rPr>
          <w:rFonts w:ascii="Times New Roman" w:hAnsi="Times New Roman" w:cs="Times New Roman"/>
          <w:b/>
        </w:rPr>
        <w:t>University Ibadan, Nigeria.</w:t>
      </w:r>
      <w:proofErr w:type="gramEnd"/>
    </w:p>
    <w:p w:rsidR="00A2071B" w:rsidRDefault="00A2071B" w:rsidP="00A207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kofelix2003@yahoo.com</w:t>
      </w:r>
    </w:p>
    <w:p w:rsidR="00A2071B" w:rsidRPr="00CE1CE0" w:rsidRDefault="00A2071B" w:rsidP="00A2071B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2071B" w:rsidRPr="00D94571" w:rsidRDefault="00A2071B" w:rsidP="00A2071B">
      <w:pPr>
        <w:pStyle w:val="Heading1"/>
        <w:spacing w:before="0" w:beforeAutospacing="0" w:after="0" w:afterAutospacing="0"/>
        <w:jc w:val="center"/>
        <w:rPr>
          <w:b w:val="0"/>
          <w:sz w:val="28"/>
          <w:szCs w:val="28"/>
        </w:rPr>
      </w:pPr>
    </w:p>
    <w:p w:rsidR="00A2071B" w:rsidRPr="00F86836" w:rsidRDefault="00A2071B" w:rsidP="00A2071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836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A2071B" w:rsidRPr="004D589E" w:rsidRDefault="00A2071B" w:rsidP="00A2071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BA1939">
        <w:rPr>
          <w:rFonts w:asciiTheme="minorHAnsi" w:hAnsiTheme="minorHAnsi"/>
          <w:sz w:val="22"/>
          <w:szCs w:val="22"/>
        </w:rPr>
        <w:t xml:space="preserve">Species of </w:t>
      </w:r>
      <w:proofErr w:type="spellStart"/>
      <w:r w:rsidRPr="00BA1939">
        <w:rPr>
          <w:rFonts w:asciiTheme="minorHAnsi" w:hAnsiTheme="minorHAnsi"/>
          <w:i/>
          <w:sz w:val="22"/>
          <w:szCs w:val="22"/>
        </w:rPr>
        <w:t>columbiformes</w:t>
      </w:r>
      <w:proofErr w:type="spellEnd"/>
      <w:r w:rsidRPr="00BA193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are imbued to </w:t>
      </w:r>
      <w:r w:rsidRPr="00BA1939">
        <w:rPr>
          <w:rFonts w:asciiTheme="minorHAnsi" w:hAnsiTheme="minorHAnsi"/>
          <w:sz w:val="22"/>
          <w:szCs w:val="22"/>
        </w:rPr>
        <w:t xml:space="preserve">infect humans </w:t>
      </w:r>
      <w:r>
        <w:rPr>
          <w:rFonts w:asciiTheme="minorHAnsi" w:hAnsiTheme="minorHAnsi"/>
          <w:sz w:val="22"/>
          <w:szCs w:val="22"/>
        </w:rPr>
        <w:t xml:space="preserve">with </w:t>
      </w:r>
      <w:r w:rsidRPr="00BA1939">
        <w:rPr>
          <w:rFonts w:asciiTheme="minorHAnsi" w:hAnsiTheme="minorHAnsi"/>
          <w:sz w:val="22"/>
          <w:szCs w:val="22"/>
        </w:rPr>
        <w:t>such pathogens</w:t>
      </w:r>
      <w:r>
        <w:rPr>
          <w:rFonts w:asciiTheme="minorHAnsi" w:hAnsiTheme="minorHAnsi"/>
          <w:sz w:val="22"/>
          <w:szCs w:val="22"/>
        </w:rPr>
        <w:t xml:space="preserve"> considering their closeness to humans.</w:t>
      </w:r>
      <w:r w:rsidRPr="00BA1939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Pathogenic screening was carried out on </w:t>
      </w:r>
      <w:r w:rsidRPr="00BA1939">
        <w:rPr>
          <w:rFonts w:asciiTheme="minorHAnsi" w:hAnsiTheme="minorHAnsi"/>
          <w:i/>
          <w:iCs/>
          <w:sz w:val="22"/>
          <w:szCs w:val="22"/>
        </w:rPr>
        <w:t xml:space="preserve">Columba </w:t>
      </w:r>
      <w:proofErr w:type="spellStart"/>
      <w:r w:rsidRPr="00BA1939">
        <w:rPr>
          <w:rFonts w:asciiTheme="minorHAnsi" w:hAnsiTheme="minorHAnsi"/>
          <w:i/>
          <w:iCs/>
          <w:sz w:val="22"/>
          <w:szCs w:val="22"/>
        </w:rPr>
        <w:t>livia</w:t>
      </w:r>
      <w:proofErr w:type="spellEnd"/>
      <w:r w:rsidRPr="00BA1939">
        <w:rPr>
          <w:rFonts w:asciiTheme="minorHAnsi" w:hAnsiTheme="minorHAnsi"/>
          <w:sz w:val="22"/>
          <w:szCs w:val="22"/>
        </w:rPr>
        <w:t xml:space="preserve"> and </w:t>
      </w:r>
      <w:r w:rsidRPr="00BA1939">
        <w:rPr>
          <w:rFonts w:asciiTheme="minorHAnsi" w:hAnsiTheme="minorHAnsi"/>
          <w:i/>
          <w:sz w:val="22"/>
          <w:szCs w:val="22"/>
        </w:rPr>
        <w:t>C. guinea</w:t>
      </w:r>
      <w:r w:rsidRPr="00BA193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sourced locally within Ibadan metropolis prior to and after their </w:t>
      </w:r>
      <w:r w:rsidRPr="00BA1939">
        <w:rPr>
          <w:rFonts w:asciiTheme="minorHAnsi" w:hAnsiTheme="minorHAnsi"/>
          <w:sz w:val="22"/>
          <w:szCs w:val="22"/>
        </w:rPr>
        <w:t>introduc</w:t>
      </w:r>
      <w:r>
        <w:rPr>
          <w:rFonts w:asciiTheme="minorHAnsi" w:hAnsiTheme="minorHAnsi"/>
          <w:sz w:val="22"/>
          <w:szCs w:val="22"/>
        </w:rPr>
        <w:t xml:space="preserve">tion </w:t>
      </w:r>
      <w:r w:rsidRPr="00BA1939">
        <w:rPr>
          <w:rFonts w:asciiTheme="minorHAnsi" w:hAnsiTheme="minorHAnsi"/>
          <w:sz w:val="22"/>
          <w:szCs w:val="22"/>
        </w:rPr>
        <w:t xml:space="preserve">to the </w:t>
      </w:r>
      <w:r w:rsidRPr="004D589E">
        <w:rPr>
          <w:rFonts w:asciiTheme="minorHAnsi" w:hAnsiTheme="minorHAnsi"/>
          <w:sz w:val="22"/>
          <w:szCs w:val="22"/>
        </w:rPr>
        <w:t xml:space="preserve">newly established </w:t>
      </w:r>
      <w:proofErr w:type="spellStart"/>
      <w:r w:rsidRPr="004D589E">
        <w:rPr>
          <w:rFonts w:asciiTheme="minorHAnsi" w:hAnsiTheme="minorHAnsi"/>
          <w:sz w:val="22"/>
          <w:szCs w:val="22"/>
        </w:rPr>
        <w:t>Awba</w:t>
      </w:r>
      <w:proofErr w:type="spellEnd"/>
      <w:r w:rsidRPr="004D589E">
        <w:rPr>
          <w:rFonts w:asciiTheme="minorHAnsi" w:hAnsiTheme="minorHAnsi"/>
          <w:sz w:val="22"/>
          <w:szCs w:val="22"/>
        </w:rPr>
        <w:t xml:space="preserve"> Dam Tourism Centre [ADTC], University of Ibadan, Nigeria, to examine the effects of introduction and pathogens on them for the possibility of being. </w:t>
      </w:r>
    </w:p>
    <w:p w:rsidR="00A2071B" w:rsidRPr="00BA1939" w:rsidRDefault="00A2071B" w:rsidP="00A2071B">
      <w:pPr>
        <w:pStyle w:val="Heading4"/>
        <w:spacing w:before="0" w:line="240" w:lineRule="auto"/>
        <w:jc w:val="both"/>
        <w:rPr>
          <w:rFonts w:asciiTheme="minorHAnsi" w:hAnsiTheme="minorHAnsi" w:cs="Times New Roman"/>
          <w:b w:val="0"/>
          <w:i w:val="0"/>
          <w:color w:val="auto"/>
        </w:rPr>
      </w:pPr>
    </w:p>
    <w:p w:rsidR="00A2071B" w:rsidRPr="004668C4" w:rsidRDefault="00A2071B" w:rsidP="00A2071B">
      <w:pPr>
        <w:pStyle w:val="Heading4"/>
        <w:spacing w:before="0" w:line="240" w:lineRule="auto"/>
        <w:jc w:val="both"/>
        <w:rPr>
          <w:rFonts w:asciiTheme="minorHAnsi" w:hAnsiTheme="minorHAnsi" w:cs="Times New Roman"/>
          <w:b w:val="0"/>
          <w:i w:val="0"/>
          <w:color w:val="auto"/>
        </w:rPr>
      </w:pPr>
      <w:r>
        <w:rPr>
          <w:rFonts w:asciiTheme="minorHAnsi" w:hAnsiTheme="minorHAnsi" w:cs="Times New Roman"/>
          <w:b w:val="0"/>
          <w:i w:val="0"/>
          <w:color w:val="auto"/>
        </w:rPr>
        <w:t>Sixty four (64</w:t>
      </w:r>
      <w:r w:rsidRPr="00BA1939">
        <w:rPr>
          <w:rFonts w:asciiTheme="minorHAnsi" w:hAnsiTheme="minorHAnsi" w:cs="Times New Roman"/>
          <w:b w:val="0"/>
          <w:i w:val="0"/>
          <w:color w:val="auto"/>
        </w:rPr>
        <w:t xml:space="preserve">) each of </w:t>
      </w:r>
      <w:r w:rsidRPr="00BA1939">
        <w:rPr>
          <w:rFonts w:asciiTheme="minorHAnsi" w:hAnsiTheme="minorHAnsi" w:cs="Times New Roman"/>
          <w:b w:val="0"/>
          <w:color w:val="auto"/>
        </w:rPr>
        <w:t xml:space="preserve">C. </w:t>
      </w:r>
      <w:proofErr w:type="spellStart"/>
      <w:r w:rsidRPr="00BA1939">
        <w:rPr>
          <w:rFonts w:asciiTheme="minorHAnsi" w:hAnsiTheme="minorHAnsi" w:cs="Times New Roman"/>
          <w:b w:val="0"/>
          <w:color w:val="auto"/>
        </w:rPr>
        <w:t>livia</w:t>
      </w:r>
      <w:proofErr w:type="spellEnd"/>
      <w:r w:rsidRPr="00BA1939">
        <w:rPr>
          <w:rFonts w:asciiTheme="minorHAnsi" w:hAnsiTheme="minorHAnsi" w:cs="Times New Roman"/>
          <w:b w:val="0"/>
          <w:i w:val="0"/>
          <w:color w:val="auto"/>
        </w:rPr>
        <w:t xml:space="preserve"> and </w:t>
      </w:r>
      <w:r w:rsidRPr="00BA1939">
        <w:rPr>
          <w:rFonts w:asciiTheme="minorHAnsi" w:hAnsiTheme="minorHAnsi" w:cs="Times New Roman"/>
          <w:b w:val="0"/>
          <w:color w:val="auto"/>
        </w:rPr>
        <w:t>C. guinea</w:t>
      </w:r>
      <w:r w:rsidRPr="00BA1939">
        <w:rPr>
          <w:rFonts w:asciiTheme="minorHAnsi" w:hAnsiTheme="minorHAnsi" w:cs="Times New Roman"/>
          <w:b w:val="0"/>
          <w:i w:val="0"/>
          <w:color w:val="auto"/>
        </w:rPr>
        <w:t xml:space="preserve"> introduced to ADTC were initially screened. The birds were tagged and biometric parameters measured. Blood, </w:t>
      </w:r>
      <w:proofErr w:type="spellStart"/>
      <w:r w:rsidRPr="00BA1939">
        <w:rPr>
          <w:rFonts w:asciiTheme="minorHAnsi" w:hAnsiTheme="minorHAnsi" w:cs="Times New Roman"/>
          <w:b w:val="0"/>
          <w:i w:val="0"/>
          <w:color w:val="auto"/>
        </w:rPr>
        <w:t>oropharyngeal</w:t>
      </w:r>
      <w:proofErr w:type="spellEnd"/>
      <w:r w:rsidRPr="00BA1939">
        <w:rPr>
          <w:rFonts w:asciiTheme="minorHAnsi" w:hAnsiTheme="minorHAnsi" w:cs="Times New Roman"/>
          <w:b w:val="0"/>
          <w:i w:val="0"/>
          <w:color w:val="auto"/>
        </w:rPr>
        <w:t xml:space="preserve"> and </w:t>
      </w:r>
      <w:proofErr w:type="spellStart"/>
      <w:r w:rsidRPr="00BA1939">
        <w:rPr>
          <w:rFonts w:asciiTheme="minorHAnsi" w:hAnsiTheme="minorHAnsi" w:cs="Times New Roman"/>
          <w:b w:val="0"/>
          <w:i w:val="0"/>
          <w:color w:val="auto"/>
        </w:rPr>
        <w:t>cloacal</w:t>
      </w:r>
      <w:proofErr w:type="spellEnd"/>
      <w:r w:rsidRPr="00BA1939">
        <w:rPr>
          <w:rFonts w:asciiTheme="minorHAnsi" w:hAnsiTheme="minorHAnsi" w:cs="Times New Roman"/>
          <w:b w:val="0"/>
          <w:i w:val="0"/>
          <w:color w:val="auto"/>
        </w:rPr>
        <w:t xml:space="preserve"> samples were obtained from the two species on a seasonal basis (wet and dry seasons of 2013-2014).  Standard morphological, </w:t>
      </w:r>
      <w:proofErr w:type="spellStart"/>
      <w:r w:rsidRPr="00BA1939">
        <w:rPr>
          <w:rFonts w:asciiTheme="minorHAnsi" w:hAnsiTheme="minorHAnsi" w:cs="Times New Roman"/>
          <w:b w:val="0"/>
          <w:i w:val="0"/>
          <w:color w:val="auto"/>
        </w:rPr>
        <w:t>haematological</w:t>
      </w:r>
      <w:proofErr w:type="spellEnd"/>
      <w:r w:rsidRPr="00BA1939">
        <w:rPr>
          <w:rFonts w:asciiTheme="minorHAnsi" w:hAnsiTheme="minorHAnsi" w:cs="Times New Roman"/>
          <w:b w:val="0"/>
          <w:i w:val="0"/>
          <w:color w:val="auto"/>
        </w:rPr>
        <w:t>, and etiological analyses were carried out on the pigeons. PCR was used to screen for the presence of pathogens. Data was analyzed using descriptive statistics</w:t>
      </w:r>
      <w:r>
        <w:rPr>
          <w:rFonts w:asciiTheme="minorHAnsi" w:hAnsiTheme="minorHAnsi" w:cs="Times New Roman"/>
          <w:b w:val="0"/>
          <w:i w:val="0"/>
          <w:color w:val="auto"/>
        </w:rPr>
        <w:t xml:space="preserve"> and</w:t>
      </w:r>
      <w:r w:rsidRPr="004668C4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b w:val="0"/>
          <w:i w:val="0"/>
          <w:color w:val="000000"/>
        </w:rPr>
        <w:t>T-</w:t>
      </w:r>
      <w:r w:rsidRPr="004668C4">
        <w:rPr>
          <w:rFonts w:asciiTheme="minorHAnsi" w:hAnsiTheme="minorHAnsi"/>
          <w:b w:val="0"/>
          <w:i w:val="0"/>
          <w:color w:val="000000"/>
        </w:rPr>
        <w:t>test</w:t>
      </w:r>
      <w:r>
        <w:rPr>
          <w:rFonts w:asciiTheme="minorHAnsi" w:hAnsiTheme="minorHAnsi"/>
          <w:b w:val="0"/>
          <w:i w:val="0"/>
          <w:color w:val="000000"/>
        </w:rPr>
        <w:t>.</w:t>
      </w:r>
    </w:p>
    <w:p w:rsidR="00A2071B" w:rsidRDefault="00A2071B" w:rsidP="00A2071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A2071B" w:rsidRPr="00BA1939" w:rsidRDefault="00A2071B" w:rsidP="00A2071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BA1939">
        <w:rPr>
          <w:rFonts w:asciiTheme="minorHAnsi" w:hAnsiTheme="minorHAnsi"/>
          <w:sz w:val="22"/>
          <w:szCs w:val="22"/>
        </w:rPr>
        <w:t xml:space="preserve">Analyses also demonstrated a low prevalence of the pathogens </w:t>
      </w:r>
      <w:proofErr w:type="spellStart"/>
      <w:r w:rsidRPr="00BA1939">
        <w:rPr>
          <w:rFonts w:asciiTheme="minorHAnsi" w:hAnsiTheme="minorHAnsi"/>
          <w:sz w:val="22"/>
          <w:szCs w:val="22"/>
        </w:rPr>
        <w:t>viz</w:t>
      </w:r>
      <w:proofErr w:type="spellEnd"/>
      <w:r w:rsidRPr="00BA193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Chlamydophila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psittaci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 xml:space="preserve">(12.6%) and </w:t>
      </w:r>
      <w:r w:rsidRPr="00BA1939">
        <w:rPr>
          <w:rStyle w:val="Emphasis"/>
          <w:rFonts w:asciiTheme="minorHAnsi" w:hAnsiTheme="minorHAnsi"/>
          <w:sz w:val="22"/>
          <w:szCs w:val="22"/>
        </w:rPr>
        <w:t xml:space="preserve">Campylobacter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jejuni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 xml:space="preserve">(19.1%) among </w:t>
      </w:r>
      <w:r>
        <w:rPr>
          <w:rFonts w:asciiTheme="minorHAnsi" w:hAnsiTheme="minorHAnsi"/>
          <w:sz w:val="22"/>
          <w:szCs w:val="22"/>
        </w:rPr>
        <w:t xml:space="preserve">the introduced </w:t>
      </w:r>
      <w:proofErr w:type="spellStart"/>
      <w:r>
        <w:rPr>
          <w:rFonts w:asciiTheme="minorHAnsi" w:hAnsiTheme="minorHAnsi"/>
          <w:sz w:val="22"/>
          <w:szCs w:val="22"/>
        </w:rPr>
        <w:t>columbiformes</w:t>
      </w:r>
      <w:proofErr w:type="spellEnd"/>
      <w:r w:rsidRPr="00BA1939">
        <w:rPr>
          <w:rFonts w:asciiTheme="minorHAnsi" w:hAnsiTheme="minorHAnsi"/>
          <w:sz w:val="22"/>
          <w:szCs w:val="22"/>
        </w:rPr>
        <w:t xml:space="preserve">. In contrast,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Haemoproteus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>sp</w:t>
      </w:r>
      <w:r w:rsidRPr="00BA1939">
        <w:rPr>
          <w:rStyle w:val="Emphasis"/>
          <w:rFonts w:asciiTheme="minorHAnsi" w:hAnsiTheme="minorHAnsi"/>
          <w:sz w:val="22"/>
          <w:szCs w:val="22"/>
        </w:rPr>
        <w:t xml:space="preserve"> and Campylobacter coli </w:t>
      </w:r>
      <w:r w:rsidRPr="00BA1939">
        <w:rPr>
          <w:rFonts w:asciiTheme="minorHAnsi" w:hAnsiTheme="minorHAnsi"/>
          <w:sz w:val="22"/>
          <w:szCs w:val="22"/>
        </w:rPr>
        <w:t>were rarely detected (0.1%).</w:t>
      </w:r>
      <w:r w:rsidRPr="00BA1939">
        <w:rPr>
          <w:rStyle w:val="Emphasis"/>
          <w:rFonts w:asciiTheme="minorHAnsi" w:hAnsiTheme="minorHAnsi"/>
          <w:sz w:val="22"/>
          <w:szCs w:val="22"/>
        </w:rPr>
        <w:t xml:space="preserve"> Campylobacter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jejuni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varied significantly with the Mean of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Haemoproteus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r w:rsidRPr="00BA1939">
        <w:rPr>
          <w:rFonts w:asciiTheme="minorHAnsi" w:hAnsiTheme="minorHAnsi"/>
          <w:i/>
          <w:sz w:val="22"/>
          <w:szCs w:val="22"/>
        </w:rPr>
        <w:t>sp</w:t>
      </w:r>
      <w:r w:rsidRPr="00BA1939">
        <w:rPr>
          <w:rFonts w:asciiTheme="minorHAnsi" w:hAnsiTheme="minorHAnsi"/>
          <w:sz w:val="22"/>
          <w:szCs w:val="22"/>
        </w:rPr>
        <w:t xml:space="preserve"> load in the obtained samples, while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Chlamydophila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psittaci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varied significantly among sampling seasons </w:t>
      </w:r>
      <w:proofErr w:type="spellStart"/>
      <w:r>
        <w:rPr>
          <w:rStyle w:val="Emphasis"/>
          <w:rFonts w:asciiTheme="minorHAnsi" w:hAnsiTheme="minorHAnsi"/>
          <w:sz w:val="22"/>
          <w:szCs w:val="22"/>
        </w:rPr>
        <w:t>viz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wet (</w:t>
      </w:r>
      <w:r w:rsidRPr="00BA1939">
        <w:rPr>
          <w:rFonts w:asciiTheme="minorHAnsi" w:hAnsiTheme="minorHAnsi"/>
          <w:sz w:val="22"/>
          <w:szCs w:val="22"/>
        </w:rPr>
        <w:t xml:space="preserve">19.1%,  12.6%, 0.1%) </w:t>
      </w:r>
      <w:r w:rsidRPr="00BA1939">
        <w:rPr>
          <w:rStyle w:val="Emphasis"/>
          <w:rFonts w:asciiTheme="minorHAnsi" w:hAnsiTheme="minorHAnsi"/>
          <w:sz w:val="22"/>
          <w:szCs w:val="22"/>
        </w:rPr>
        <w:t>and dry (</w:t>
      </w:r>
      <w:r w:rsidRPr="00BA1939">
        <w:rPr>
          <w:rFonts w:asciiTheme="minorHAnsi" w:hAnsiTheme="minorHAnsi"/>
          <w:sz w:val="22"/>
          <w:szCs w:val="22"/>
        </w:rPr>
        <w:t>18.9%, 12.7%, 0.08%)</w:t>
      </w:r>
      <w:r>
        <w:rPr>
          <w:rFonts w:asciiTheme="minorHAnsi" w:hAnsiTheme="minorHAnsi"/>
          <w:sz w:val="22"/>
          <w:szCs w:val="22"/>
        </w:rPr>
        <w:t>.</w:t>
      </w:r>
      <w:r w:rsidRPr="00BA1939">
        <w:rPr>
          <w:rFonts w:asciiTheme="minorHAnsi" w:hAnsiTheme="minorHAnsi"/>
          <w:sz w:val="22"/>
          <w:szCs w:val="22"/>
        </w:rPr>
        <w:t xml:space="preserve">  The level of infection in</w:t>
      </w:r>
      <w:r w:rsidRPr="00C66260">
        <w:rPr>
          <w:rFonts w:asciiTheme="minorHAnsi" w:hAnsiTheme="minorHAnsi"/>
        </w:rPr>
        <w:t xml:space="preserve"> </w:t>
      </w:r>
      <w:r w:rsidRPr="00C66260">
        <w:rPr>
          <w:rFonts w:asciiTheme="minorHAnsi" w:hAnsiTheme="minorHAnsi"/>
          <w:i/>
        </w:rPr>
        <w:t xml:space="preserve">C. </w:t>
      </w:r>
      <w:proofErr w:type="spellStart"/>
      <w:r w:rsidRPr="00C66260">
        <w:rPr>
          <w:rFonts w:asciiTheme="minorHAnsi" w:hAnsiTheme="minorHAnsi"/>
          <w:i/>
        </w:rPr>
        <w:t>livia</w:t>
      </w:r>
      <w:proofErr w:type="spellEnd"/>
      <w:r w:rsidRPr="00BA1939">
        <w:rPr>
          <w:rFonts w:asciiTheme="minorHAnsi" w:hAnsiTheme="minorHAnsi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>(</w:t>
      </w:r>
      <w:r w:rsidRPr="00874879">
        <w:rPr>
          <w:rFonts w:asciiTheme="minorHAnsi" w:hAnsiTheme="minorHAnsi"/>
          <w:color w:val="000000"/>
          <w:sz w:val="22"/>
          <w:szCs w:val="22"/>
        </w:rPr>
        <w:t>19.20</w:t>
      </w:r>
      <w:r w:rsidRPr="00BA1939">
        <w:rPr>
          <w:rFonts w:asciiTheme="minorHAnsi" w:hAnsiTheme="minorHAnsi"/>
          <w:color w:val="000000"/>
          <w:sz w:val="22"/>
          <w:szCs w:val="22"/>
        </w:rPr>
        <w:t>±</w:t>
      </w:r>
      <w:r w:rsidRPr="00874879">
        <w:rPr>
          <w:rFonts w:asciiTheme="minorHAnsi" w:hAnsiTheme="minorHAnsi"/>
          <w:color w:val="000000"/>
          <w:sz w:val="22"/>
          <w:szCs w:val="22"/>
        </w:rPr>
        <w:t>8.46108</w:t>
      </w:r>
      <w:r w:rsidRPr="00BA1939">
        <w:rPr>
          <w:rFonts w:asciiTheme="minorHAnsi" w:hAnsiTheme="minorHAnsi"/>
          <w:color w:val="000000"/>
          <w:sz w:val="22"/>
          <w:szCs w:val="22"/>
        </w:rPr>
        <w:t>) is significantly lower compared to</w:t>
      </w:r>
      <w:r w:rsidRPr="00BA1939">
        <w:rPr>
          <w:rFonts w:asciiTheme="minorHAnsi" w:hAnsiTheme="minorHAnsi"/>
        </w:rPr>
        <w:t xml:space="preserve"> </w:t>
      </w:r>
      <w:r w:rsidRPr="00C66260">
        <w:rPr>
          <w:rFonts w:asciiTheme="minorHAnsi" w:hAnsiTheme="minorHAnsi"/>
          <w:i/>
        </w:rPr>
        <w:t>C. guinea</w:t>
      </w:r>
      <w:r w:rsidRPr="00BA193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>(</w:t>
      </w:r>
      <w:r w:rsidRPr="00874879">
        <w:rPr>
          <w:rFonts w:asciiTheme="minorHAnsi" w:hAnsiTheme="minorHAnsi"/>
          <w:color w:val="000000"/>
          <w:sz w:val="22"/>
          <w:szCs w:val="22"/>
        </w:rPr>
        <w:t>19.</w:t>
      </w:r>
      <w:r w:rsidRPr="00BA1939">
        <w:rPr>
          <w:rFonts w:asciiTheme="minorHAnsi" w:hAnsiTheme="minorHAnsi"/>
          <w:color w:val="000000"/>
          <w:sz w:val="22"/>
          <w:szCs w:val="22"/>
        </w:rPr>
        <w:t>7</w:t>
      </w:r>
      <w:r w:rsidRPr="00874879">
        <w:rPr>
          <w:rFonts w:asciiTheme="minorHAnsi" w:hAnsiTheme="minorHAnsi"/>
          <w:color w:val="000000"/>
          <w:sz w:val="22"/>
          <w:szCs w:val="22"/>
        </w:rPr>
        <w:t>0</w:t>
      </w:r>
      <w:r w:rsidRPr="00BA1939">
        <w:rPr>
          <w:rFonts w:asciiTheme="minorHAnsi" w:hAnsiTheme="minorHAnsi"/>
          <w:color w:val="000000"/>
          <w:sz w:val="22"/>
          <w:szCs w:val="22"/>
        </w:rPr>
        <w:t>±</w:t>
      </w:r>
      <w:r w:rsidRPr="00874879">
        <w:rPr>
          <w:rFonts w:asciiTheme="minorHAnsi" w:hAnsiTheme="minorHAnsi"/>
          <w:color w:val="000000"/>
          <w:sz w:val="22"/>
          <w:szCs w:val="22"/>
        </w:rPr>
        <w:t>8.48762</w:t>
      </w:r>
      <w:r w:rsidRPr="00BA1939">
        <w:rPr>
          <w:rFonts w:asciiTheme="minorHAnsi" w:hAnsiTheme="minorHAnsi"/>
          <w:color w:val="000000"/>
          <w:sz w:val="22"/>
          <w:szCs w:val="22"/>
        </w:rPr>
        <w:t>). T test (chi square) also showed (</w:t>
      </w:r>
      <w:r w:rsidRPr="00C66260">
        <w:rPr>
          <w:rFonts w:asciiTheme="minorHAnsi" w:hAnsiTheme="minorHAnsi"/>
          <w:i/>
        </w:rPr>
        <w:t xml:space="preserve">C. </w:t>
      </w:r>
      <w:proofErr w:type="spellStart"/>
      <w:r w:rsidRPr="00C66260">
        <w:rPr>
          <w:rFonts w:asciiTheme="minorHAnsi" w:hAnsiTheme="minorHAnsi"/>
          <w:i/>
        </w:rPr>
        <w:t>livia</w:t>
      </w:r>
      <w:proofErr w:type="spellEnd"/>
      <w:r w:rsidRPr="00BA1939">
        <w:rPr>
          <w:rFonts w:asciiTheme="minorHAnsi" w:hAnsiTheme="minorHAnsi"/>
        </w:rPr>
        <w:t xml:space="preserve"> </w:t>
      </w:r>
      <w:r w:rsidRPr="00BA1939">
        <w:rPr>
          <w:rFonts w:asciiTheme="minorHAnsi" w:hAnsiTheme="minorHAnsi"/>
          <w:color w:val="000000"/>
          <w:sz w:val="22"/>
          <w:szCs w:val="22"/>
        </w:rPr>
        <w:t>=15.625, 0.111), (</w:t>
      </w:r>
      <w:r w:rsidRPr="00C66260">
        <w:rPr>
          <w:rFonts w:asciiTheme="minorHAnsi" w:hAnsiTheme="minorHAnsi"/>
          <w:i/>
        </w:rPr>
        <w:t>C. guinea</w:t>
      </w:r>
      <w:r w:rsidRPr="00BA1939">
        <w:rPr>
          <w:rFonts w:asciiTheme="minorHAnsi" w:hAnsiTheme="minorHAnsi"/>
        </w:rPr>
        <w:t xml:space="preserve"> </w:t>
      </w:r>
      <w:r w:rsidRPr="00BA1939">
        <w:rPr>
          <w:rFonts w:asciiTheme="minorHAnsi" w:hAnsiTheme="minorHAnsi"/>
          <w:color w:val="000000"/>
          <w:sz w:val="22"/>
          <w:szCs w:val="22"/>
        </w:rPr>
        <w:t>=12.125, 0.146) respectively.</w:t>
      </w:r>
    </w:p>
    <w:p w:rsidR="00A2071B" w:rsidRPr="00BA1939" w:rsidRDefault="00A2071B" w:rsidP="00A2071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A2071B" w:rsidRPr="00BA1939" w:rsidRDefault="00A2071B" w:rsidP="00A2071B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BA1939">
        <w:rPr>
          <w:rFonts w:asciiTheme="minorHAnsi" w:hAnsiTheme="minorHAnsi"/>
          <w:sz w:val="22"/>
          <w:szCs w:val="22"/>
        </w:rPr>
        <w:t xml:space="preserve">Pigeons introduced to ADTC are non-potential carriers of </w:t>
      </w:r>
      <w:proofErr w:type="spellStart"/>
      <w:r w:rsidRPr="00BA1939">
        <w:rPr>
          <w:rFonts w:asciiTheme="minorHAnsi" w:hAnsiTheme="minorHAnsi"/>
          <w:i/>
          <w:sz w:val="22"/>
          <w:szCs w:val="22"/>
        </w:rPr>
        <w:t>Chlamydophila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psittaci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</w:t>
      </w:r>
      <w:r w:rsidRPr="00BA1939">
        <w:rPr>
          <w:rFonts w:asciiTheme="minorHAnsi" w:hAnsiTheme="minorHAnsi"/>
          <w:sz w:val="22"/>
          <w:szCs w:val="22"/>
        </w:rPr>
        <w:t xml:space="preserve">and </w:t>
      </w:r>
      <w:r w:rsidRPr="00BA1939">
        <w:rPr>
          <w:rStyle w:val="Emphasis"/>
          <w:rFonts w:asciiTheme="minorHAnsi" w:hAnsiTheme="minorHAnsi"/>
          <w:sz w:val="22"/>
          <w:szCs w:val="22"/>
        </w:rPr>
        <w:t xml:space="preserve">Campylobacter </w:t>
      </w:r>
      <w:proofErr w:type="spellStart"/>
      <w:r w:rsidRPr="00BA1939">
        <w:rPr>
          <w:rStyle w:val="Emphasis"/>
          <w:rFonts w:asciiTheme="minorHAnsi" w:hAnsiTheme="minorHAnsi"/>
          <w:sz w:val="22"/>
          <w:szCs w:val="22"/>
        </w:rPr>
        <w:t>jejuni</w:t>
      </w:r>
      <w:proofErr w:type="spellEnd"/>
      <w:r w:rsidRPr="00BA1939">
        <w:rPr>
          <w:rStyle w:val="Emphasis"/>
          <w:rFonts w:asciiTheme="minorHAnsi" w:hAnsiTheme="minorHAnsi"/>
          <w:sz w:val="22"/>
          <w:szCs w:val="22"/>
        </w:rPr>
        <w:t xml:space="preserve"> suggesting little or no introduction of harmful diseases to the tourism site.</w:t>
      </w:r>
      <w:r w:rsidRPr="00BA1939">
        <w:rPr>
          <w:rFonts w:asciiTheme="minorHAnsi" w:hAnsiTheme="minorHAnsi"/>
          <w:sz w:val="22"/>
          <w:szCs w:val="22"/>
        </w:rPr>
        <w:t xml:space="preserve"> However, these species may be asymptomatic or subclinical carriers of both pathogens, suggesting periodical monitoring to prevent any possible future outbreak.</w:t>
      </w:r>
    </w:p>
    <w:p w:rsidR="00A2071B" w:rsidRPr="00BA1939" w:rsidRDefault="00A2071B" w:rsidP="00A2071B">
      <w:pPr>
        <w:spacing w:after="0" w:line="240" w:lineRule="auto"/>
        <w:jc w:val="both"/>
        <w:rPr>
          <w:b/>
        </w:rPr>
      </w:pPr>
      <w:bookmarkStart w:id="0" w:name="sec1"/>
      <w:bookmarkEnd w:id="0"/>
    </w:p>
    <w:p w:rsidR="00A2071B" w:rsidRDefault="00A2071B" w:rsidP="00A2071B">
      <w:pPr>
        <w:spacing w:after="0" w:line="240" w:lineRule="auto"/>
        <w:jc w:val="both"/>
        <w:rPr>
          <w:rFonts w:cs="Times New Roman"/>
        </w:rPr>
      </w:pPr>
      <w:r w:rsidRPr="00BA1939">
        <w:rPr>
          <w:b/>
        </w:rPr>
        <w:t>Key words</w:t>
      </w:r>
      <w:r w:rsidRPr="00BA1939">
        <w:t xml:space="preserve">: </w:t>
      </w:r>
      <w:proofErr w:type="spellStart"/>
      <w:r w:rsidRPr="00BA1939">
        <w:rPr>
          <w:rFonts w:cs="Times New Roman"/>
        </w:rPr>
        <w:t>Awba</w:t>
      </w:r>
      <w:proofErr w:type="spellEnd"/>
      <w:r w:rsidRPr="00BA1939">
        <w:rPr>
          <w:rFonts w:cs="Times New Roman"/>
        </w:rPr>
        <w:t xml:space="preserve"> Dam Tourism Centre</w:t>
      </w:r>
      <w:r w:rsidRPr="00BA1939">
        <w:t xml:space="preserve">, </w:t>
      </w:r>
      <w:proofErr w:type="spellStart"/>
      <w:r w:rsidRPr="00BA1939">
        <w:t>Avitourism</w:t>
      </w:r>
      <w:proofErr w:type="spellEnd"/>
      <w:r w:rsidRPr="00BA1939">
        <w:t xml:space="preserve">, </w:t>
      </w:r>
      <w:r>
        <w:t xml:space="preserve">Introduction, </w:t>
      </w:r>
      <w:proofErr w:type="spellStart"/>
      <w:r w:rsidRPr="00BA1939">
        <w:rPr>
          <w:rFonts w:cs="Times New Roman"/>
        </w:rPr>
        <w:t>Columbiformes</w:t>
      </w:r>
      <w:proofErr w:type="spellEnd"/>
      <w:r w:rsidRPr="00BA1939">
        <w:t xml:space="preserve">, </w:t>
      </w:r>
      <w:r w:rsidRPr="00BA1939">
        <w:rPr>
          <w:rFonts w:cs="Times New Roman"/>
        </w:rPr>
        <w:t>Screening, Pathogens</w:t>
      </w:r>
    </w:p>
    <w:p w:rsidR="004344F5" w:rsidRDefault="00834265" w:rsidP="00834265">
      <w:pPr>
        <w:spacing w:after="0" w:line="240" w:lineRule="auto"/>
        <w:jc w:val="both"/>
      </w:pPr>
      <w:r w:rsidRPr="00834265">
        <w:rPr>
          <w:rFonts w:cs="Times New Roman"/>
          <w:b/>
        </w:rPr>
        <w:t>Word count:</w:t>
      </w:r>
      <w:r>
        <w:rPr>
          <w:rFonts w:cs="Times New Roman"/>
        </w:rPr>
        <w:t xml:space="preserve"> 283</w:t>
      </w:r>
    </w:p>
    <w:sectPr w:rsidR="004344F5" w:rsidSect="00434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071B"/>
    <w:rsid w:val="004344F5"/>
    <w:rsid w:val="00834265"/>
    <w:rsid w:val="00A20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71B"/>
  </w:style>
  <w:style w:type="paragraph" w:styleId="Heading1">
    <w:name w:val="heading 1"/>
    <w:basedOn w:val="Normal"/>
    <w:link w:val="Heading1Char"/>
    <w:uiPriority w:val="9"/>
    <w:qFormat/>
    <w:rsid w:val="00A207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207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07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7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2071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207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2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2071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2</cp:revision>
  <dcterms:created xsi:type="dcterms:W3CDTF">2018-03-20T13:11:00Z</dcterms:created>
  <dcterms:modified xsi:type="dcterms:W3CDTF">2018-03-20T13:13:00Z</dcterms:modified>
</cp:coreProperties>
</file>