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2895" w:rsidRDefault="00692895" w:rsidP="00692895">
      <w:pPr>
        <w:spacing w:line="240" w:lineRule="auto"/>
        <w:jc w:val="right"/>
        <w:rPr>
          <w:rFonts w:asciiTheme="majorBidi" w:hAnsiTheme="majorBidi" w:cstheme="majorBidi"/>
          <w:b/>
          <w:bCs/>
          <w:sz w:val="28"/>
          <w:szCs w:val="28"/>
        </w:rPr>
      </w:pPr>
      <w:r>
        <w:rPr>
          <w:rFonts w:asciiTheme="majorBidi" w:hAnsiTheme="majorBidi" w:cstheme="majorBidi"/>
          <w:b/>
          <w:bCs/>
          <w:noProof/>
          <w:sz w:val="28"/>
          <w:szCs w:val="28"/>
          <w:lang w:bidi="fa-IR"/>
        </w:rPr>
        <w:drawing>
          <wp:inline distT="0" distB="0" distL="0" distR="0">
            <wp:extent cx="1247775" cy="1524000"/>
            <wp:effectExtent l="0" t="0" r="9525" b="0"/>
            <wp:docPr id="2" name="Picture 2" descr="C:\Users\Nasr\Desktop\20191204_1016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Nasr\Desktop\20191204_101608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77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92895">
        <w:rPr>
          <w:rFonts w:asciiTheme="majorBidi" w:hAnsiTheme="majorBidi" w:cstheme="majorBidi"/>
          <w:b/>
          <w:bCs/>
          <w:sz w:val="28"/>
          <w:szCs w:val="28"/>
        </w:rPr>
        <w:t xml:space="preserve"> </w:t>
      </w:r>
    </w:p>
    <w:p w:rsidR="005752C3" w:rsidRPr="00692895" w:rsidRDefault="005752C3" w:rsidP="0029053B">
      <w:pPr>
        <w:spacing w:line="240" w:lineRule="auto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 w:rsidRPr="00692895">
        <w:rPr>
          <w:rFonts w:asciiTheme="majorBidi" w:hAnsiTheme="majorBidi" w:cstheme="majorBidi"/>
          <w:b/>
          <w:bCs/>
          <w:sz w:val="24"/>
          <w:szCs w:val="24"/>
        </w:rPr>
        <w:t xml:space="preserve">Specific </w:t>
      </w:r>
      <w:r w:rsidR="0029053B">
        <w:rPr>
          <w:rFonts w:asciiTheme="majorBidi" w:hAnsiTheme="majorBidi" w:cstheme="majorBidi"/>
          <w:b/>
          <w:bCs/>
          <w:sz w:val="24"/>
          <w:szCs w:val="24"/>
        </w:rPr>
        <w:t>E</w:t>
      </w:r>
      <w:bookmarkStart w:id="0" w:name="_GoBack"/>
      <w:bookmarkEnd w:id="0"/>
      <w:r w:rsidRPr="00692895">
        <w:rPr>
          <w:rFonts w:asciiTheme="majorBidi" w:hAnsiTheme="majorBidi" w:cstheme="majorBidi"/>
          <w:b/>
          <w:bCs/>
          <w:sz w:val="24"/>
          <w:szCs w:val="24"/>
        </w:rPr>
        <w:t xml:space="preserve">nzymatic activities associated with resistant in peppers to </w:t>
      </w:r>
      <w:r w:rsidRPr="00692895">
        <w:rPr>
          <w:rFonts w:asciiTheme="majorBidi" w:hAnsiTheme="majorBidi" w:cstheme="majorBidi"/>
          <w:b/>
          <w:bCs/>
          <w:i/>
          <w:iCs/>
          <w:sz w:val="24"/>
          <w:szCs w:val="24"/>
        </w:rPr>
        <w:t>Phytophthora capsici</w:t>
      </w:r>
      <w:r w:rsidRPr="00692895">
        <w:rPr>
          <w:rFonts w:asciiTheme="majorBidi" w:hAnsiTheme="majorBidi" w:cstheme="majorBidi"/>
          <w:b/>
          <w:bCs/>
          <w:sz w:val="24"/>
          <w:szCs w:val="24"/>
        </w:rPr>
        <w:t> </w:t>
      </w:r>
    </w:p>
    <w:p w:rsidR="00F153C9" w:rsidRPr="00692895" w:rsidRDefault="00BC102F" w:rsidP="00BC102F">
      <w:pPr>
        <w:spacing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692895">
        <w:rPr>
          <w:rFonts w:asciiTheme="majorBidi" w:hAnsiTheme="majorBidi" w:cstheme="majorBidi"/>
          <w:sz w:val="24"/>
          <w:szCs w:val="24"/>
        </w:rPr>
        <w:t xml:space="preserve">M. Nasr </w:t>
      </w:r>
      <w:r w:rsidR="005752C3" w:rsidRPr="00692895">
        <w:rPr>
          <w:rFonts w:asciiTheme="majorBidi" w:hAnsiTheme="majorBidi" w:cstheme="majorBidi"/>
          <w:sz w:val="24"/>
          <w:szCs w:val="24"/>
        </w:rPr>
        <w:t>Esfahani</w:t>
      </w:r>
      <w:r w:rsidR="005752C3" w:rsidRPr="00692895">
        <w:rPr>
          <w:rFonts w:asciiTheme="majorBidi" w:hAnsiTheme="majorBidi" w:cstheme="majorBidi"/>
          <w:sz w:val="24"/>
          <w:szCs w:val="24"/>
          <w:vertAlign w:val="superscript"/>
        </w:rPr>
        <w:t>1</w:t>
      </w:r>
      <w:r w:rsidR="005752C3" w:rsidRPr="00692895">
        <w:rPr>
          <w:rFonts w:asciiTheme="majorBidi" w:hAnsiTheme="majorBidi" w:cstheme="majorBidi"/>
          <w:sz w:val="24"/>
          <w:szCs w:val="24"/>
        </w:rPr>
        <w:t xml:space="preserve"> and L</w:t>
      </w:r>
      <w:r w:rsidRPr="00692895">
        <w:rPr>
          <w:rFonts w:asciiTheme="majorBidi" w:hAnsiTheme="majorBidi" w:cstheme="majorBidi"/>
          <w:sz w:val="24"/>
          <w:szCs w:val="24"/>
        </w:rPr>
        <w:t>.</w:t>
      </w:r>
      <w:r w:rsidR="005752C3" w:rsidRPr="00692895">
        <w:rPr>
          <w:rFonts w:asciiTheme="majorBidi" w:hAnsiTheme="majorBidi" w:cstheme="majorBidi"/>
          <w:sz w:val="24"/>
          <w:szCs w:val="24"/>
        </w:rPr>
        <w:t xml:space="preserve"> Mohammad Bagheri</w:t>
      </w:r>
      <w:r w:rsidR="005752C3" w:rsidRPr="00692895">
        <w:rPr>
          <w:rFonts w:asciiTheme="majorBidi" w:hAnsiTheme="majorBidi" w:cstheme="majorBidi"/>
          <w:sz w:val="24"/>
          <w:szCs w:val="24"/>
          <w:vertAlign w:val="superscript"/>
        </w:rPr>
        <w:t>2</w:t>
      </w:r>
    </w:p>
    <w:p w:rsidR="005752C3" w:rsidRPr="00692895" w:rsidRDefault="005752C3" w:rsidP="005752C3">
      <w:pPr>
        <w:spacing w:after="0" w:line="276" w:lineRule="auto"/>
        <w:jc w:val="center"/>
        <w:rPr>
          <w:rFonts w:ascii="Times New Roman" w:eastAsia="Times New Roman" w:hAnsi="Times New Roman" w:cs="B Nazanin"/>
          <w:sz w:val="24"/>
          <w:szCs w:val="24"/>
        </w:rPr>
      </w:pPr>
      <w:r w:rsidRPr="00692895">
        <w:rPr>
          <w:rFonts w:ascii="Times New Roman" w:eastAsia="Times New Roman" w:hAnsi="Times New Roman" w:cs="B Nazanin"/>
          <w:sz w:val="24"/>
          <w:szCs w:val="24"/>
          <w:vertAlign w:val="superscript"/>
        </w:rPr>
        <w:t>1</w:t>
      </w:r>
      <w:r w:rsidRPr="00692895">
        <w:rPr>
          <w:rFonts w:ascii="Times New Roman" w:eastAsia="Times New Roman" w:hAnsi="Times New Roman" w:cs="B Nazanin"/>
          <w:sz w:val="24"/>
          <w:szCs w:val="24"/>
        </w:rPr>
        <w:t xml:space="preserve"> Plant Protection Research Department, Isfahan Agriculture and Natural Resource Research and Education Center, AREEO, Isfahan, Iran.</w:t>
      </w:r>
      <w:r w:rsidRPr="00692895">
        <w:rPr>
          <w:rFonts w:ascii="Times New Roman" w:eastAsia="Times New Roman" w:hAnsi="Times New Roman" w:cs="B Nazanin"/>
          <w:sz w:val="24"/>
          <w:szCs w:val="24"/>
        </w:rPr>
        <w:t xml:space="preserve"> </w:t>
      </w:r>
      <w:r w:rsidRPr="00692895">
        <w:rPr>
          <w:rFonts w:ascii="Times New Roman" w:eastAsia="Times New Roman" w:hAnsi="Times New Roman" w:cs="B Nazanin"/>
          <w:sz w:val="24"/>
          <w:szCs w:val="24"/>
          <w:vertAlign w:val="superscript"/>
        </w:rPr>
        <w:t>2</w:t>
      </w:r>
      <w:r w:rsidRPr="00692895">
        <w:rPr>
          <w:rFonts w:ascii="Times New Roman" w:eastAsia="Times New Roman" w:hAnsi="Times New Roman" w:cs="B Nazanin"/>
          <w:sz w:val="24"/>
          <w:szCs w:val="24"/>
        </w:rPr>
        <w:t>Horticultural Department,  Science and Research Branch, Islamic Azad University, Tehran, Iran.</w:t>
      </w:r>
    </w:p>
    <w:p w:rsidR="005752C3" w:rsidRPr="00692895" w:rsidRDefault="005752C3" w:rsidP="005752C3">
      <w:pPr>
        <w:spacing w:line="240" w:lineRule="auto"/>
        <w:rPr>
          <w:rFonts w:asciiTheme="majorBidi" w:hAnsiTheme="majorBidi" w:cstheme="majorBidi"/>
          <w:sz w:val="24"/>
          <w:szCs w:val="24"/>
        </w:rPr>
      </w:pPr>
    </w:p>
    <w:p w:rsidR="005752C3" w:rsidRPr="00692895" w:rsidRDefault="005752C3" w:rsidP="005752C3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</w:rPr>
      </w:pP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Root and collar rot disease caused by </w:t>
      </w:r>
      <w:r w:rsidRPr="00692895">
        <w:rPr>
          <w:rStyle w:val="Emphasis"/>
          <w:rFonts w:asciiTheme="majorBidi" w:hAnsiTheme="majorBidi" w:cstheme="majorBidi"/>
          <w:sz w:val="24"/>
          <w:szCs w:val="24"/>
          <w:shd w:val="clear" w:color="auto" w:fill="FFFFFF"/>
        </w:rPr>
        <w:t>Phytophthora capsici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(Leonian) is one of the most serious disease in pepper, </w:t>
      </w:r>
      <w:r w:rsidRPr="0069289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Capsicum annuum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</w:t>
      </w:r>
      <w:r w:rsidRPr="00692895">
        <w:rPr>
          <w:rStyle w:val="Emphasis"/>
          <w:rFonts w:asciiTheme="majorBidi" w:hAnsiTheme="majorBidi" w:cstheme="majorBidi"/>
          <w:i w:val="0"/>
          <w:iCs w:val="0"/>
          <w:sz w:val="24"/>
          <w:szCs w:val="24"/>
          <w:shd w:val="clear" w:color="auto" w:fill="FFFFFF"/>
        </w:rPr>
        <w:t>L.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In this study,</w:t>
      </w:r>
      <w:r w:rsidRPr="00692895">
        <w:rPr>
          <w:rFonts w:asciiTheme="majorBidi" w:eastAsia="Calibri" w:hAnsiTheme="majorBidi" w:cstheme="majorBidi"/>
          <w:sz w:val="24"/>
          <w:szCs w:val="24"/>
        </w:rPr>
        <w:t xml:space="preserve"> a diverse collection of 37 commercial edible and ornamental pepper genotypes and implication of bio-mass parameters,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 enzymatic activity of Peroxidase or peroxide reductases (EC),</w:t>
      </w:r>
      <w:r w:rsidRPr="00692895">
        <w:rPr>
          <w:rFonts w:asciiTheme="majorBidi" w:hAnsiTheme="majorBidi" w:cstheme="majorBidi"/>
          <w:sz w:val="24"/>
          <w:szCs w:val="24"/>
        </w:rPr>
        <w:t xml:space="preserve"> 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Superoxide dismutase (SOD), Polyphenol oxidase (PPOs), </w:t>
      </w:r>
      <w:r w:rsidRPr="00692895">
        <w:rPr>
          <w:rFonts w:asciiTheme="majorBidi" w:hAnsiTheme="majorBidi" w:cstheme="majorBidi"/>
          <w:sz w:val="24"/>
          <w:szCs w:val="24"/>
        </w:rPr>
        <w:t>Catalase (CAT) and Phenylalanine ammonia-lyase (PAL), as well as seven candidate DEG genes</w:t>
      </w:r>
      <w:r w:rsidRPr="0069289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692895">
        <w:rPr>
          <w:rFonts w:asciiTheme="majorBidi" w:hAnsiTheme="majorBidi" w:cstheme="majorBidi"/>
          <w:sz w:val="24"/>
          <w:szCs w:val="24"/>
        </w:rPr>
        <w:t>were evaluated on resistant and susceptible pepper cultivars, through measuring product formation, using spectrophotometry and real-time polymerase chain reaction.</w:t>
      </w:r>
      <w:r w:rsidRPr="0069289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All the 5 implicated enzymes and seven related defense-gene candidates were up-regulated in all inoculated pepper accessions to </w:t>
      </w:r>
      <w:r w:rsidRPr="00692895">
        <w:rPr>
          <w:rFonts w:asciiTheme="majorBidi" w:hAnsiTheme="majorBidi" w:cstheme="majorBidi"/>
          <w:i/>
          <w:iCs/>
          <w:sz w:val="24"/>
          <w:szCs w:val="24"/>
        </w:rPr>
        <w:t>P. capsici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. But, the enzymes and </w:t>
      </w:r>
      <w:r w:rsidRPr="00692895">
        <w:rPr>
          <w:rFonts w:asciiTheme="majorBidi" w:hAnsiTheme="majorBidi" w:cstheme="majorBidi"/>
          <w:sz w:val="24"/>
          <w:szCs w:val="24"/>
        </w:rPr>
        <w:t>DEG genes</w:t>
      </w:r>
      <w:r w:rsidRPr="00692895">
        <w:rPr>
          <w:rFonts w:asciiTheme="majorBidi" w:eastAsia="Calibri" w:hAnsiTheme="majorBidi" w:cstheme="majorBidi"/>
          <w:sz w:val="24"/>
          <w:szCs w:val="24"/>
        </w:rPr>
        <w:t xml:space="preserve"> 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>were highly expressed in resistant cv. "19OrnP-PBI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  <w:lang w:bidi="fa-IR"/>
        </w:rPr>
        <w:t>, 37ChillP-Paleo, and 23CherryP-Orsh"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 xml:space="preserve">. The expression level of enzymes activity were 1.5 to 5.6-fold higher in the resistant peppers, than the control ones, non-inoculated genotypes respectively. Also, the transcriptional levels of related candidate DEG genes were 3.16 to 5.90-fold higher in the resistant ones accordingly. </w:t>
      </w:r>
      <w:r w:rsidRPr="00692895">
        <w:rPr>
          <w:rFonts w:asciiTheme="majorBidi" w:eastAsia="Calibri" w:hAnsiTheme="majorBidi" w:cstheme="majorBidi"/>
          <w:sz w:val="24"/>
          <w:szCs w:val="24"/>
        </w:rPr>
        <w:t>There was a direct and high correction coefficient between resistant, bio-mass parameters, enzymatic activity and resistant genes expression.</w:t>
      </w:r>
      <w:r w:rsidRPr="00692895">
        <w:rPr>
          <w:rFonts w:asciiTheme="majorBidi" w:hAnsiTheme="majorBidi" w:cstheme="majorBidi"/>
          <w:sz w:val="24"/>
          <w:szCs w:val="24"/>
          <w:shd w:val="clear" w:color="auto" w:fill="FFFFFF"/>
        </w:rPr>
        <w:t> The related enzymes and candidate genes expressed herein, will provide a basis for further gene cloning and functional verification studies, and also will aid in an understanding of the regulatory mechanism of pepper resistance to </w:t>
      </w:r>
      <w:r w:rsidRPr="00692895">
        <w:rPr>
          <w:rFonts w:asciiTheme="majorBidi" w:hAnsiTheme="majorBidi" w:cstheme="majorBidi"/>
          <w:i/>
          <w:iCs/>
          <w:sz w:val="24"/>
          <w:szCs w:val="24"/>
          <w:shd w:val="clear" w:color="auto" w:fill="FFFFFF"/>
        </w:rPr>
        <w:t>P. capsici.</w:t>
      </w:r>
    </w:p>
    <w:p w:rsidR="005752C3" w:rsidRPr="005752C3" w:rsidRDefault="005752C3" w:rsidP="0057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  <w:r w:rsidRPr="005752C3"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  <w:t>Biography</w:t>
      </w:r>
    </w:p>
    <w:p w:rsidR="005752C3" w:rsidRPr="005752C3" w:rsidRDefault="005752C3" w:rsidP="005752C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it-IT" w:eastAsia="it-IT"/>
        </w:rPr>
      </w:pPr>
    </w:p>
    <w:p w:rsidR="005752C3" w:rsidRPr="00692895" w:rsidRDefault="00A338A1" w:rsidP="00BC102F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  <w:lang w:val="it-IT" w:eastAsia="it-IT"/>
        </w:rPr>
      </w:pPr>
      <w:r w:rsidRPr="00692895">
        <w:rPr>
          <w:rFonts w:asciiTheme="majorBidi" w:hAnsiTheme="majorBidi" w:cstheme="majorBidi"/>
          <w:sz w:val="24"/>
          <w:szCs w:val="24"/>
        </w:rPr>
        <w:t>Mehdi Nasr-Esfahani</w:t>
      </w:r>
      <w:r w:rsidRPr="00692895">
        <w:rPr>
          <w:rFonts w:asciiTheme="majorBidi" w:hAnsiTheme="majorBidi" w:cstheme="majorBidi"/>
          <w:sz w:val="24"/>
          <w:szCs w:val="24"/>
          <w:vertAlign w:val="superscript"/>
        </w:rPr>
        <w:t xml:space="preserve"> </w:t>
      </w:r>
      <w:r w:rsidR="005752C3" w:rsidRPr="005752C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has completed his PhD at the age of </w:t>
      </w:r>
      <w:r w:rsidRPr="0069289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29</w:t>
      </w:r>
      <w:r w:rsidR="005752C3" w:rsidRPr="005752C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years from </w:t>
      </w:r>
      <w:r w:rsidRPr="0069289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G. B. Pant</w:t>
      </w:r>
      <w:r w:rsidR="005752C3" w:rsidRPr="005752C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University</w:t>
      </w:r>
      <w:r w:rsidRPr="0069289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of Agriculture </w:t>
      </w:r>
      <w:r w:rsidR="005752C3" w:rsidRPr="005752C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and </w:t>
      </w:r>
      <w:r w:rsidRPr="0069289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Technology. </w:t>
      </w:r>
      <w:r w:rsidR="005752C3" w:rsidRPr="005752C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He has published more than </w:t>
      </w:r>
      <w:r w:rsidRPr="0069289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50</w:t>
      </w:r>
      <w:r w:rsidR="005752C3" w:rsidRPr="005752C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 papers in reputed journals and has been serving as </w:t>
      </w:r>
      <w:r w:rsidR="00BC102F" w:rsidRPr="006928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Associate Professor and the </w:t>
      </w:r>
      <w:r w:rsidR="00BC102F" w:rsidRPr="00692895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>Head of</w:t>
      </w:r>
      <w:r w:rsidR="00BC102F" w:rsidRPr="0069289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Plant Protection Research Department, ISPP Councillor and IPS Executive Board (Foreign affair)</w:t>
      </w:r>
      <w:r w:rsidR="005752C3" w:rsidRPr="005752C3">
        <w:rPr>
          <w:rFonts w:ascii="Times New Roman" w:eastAsia="Times New Roman" w:hAnsi="Times New Roman" w:cs="Times New Roman"/>
          <w:sz w:val="24"/>
          <w:szCs w:val="24"/>
          <w:lang w:val="it-IT" w:eastAsia="it-IT"/>
        </w:rPr>
        <w:t xml:space="preserve">. </w:t>
      </w:r>
    </w:p>
    <w:p w:rsidR="00BC102F" w:rsidRPr="005752C3" w:rsidRDefault="00BC102F" w:rsidP="00BC102F">
      <w:pPr>
        <w:spacing w:after="0" w:line="240" w:lineRule="auto"/>
        <w:jc w:val="both"/>
        <w:rPr>
          <w:rFonts w:ascii="Times New Roman" w:eastAsia="MS PGothic" w:hAnsi="Times New Roman" w:cs="Times New Roman"/>
          <w:b/>
          <w:color w:val="000000"/>
          <w:sz w:val="24"/>
          <w:szCs w:val="24"/>
          <w:lang w:val="it-IT" w:eastAsia="it-IT"/>
        </w:rPr>
      </w:pPr>
    </w:p>
    <w:p w:rsidR="005752C3" w:rsidRPr="005752C3" w:rsidRDefault="005752C3" w:rsidP="00BC102F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</w:pPr>
      <w:r w:rsidRPr="005752C3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t xml:space="preserve">Presenting author details </w:t>
      </w:r>
      <w:r w:rsidRPr="005752C3">
        <w:rPr>
          <w:rFonts w:ascii="Times New Roman" w:eastAsia="Times New Roman" w:hAnsi="Times New Roman" w:cs="Times New Roman"/>
          <w:b/>
          <w:sz w:val="24"/>
          <w:szCs w:val="24"/>
          <w:lang w:val="en-NZ" w:eastAsia="it-IT"/>
        </w:rPr>
        <w:br/>
      </w:r>
      <w:r w:rsidRPr="005752C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Full name: </w:t>
      </w:r>
      <w:r w:rsidR="00BC102F" w:rsidRPr="00692895">
        <w:rPr>
          <w:rFonts w:ascii="Times New Roman" w:eastAsia="Times New Roman" w:hAnsi="Times New Roman" w:cs="Times New Roman"/>
          <w:sz w:val="24"/>
          <w:szCs w:val="24"/>
          <w:lang w:eastAsia="it-IT"/>
        </w:rPr>
        <w:t>Mehdi Nasr-Esfahani</w:t>
      </w:r>
      <w:r w:rsidRPr="005752C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Contact number:</w:t>
      </w:r>
      <w:r w:rsidR="00BC102F" w:rsidRPr="0069289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+98 913 115 7934</w:t>
      </w:r>
      <w:r w:rsidRPr="005752C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Session name/ number:</w:t>
      </w:r>
      <w:r w:rsidR="00BC102F" w:rsidRPr="0069289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 xml:space="preserve"> 13 (Crop Protection)</w:t>
      </w:r>
      <w:r w:rsidRPr="005752C3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br/>
        <w:t>Category: (Oral presentation</w:t>
      </w:r>
      <w:r w:rsidR="00BC102F" w:rsidRPr="00692895">
        <w:rPr>
          <w:rFonts w:ascii="Times New Roman" w:eastAsia="Times New Roman" w:hAnsi="Times New Roman" w:cs="Times New Roman"/>
          <w:sz w:val="24"/>
          <w:szCs w:val="24"/>
          <w:lang w:val="en-NZ" w:eastAsia="it-IT"/>
        </w:rPr>
        <w:t>)</w:t>
      </w:r>
    </w:p>
    <w:p w:rsidR="005752C3" w:rsidRPr="00692895" w:rsidRDefault="005752C3" w:rsidP="005752C3">
      <w:pPr>
        <w:spacing w:line="240" w:lineRule="auto"/>
        <w:jc w:val="both"/>
        <w:rPr>
          <w:rFonts w:asciiTheme="majorBidi" w:hAnsiTheme="majorBidi" w:cstheme="majorBidi"/>
          <w:sz w:val="24"/>
          <w:szCs w:val="24"/>
          <w:shd w:val="clear" w:color="auto" w:fill="FFFFFF"/>
          <w:lang w:val="en-NZ"/>
        </w:rPr>
      </w:pPr>
    </w:p>
    <w:sectPr w:rsidR="005752C3" w:rsidRPr="00692895" w:rsidSect="00385C4B">
      <w:pgSz w:w="11906" w:h="16838"/>
      <w:pgMar w:top="1440" w:right="1440" w:bottom="1440" w:left="1440" w:header="720" w:footer="720" w:gutter="0"/>
      <w:cols w:space="720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52C3"/>
    <w:rsid w:val="000A6182"/>
    <w:rsid w:val="001727FE"/>
    <w:rsid w:val="0029053B"/>
    <w:rsid w:val="00385C4B"/>
    <w:rsid w:val="005752C3"/>
    <w:rsid w:val="00692895"/>
    <w:rsid w:val="006E71ED"/>
    <w:rsid w:val="00A012A4"/>
    <w:rsid w:val="00A338A1"/>
    <w:rsid w:val="00BC102F"/>
    <w:rsid w:val="00F153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2C3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752C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7FE"/>
    <w:rPr>
      <w:rFonts w:ascii="Tahoma" w:hAnsi="Tahoma" w:cs="Tahoma"/>
      <w:sz w:val="16"/>
      <w:szCs w:val="16"/>
      <w:lang w:bidi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52C3"/>
    <w:pPr>
      <w:spacing w:after="160" w:line="259" w:lineRule="auto"/>
    </w:pPr>
    <w:rPr>
      <w:lang w:bidi="ar-SA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Emphasis">
    <w:name w:val="Emphasis"/>
    <w:basedOn w:val="DefaultParagraphFont"/>
    <w:uiPriority w:val="20"/>
    <w:qFormat/>
    <w:rsid w:val="005752C3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727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27FE"/>
    <w:rPr>
      <w:rFonts w:ascii="Tahoma" w:hAnsi="Tahoma" w:cs="Tahoma"/>
      <w:sz w:val="16"/>
      <w:szCs w:val="16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Nasr</dc:creator>
  <cp:lastModifiedBy>Nasr</cp:lastModifiedBy>
  <cp:revision>2</cp:revision>
  <dcterms:created xsi:type="dcterms:W3CDTF">2019-12-04T05:12:00Z</dcterms:created>
  <dcterms:modified xsi:type="dcterms:W3CDTF">2019-12-04T06:47:00Z</dcterms:modified>
</cp:coreProperties>
</file>