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after="0" w:line="240" w:lineRule="auto"/>
        <w:contextualSpacing w:val="0"/>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pPr>
        <w:spacing w:after="0" w:line="240" w:lineRule="auto"/>
        <w:contextualSpacing w:val="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Genetic Variability, Heritability and Genetic Advance for Yield and Yield Related Traits in Bread Wheat (</w:t>
      </w:r>
      <w:r w:rsidDel="00000000" w:rsidR="00000000" w:rsidRPr="00000000">
        <w:rPr>
          <w:rFonts w:ascii="Times New Roman" w:cs="Times New Roman" w:eastAsia="Times New Roman" w:hAnsi="Times New Roman"/>
          <w:b w:val="1"/>
          <w:i w:val="1"/>
          <w:sz w:val="48"/>
          <w:szCs w:val="48"/>
          <w:rtl w:val="0"/>
        </w:rPr>
        <w:t xml:space="preserve">Triticum Aestivum L.</w:t>
      </w:r>
      <w:r w:rsidDel="00000000" w:rsidR="00000000" w:rsidRPr="00000000">
        <w:rPr>
          <w:rFonts w:ascii="Times New Roman" w:cs="Times New Roman" w:eastAsia="Times New Roman" w:hAnsi="Times New Roman"/>
          <w:b w:val="1"/>
          <w:sz w:val="48"/>
          <w:szCs w:val="48"/>
          <w:rtl w:val="0"/>
        </w:rPr>
        <w:t xml:space="preserve">) Genotypes</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Kajal Pandit, Ajay Aher  </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SHUATS, Naini ,Allahabad (UP)</w:t>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Department of Genetics &amp; Plant Breeding SHUATS Naini, Allahabad (UP)</w:t>
      </w:r>
    </w:p>
    <w:p w:rsidR="00000000" w:rsidDel="00000000" w:rsidP="00000000" w:rsidRDefault="00000000" w:rsidRPr="00000000">
      <w:pPr>
        <w:spacing w:after="0" w:line="240" w:lineRule="auto"/>
        <w:ind w:left="4320" w:firstLine="720"/>
        <w:contextualSpacing w:val="0"/>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pPr>
        <w:spacing w:after="0" w:line="240" w:lineRule="auto"/>
        <w:ind w:left="4320" w:firstLine="720"/>
        <w:contextualSpacing w:val="0"/>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ABSTRACT</w:t>
      </w:r>
    </w:p>
    <w:p w:rsidR="00000000" w:rsidDel="00000000" w:rsidP="00000000" w:rsidRDefault="00000000" w:rsidRPr="00000000">
      <w:pPr>
        <w:spacing w:after="0" w:line="240" w:lineRule="auto"/>
        <w:contextualSpacing w:val="0"/>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pPr>
        <w:spacing w:after="160" w:before="120" w:line="240" w:lineRule="auto"/>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sz w:val="36"/>
          <w:szCs w:val="36"/>
          <w:rtl w:val="0"/>
        </w:rPr>
        <w:t xml:space="preserve"> Evaluated for genetic variability, heritability and genetic advance for  yield attributing traits.</w:t>
      </w:r>
      <w:r w:rsidDel="00000000" w:rsidR="00000000" w:rsidRPr="00000000">
        <w:rPr>
          <w:rFonts w:ascii="Times New Roman" w:cs="Times New Roman" w:eastAsia="Times New Roman" w:hAnsi="Times New Roman"/>
          <w:b w:val="1"/>
          <w:sz w:val="36"/>
          <w:szCs w:val="36"/>
          <w:rtl w:val="0"/>
        </w:rPr>
        <w:t xml:space="preserve"> </w:t>
      </w:r>
      <w:r w:rsidDel="00000000" w:rsidR="00000000" w:rsidRPr="00000000">
        <w:rPr>
          <w:rFonts w:ascii="Times New Roman" w:cs="Times New Roman" w:eastAsia="Times New Roman" w:hAnsi="Times New Roman"/>
          <w:sz w:val="36"/>
          <w:szCs w:val="36"/>
          <w:rtl w:val="0"/>
        </w:rPr>
        <w:t xml:space="preserve">agronomically important traits is a requirement to design a suitable plant breeding method. information on the extent of genetic variability, heritability and genetic advance</w:t>
      </w:r>
      <w:r w:rsidDel="00000000" w:rsidR="00000000" w:rsidRPr="00000000">
        <w:rPr>
          <w:rFonts w:ascii="Times New Roman" w:cs="Times New Roman" w:eastAsia="Times New Roman" w:hAnsi="Times New Roman"/>
          <w:b w:val="1"/>
          <w:sz w:val="36"/>
          <w:szCs w:val="36"/>
          <w:rtl w:val="0"/>
        </w:rPr>
        <w:t xml:space="preserve">  </w:t>
      </w:r>
      <w:r w:rsidDel="00000000" w:rsidR="00000000" w:rsidRPr="00000000">
        <w:rPr>
          <w:rFonts w:ascii="Times New Roman" w:cs="Times New Roman" w:eastAsia="Times New Roman" w:hAnsi="Times New Roman"/>
          <w:sz w:val="36"/>
          <w:szCs w:val="36"/>
          <w:rtl w:val="0"/>
        </w:rPr>
        <w:t xml:space="preserve">Analysis of variance revealed that there was a significant difference among the genotypes for all the characters studied.  Thus, there isenormous opportunity in the improvement  wheat genotypes. Therefore, the information generated from this study needs to be used by breeders who are interested in different traits. Significant differences were observed among the genotypes for the traits namely, spikelet fertility, number of grains per spike, number of effective tillers per plant and pollen sterility. The PCV and GCV was found to be high for spikelet fertility, number of grains per spike and pollen sterility while, moderate for number of effective tillers per plant and spikelet fertility (field). Higher value of PCV was obtained in all the cases than the GCV for all the characters. The heritability for all the characters was found to be high with high GAM (Genetic advance over mean). Characters witha high genetic advance as a percent of mean allow the improvement of this character through selection. Hence, these yield attributing traits could be considered as suitable selection criteria for the development of high yielding wheat cultivars in the breeding programs.</w:t>
      </w:r>
      <w:r w:rsidDel="00000000" w:rsidR="00000000" w:rsidRPr="00000000">
        <w:rPr>
          <w:rtl w:val="0"/>
        </w:rPr>
      </w:r>
    </w:p>
    <w:p w:rsidR="00000000" w:rsidDel="00000000" w:rsidP="00000000" w:rsidRDefault="00000000" w:rsidRPr="00000000">
      <w:pPr>
        <w:spacing w:after="280" w:before="120" w:line="240" w:lineRule="auto"/>
        <w:contextualSpacing w:val="0"/>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pPr>
        <w:spacing w:after="0" w:line="240" w:lineRule="auto"/>
        <w:contextualSpacing w:val="0"/>
        <w:rPr>
          <w:rFonts w:ascii="Times New Roman" w:cs="Times New Roman" w:eastAsia="Times New Roman" w:hAnsi="Times New Roman"/>
          <w:sz w:val="36"/>
          <w:szCs w:val="36"/>
        </w:rPr>
      </w:pPr>
      <w:r w:rsidDel="00000000" w:rsidR="00000000" w:rsidRPr="00000000">
        <w:rPr>
          <w:rtl w:val="0"/>
        </w:rPr>
      </w:r>
    </w:p>
    <w:sectPr>
      <w:pgSz w:h="24480" w:w="15840"/>
      <w:pgMar w:bottom="1440" w:top="1440" w:left="1440" w:right="4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87C56"/>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4803A0"/>
    <w:pPr>
      <w:autoSpaceDE w:val="0"/>
      <w:autoSpaceDN w:val="0"/>
      <w:adjustRightInd w:val="0"/>
      <w:spacing w:after="0" w:line="240" w:lineRule="auto"/>
    </w:pPr>
    <w:rPr>
      <w:rFonts w:ascii="Times New Roman" w:cs="Times New Roman" w:hAnsi="Times New Roman"/>
      <w:color w:val="000000"/>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