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468" w:rsidRPr="00AE2468" w:rsidRDefault="00583BBA" w:rsidP="00E63E30">
      <w:pPr>
        <w:jc w:val="center"/>
      </w:pPr>
      <w:r>
        <w:rPr>
          <w:b/>
          <w:bCs/>
          <w:lang w:val="en-ZA"/>
        </w:rPr>
        <w:t xml:space="preserve">A PROPOSAL ON </w:t>
      </w:r>
      <w:r w:rsidR="00E63E30">
        <w:rPr>
          <w:b/>
          <w:bCs/>
          <w:lang w:val="en-ZA"/>
        </w:rPr>
        <w:t xml:space="preserve">PREDICTED TRAIT-VALUES </w:t>
      </w:r>
      <w:r>
        <w:rPr>
          <w:b/>
          <w:bCs/>
          <w:lang w:val="en-ZA"/>
        </w:rPr>
        <w:t xml:space="preserve">(PTVs) </w:t>
      </w:r>
      <w:r w:rsidR="00801234">
        <w:rPr>
          <w:b/>
          <w:bCs/>
          <w:lang w:val="en-ZA"/>
        </w:rPr>
        <w:t xml:space="preserve">TO </w:t>
      </w:r>
      <w:r w:rsidR="00E63E30">
        <w:rPr>
          <w:b/>
          <w:bCs/>
          <w:lang w:val="en-ZA"/>
        </w:rPr>
        <w:t xml:space="preserve">IDENTIFY </w:t>
      </w:r>
      <w:r w:rsidR="00E63E30" w:rsidRPr="00E63E30">
        <w:rPr>
          <w:b/>
          <w:bCs/>
          <w:lang w:val="en-ZA"/>
        </w:rPr>
        <w:t>ELITE GENOTYPES GROUP</w:t>
      </w:r>
      <w:r w:rsidR="00FB1306">
        <w:rPr>
          <w:b/>
          <w:bCs/>
          <w:lang w:val="en-ZA"/>
        </w:rPr>
        <w:t xml:space="preserve">S </w:t>
      </w:r>
      <w:r w:rsidR="00E63E30">
        <w:rPr>
          <w:b/>
          <w:bCs/>
          <w:lang w:val="en-ZA"/>
        </w:rPr>
        <w:t xml:space="preserve">FOR HIGHER MINERAL MICRONUTRIENT DENSITY </w:t>
      </w:r>
      <w:r w:rsidR="00FB1306">
        <w:rPr>
          <w:b/>
          <w:bCs/>
          <w:lang w:val="en-ZA"/>
        </w:rPr>
        <w:t>BREEDING</w:t>
      </w:r>
      <w:r w:rsidR="00801234">
        <w:rPr>
          <w:b/>
          <w:bCs/>
          <w:lang w:val="en-ZA"/>
        </w:rPr>
        <w:t>.</w:t>
      </w:r>
    </w:p>
    <w:p w:rsidR="00AE2468" w:rsidRDefault="00AE2468"/>
    <w:p w:rsidR="00AE2468" w:rsidRDefault="00AE2468" w:rsidP="00D23B39">
      <w:pPr>
        <w:jc w:val="center"/>
      </w:pPr>
      <w:r>
        <w:t xml:space="preserve">Levi </w:t>
      </w:r>
      <w:proofErr w:type="spellStart"/>
      <w:r>
        <w:t>Shadeya-Mudogo</w:t>
      </w:r>
      <w:proofErr w:type="spellEnd"/>
      <w:r>
        <w:t xml:space="preserve"> Aku</w:t>
      </w:r>
      <w:r w:rsidR="00D23B39">
        <w:t xml:space="preserve">ndabweni </w:t>
      </w:r>
      <w:r w:rsidR="00801234">
        <w:t>(PhD)</w:t>
      </w:r>
    </w:p>
    <w:p w:rsidR="00AE2468" w:rsidRDefault="00AE2468" w:rsidP="00D23B39">
      <w:pPr>
        <w:jc w:val="center"/>
      </w:pPr>
      <w:r>
        <w:t>Department of Crop Science</w:t>
      </w:r>
      <w:r w:rsidR="00D6426E">
        <w:t>-</w:t>
      </w:r>
      <w:proofErr w:type="spellStart"/>
      <w:r w:rsidR="00D6426E">
        <w:t>Ogongo</w:t>
      </w:r>
      <w:proofErr w:type="spellEnd"/>
      <w:r w:rsidR="00D6426E">
        <w:t xml:space="preserve"> Campus</w:t>
      </w:r>
      <w:r>
        <w:t>,</w:t>
      </w:r>
      <w:r w:rsidR="00D6426E">
        <w:t xml:space="preserve"> Faculty of Agriculture and natural Resources, </w:t>
      </w:r>
      <w:r>
        <w:t>University of Namibia</w:t>
      </w:r>
    </w:p>
    <w:p w:rsidR="00AE2468" w:rsidRDefault="00AE2468" w:rsidP="00D23B39">
      <w:pPr>
        <w:jc w:val="center"/>
      </w:pPr>
      <w:r>
        <w:t xml:space="preserve">Private Bag 5520 </w:t>
      </w:r>
      <w:proofErr w:type="spellStart"/>
      <w:r>
        <w:t>Oshakati</w:t>
      </w:r>
      <w:proofErr w:type="spellEnd"/>
      <w:r>
        <w:t>, Namibia</w:t>
      </w:r>
    </w:p>
    <w:p w:rsidR="00AE2468" w:rsidRDefault="00AE2468"/>
    <w:p w:rsidR="00841129" w:rsidRDefault="00AE2468">
      <w:r>
        <w:t>ABSTRACT</w:t>
      </w:r>
    </w:p>
    <w:p w:rsidR="0060372C" w:rsidRDefault="00D23B39" w:rsidP="0060372C">
      <w:pPr>
        <w:jc w:val="both"/>
      </w:pPr>
      <w:r>
        <w:t xml:space="preserve">Using </w:t>
      </w:r>
      <w:proofErr w:type="gramStart"/>
      <w:r w:rsidR="00841129">
        <w:t>a</w:t>
      </w:r>
      <w:proofErr w:type="gramEnd"/>
      <w:r w:rsidR="00841129">
        <w:t xml:space="preserve"> “</w:t>
      </w:r>
      <w:r w:rsidR="00CF3DE1">
        <w:t xml:space="preserve">a plant </w:t>
      </w:r>
      <w:r w:rsidR="00841129">
        <w:t xml:space="preserve">breeder’s </w:t>
      </w:r>
      <w:r w:rsidR="00CF3DE1">
        <w:t>phenotyping “</w:t>
      </w:r>
      <w:r w:rsidR="00D6426E">
        <w:t>eye”</w:t>
      </w:r>
      <w:r w:rsidR="00A679E7">
        <w:t xml:space="preserve"> the practice has and still sustains</w:t>
      </w:r>
      <w:r w:rsidR="00841129">
        <w:t xml:space="preserve"> the art and science of</w:t>
      </w:r>
      <w:r>
        <w:t xml:space="preserve"> plant breeding.   Breeders</w:t>
      </w:r>
      <w:r w:rsidR="00841129">
        <w:t xml:space="preserve"> over </w:t>
      </w:r>
      <w:r>
        <w:t>time</w:t>
      </w:r>
      <w:r w:rsidR="00841129">
        <w:t xml:space="preserve"> </w:t>
      </w:r>
      <w:r>
        <w:t xml:space="preserve">have </w:t>
      </w:r>
      <w:r w:rsidR="00841129">
        <w:t xml:space="preserve">used phenotyping to assemble observable (displayed) traits </w:t>
      </w:r>
      <w:r w:rsidR="000A0B74">
        <w:t>for characterization/</w:t>
      </w:r>
      <w:r w:rsidR="00841129">
        <w:t>screening</w:t>
      </w:r>
      <w:r>
        <w:t xml:space="preserve"> of unknown germplasm to determine genetic diversity</w:t>
      </w:r>
      <w:r w:rsidR="00841129">
        <w:t xml:space="preserve"> </w:t>
      </w:r>
      <w:r w:rsidR="00A679E7">
        <w:t xml:space="preserve">from which to </w:t>
      </w:r>
      <w:r w:rsidR="00841129">
        <w:t xml:space="preserve"> </w:t>
      </w:r>
      <w:r w:rsidR="00A679E7">
        <w:t>select</w:t>
      </w:r>
      <w:r w:rsidR="00841129">
        <w:t xml:space="preserve"> </w:t>
      </w:r>
      <w:r w:rsidR="000A0B74">
        <w:t xml:space="preserve">a </w:t>
      </w:r>
      <w:proofErr w:type="spellStart"/>
      <w:r w:rsidR="000A0B74">
        <w:t>phenome</w:t>
      </w:r>
      <w:proofErr w:type="spellEnd"/>
      <w:r w:rsidR="00962ED4">
        <w:t xml:space="preserve"> (</w:t>
      </w:r>
      <w:r>
        <w:t xml:space="preserve">a unit of </w:t>
      </w:r>
      <w:r w:rsidR="000A0B74">
        <w:t xml:space="preserve">collection </w:t>
      </w:r>
      <w:r w:rsidR="00841129">
        <w:t>of such</w:t>
      </w:r>
      <w:r w:rsidR="000A0B74">
        <w:t xml:space="preserve"> traits</w:t>
      </w:r>
      <w:r w:rsidR="00CB74CE">
        <w:t xml:space="preserve"> of promise</w:t>
      </w:r>
      <w:r w:rsidR="00962ED4">
        <w:t>)</w:t>
      </w:r>
      <w:r w:rsidR="00841129">
        <w:t xml:space="preserve"> for </w:t>
      </w:r>
      <w:r w:rsidR="00A679E7">
        <w:t xml:space="preserve">use in either </w:t>
      </w:r>
      <w:r>
        <w:t xml:space="preserve">classical and/or molecular </w:t>
      </w:r>
      <w:r w:rsidR="00841129">
        <w:t>breeding</w:t>
      </w:r>
      <w:r>
        <w:t xml:space="preserve">. </w:t>
      </w:r>
      <w:r w:rsidR="00CB74CE">
        <w:t xml:space="preserve"> </w:t>
      </w:r>
      <w:r w:rsidR="00A679E7">
        <w:t>In fact, c</w:t>
      </w:r>
      <w:r>
        <w:t>lassical breeding has</w:t>
      </w:r>
      <w:r w:rsidR="00A679E7">
        <w:t xml:space="preserve"> significantly </w:t>
      </w:r>
      <w:r>
        <w:t xml:space="preserve">benefitted </w:t>
      </w:r>
      <w:r w:rsidR="00A679E7">
        <w:t xml:space="preserve">from </w:t>
      </w:r>
      <w:proofErr w:type="spellStart"/>
      <w:r w:rsidR="00A679E7">
        <w:t>phenomic</w:t>
      </w:r>
      <w:proofErr w:type="spellEnd"/>
      <w:r w:rsidR="00A679E7">
        <w:t xml:space="preserve"> grouping of germplasm for selection of parents </w:t>
      </w:r>
      <w:r w:rsidR="00CB74CE">
        <w:t xml:space="preserve">for interbreeding </w:t>
      </w:r>
      <w:r w:rsidR="00CB74CE" w:rsidRPr="00962ED4">
        <w:t>to produce new cultivars with desirable traits.</w:t>
      </w:r>
      <w:r>
        <w:t xml:space="preserve">  </w:t>
      </w:r>
      <w:r w:rsidR="00CB74CE">
        <w:t xml:space="preserve">Classical breeding, however, </w:t>
      </w:r>
      <w:r w:rsidR="00CB74CE" w:rsidRPr="00962ED4">
        <w:t>needs a long period and several generations to select and evaluate useful genotypes</w:t>
      </w:r>
      <w:r w:rsidR="00CB74CE">
        <w:t xml:space="preserve">.  </w:t>
      </w:r>
      <w:r w:rsidR="00A679E7">
        <w:t>Nowadays m</w:t>
      </w:r>
      <w:r w:rsidR="00CB74CE">
        <w:t xml:space="preserve">olecular plant breeding </w:t>
      </w:r>
      <w:r w:rsidR="00A679E7">
        <w:t xml:space="preserve">is on board </w:t>
      </w:r>
      <w:r w:rsidR="00CB74CE">
        <w:t xml:space="preserve">with two major approaches (namely: marker-assisted selection </w:t>
      </w:r>
      <w:r w:rsidR="008E6A97">
        <w:t xml:space="preserve">(MAS) </w:t>
      </w:r>
      <w:r w:rsidR="00CB74CE">
        <w:t xml:space="preserve">and </w:t>
      </w:r>
      <w:r w:rsidR="0060372C">
        <w:t xml:space="preserve">subsequently </w:t>
      </w:r>
      <w:r w:rsidR="00CB74CE">
        <w:t>genetic transformation)</w:t>
      </w:r>
      <w:r w:rsidR="0060372C">
        <w:t xml:space="preserve"> </w:t>
      </w:r>
      <w:r w:rsidR="00A679E7">
        <w:t xml:space="preserve">as a means to </w:t>
      </w:r>
      <w:r w:rsidR="008E6A97">
        <w:t xml:space="preserve">rapidly </w:t>
      </w:r>
      <w:r w:rsidR="00A679E7">
        <w:t>drive</w:t>
      </w:r>
      <w:r w:rsidR="0060372C">
        <w:t xml:space="preserve"> crop improvement </w:t>
      </w:r>
      <w:r w:rsidR="00A679E7">
        <w:t xml:space="preserve">programmes to product targets </w:t>
      </w:r>
      <w:r w:rsidR="008E6A97">
        <w:t xml:space="preserve">through the approach of </w:t>
      </w:r>
      <w:r w:rsidR="0060372C" w:rsidRPr="00962ED4">
        <w:t>genotyping-by-sequencing (GBS)</w:t>
      </w:r>
      <w:r w:rsidR="00A679E7">
        <w:t xml:space="preserve">. </w:t>
      </w:r>
      <w:r w:rsidR="0060372C" w:rsidRPr="00962ED4">
        <w:t xml:space="preserve"> </w:t>
      </w:r>
      <w:r w:rsidR="00A679E7">
        <w:t>The latter</w:t>
      </w:r>
      <w:r w:rsidR="008E6A97">
        <w:t xml:space="preserve"> </w:t>
      </w:r>
      <w:r w:rsidR="0060372C" w:rsidRPr="00962ED4">
        <w:t>offers an ultimate MAS to</w:t>
      </w:r>
      <w:r w:rsidR="008E6A97">
        <w:t>ol t</w:t>
      </w:r>
      <w:r w:rsidR="00A679E7">
        <w:t>o accelerate plant breeding. Our</w:t>
      </w:r>
      <w:r w:rsidR="008E6A97">
        <w:t xml:space="preserve"> </w:t>
      </w:r>
      <w:r w:rsidR="00A679E7">
        <w:t xml:space="preserve">thesis is that </w:t>
      </w:r>
      <w:proofErr w:type="spellStart"/>
      <w:r w:rsidR="00A70C25">
        <w:t>phenomic</w:t>
      </w:r>
      <w:proofErr w:type="spellEnd"/>
      <w:r w:rsidR="00651758">
        <w:t>-cum-genomic</w:t>
      </w:r>
      <w:r w:rsidR="00A70C25">
        <w:t xml:space="preserve"> </w:t>
      </w:r>
      <w:r w:rsidR="00720095">
        <w:t>characterization/</w:t>
      </w:r>
      <w:r w:rsidR="00A70C25">
        <w:t>screening</w:t>
      </w:r>
      <w:r w:rsidR="00651758">
        <w:t xml:space="preserve"> can b</w:t>
      </w:r>
      <w:r w:rsidR="00A679E7">
        <w:t>e approached</w:t>
      </w:r>
      <w:r w:rsidR="00C175AD">
        <w:t xml:space="preserve"> in two ways; one on </w:t>
      </w:r>
      <w:bookmarkStart w:id="0" w:name="_GoBack"/>
      <w:bookmarkEnd w:id="0"/>
      <w:r w:rsidR="00C175AD">
        <w:t>an</w:t>
      </w:r>
      <w:r w:rsidR="00A679E7">
        <w:t xml:space="preserve"> instrument based element phenotyping</w:t>
      </w:r>
      <w:r w:rsidR="00651758">
        <w:t xml:space="preserve">.  </w:t>
      </w:r>
      <w:r w:rsidR="00A679E7">
        <w:t xml:space="preserve">This in turn can be coupled with </w:t>
      </w:r>
      <w:r w:rsidR="00D6426E">
        <w:t xml:space="preserve">the instrument based genotyping as </w:t>
      </w:r>
      <w:r w:rsidR="00A03C15">
        <w:t xml:space="preserve">indirect </w:t>
      </w:r>
      <w:r w:rsidR="00D6426E">
        <w:t>means</w:t>
      </w:r>
      <w:r w:rsidR="00A03C15">
        <w:t xml:space="preserve"> </w:t>
      </w:r>
      <w:r w:rsidR="00D6426E">
        <w:t>that can lead to the prediction of trait values to identify elite genotype groups (</w:t>
      </w:r>
      <w:proofErr w:type="spellStart"/>
      <w:r w:rsidR="00D6426E">
        <w:t>phenomes</w:t>
      </w:r>
      <w:proofErr w:type="spellEnd"/>
      <w:r w:rsidR="00D6426E">
        <w:t>) for higher mineral micronutrient density breeding.</w:t>
      </w:r>
    </w:p>
    <w:p w:rsidR="00AE2468" w:rsidRDefault="00D6426E" w:rsidP="00841129">
      <w:pPr>
        <w:jc w:val="both"/>
      </w:pPr>
      <w:r>
        <w:t>Thus,</w:t>
      </w:r>
      <w:r w:rsidR="00BA20EE" w:rsidRPr="00BA20EE">
        <w:t xml:space="preserve"> element</w:t>
      </w:r>
      <w:r w:rsidR="00821CD0" w:rsidRPr="00BA20EE">
        <w:t xml:space="preserve"> variation phenotyping through the XRF </w:t>
      </w:r>
      <w:r w:rsidR="00BA20EE" w:rsidRPr="00BA20EE">
        <w:t xml:space="preserve">sensing technique </w:t>
      </w:r>
      <w:r w:rsidR="00821CD0" w:rsidRPr="00BA20EE">
        <w:t xml:space="preserve">associated with </w:t>
      </w:r>
      <w:r w:rsidR="00BA20EE" w:rsidRPr="00BA20EE">
        <w:t xml:space="preserve">mineral micronutrient traits to fulfill </w:t>
      </w:r>
      <w:r w:rsidR="00FB1306">
        <w:t xml:space="preserve">in part the </w:t>
      </w:r>
      <w:r w:rsidR="00BA20EE" w:rsidRPr="00BA20EE">
        <w:t>hidden hunger</w:t>
      </w:r>
      <w:r w:rsidR="00FB1306">
        <w:t xml:space="preserve"> challenge</w:t>
      </w:r>
      <w:r w:rsidR="004875D5">
        <w:t xml:space="preserve"> needs morphing it into the Next Generation Sequencing (NGS) phase</w:t>
      </w:r>
      <w:r w:rsidR="00BA20EE" w:rsidRPr="00BA20EE">
        <w:t xml:space="preserve">. </w:t>
      </w:r>
      <w:r w:rsidR="00FB1306">
        <w:t xml:space="preserve"> </w:t>
      </w:r>
      <w:r w:rsidR="00BA20EE" w:rsidRPr="00BA20EE">
        <w:t xml:space="preserve">In the present paper, the technique is proposed as a </w:t>
      </w:r>
      <w:r w:rsidR="004875D5">
        <w:t xml:space="preserve">hidden hunger mitigation </w:t>
      </w:r>
      <w:proofErr w:type="spellStart"/>
      <w:r w:rsidR="004875D5">
        <w:t>ionome</w:t>
      </w:r>
      <w:proofErr w:type="spellEnd"/>
      <w:r w:rsidR="004875D5">
        <w:t>-genome</w:t>
      </w:r>
      <w:r w:rsidR="00BA20EE" w:rsidRPr="00BA20EE">
        <w:t xml:space="preserve"> </w:t>
      </w:r>
      <w:r w:rsidR="004875D5">
        <w:t xml:space="preserve">strategy that might </w:t>
      </w:r>
      <w:r>
        <w:t xml:space="preserve">prove to be practical in </w:t>
      </w:r>
      <w:r w:rsidR="004875D5">
        <w:t xml:space="preserve">contribute to </w:t>
      </w:r>
      <w:proofErr w:type="spellStart"/>
      <w:r w:rsidR="00BA20EE" w:rsidRPr="00BA20EE">
        <w:t>prebreeding</w:t>
      </w:r>
      <w:proofErr w:type="spellEnd"/>
      <w:r w:rsidR="004875D5">
        <w:t xml:space="preserve"> </w:t>
      </w:r>
      <w:r w:rsidR="00BA20EE" w:rsidRPr="00BA20EE">
        <w:t xml:space="preserve">for higher </w:t>
      </w:r>
      <w:r w:rsidR="00FB1306">
        <w:t xml:space="preserve">cultivar </w:t>
      </w:r>
      <w:r w:rsidR="004875D5">
        <w:t>mineral micronutrient</w:t>
      </w:r>
      <w:r w:rsidR="00BA20EE">
        <w:t>.</w:t>
      </w:r>
      <w:r w:rsidR="00FB1306">
        <w:t xml:space="preserve">  </w:t>
      </w:r>
      <w:r w:rsidR="004875D5">
        <w:t>As a proposal t</w:t>
      </w:r>
      <w:r w:rsidR="00FB1306">
        <w:t xml:space="preserve">he conceptual framework in Figure 1 illustrates </w:t>
      </w:r>
      <w:r w:rsidR="004875D5">
        <w:t xml:space="preserve">some </w:t>
      </w:r>
      <w:r w:rsidR="00FB1306">
        <w:t>underlying</w:t>
      </w:r>
      <w:r w:rsidR="004875D5">
        <w:t xml:space="preserve"> principle, practice,</w:t>
      </w:r>
      <w:r w:rsidR="00FB1306">
        <w:t xml:space="preserve"> </w:t>
      </w:r>
      <w:r w:rsidR="004875D5">
        <w:t>objective(s) and the expected outcomes on a model basis.</w:t>
      </w:r>
    </w:p>
    <w:p w:rsidR="00AE2468" w:rsidRDefault="00AE2468">
      <w:r w:rsidRPr="00377686">
        <w:rPr>
          <w:noProof/>
        </w:rPr>
        <w:lastRenderedPageBreak/>
        <w:drawing>
          <wp:inline distT="0" distB="0" distL="0" distR="0" wp14:anchorId="24B9A39D" wp14:editId="00C690AF">
            <wp:extent cx="5943600" cy="4575417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75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468" w:rsidRDefault="00AE2468">
      <w:r>
        <w:t>Figure 1: A proposed two-step strategy combination for a potential mineral micronutrient cultivar enrichment.</w:t>
      </w:r>
    </w:p>
    <w:sectPr w:rsidR="00AE24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151"/>
    <w:rsid w:val="000A0B74"/>
    <w:rsid w:val="00337993"/>
    <w:rsid w:val="00377686"/>
    <w:rsid w:val="00440151"/>
    <w:rsid w:val="004875D5"/>
    <w:rsid w:val="00583BBA"/>
    <w:rsid w:val="005A126D"/>
    <w:rsid w:val="0060372C"/>
    <w:rsid w:val="00651758"/>
    <w:rsid w:val="00720095"/>
    <w:rsid w:val="00722562"/>
    <w:rsid w:val="00801234"/>
    <w:rsid w:val="00821CD0"/>
    <w:rsid w:val="00841129"/>
    <w:rsid w:val="008E6A97"/>
    <w:rsid w:val="008F41F1"/>
    <w:rsid w:val="00962ED4"/>
    <w:rsid w:val="009A76FE"/>
    <w:rsid w:val="00A03C15"/>
    <w:rsid w:val="00A679E7"/>
    <w:rsid w:val="00A70C25"/>
    <w:rsid w:val="00AE2468"/>
    <w:rsid w:val="00B53005"/>
    <w:rsid w:val="00BA20EE"/>
    <w:rsid w:val="00C175AD"/>
    <w:rsid w:val="00CB74CE"/>
    <w:rsid w:val="00CF3DE1"/>
    <w:rsid w:val="00D23B39"/>
    <w:rsid w:val="00D6426E"/>
    <w:rsid w:val="00E4335F"/>
    <w:rsid w:val="00E63E30"/>
    <w:rsid w:val="00F67FB0"/>
    <w:rsid w:val="00FB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162BA6-0DAC-46C1-9586-C6AA9AC08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Levi Akundabweni</dc:creator>
  <cp:keywords/>
  <dc:description/>
  <cp:lastModifiedBy>Levi Akundabweni</cp:lastModifiedBy>
  <cp:revision>15</cp:revision>
  <dcterms:created xsi:type="dcterms:W3CDTF">2018-08-10T23:07:00Z</dcterms:created>
  <dcterms:modified xsi:type="dcterms:W3CDTF">2018-08-15T06:26:00Z</dcterms:modified>
</cp:coreProperties>
</file>