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36A" w:rsidRDefault="006F436A" w:rsidP="006F436A">
      <w:pPr>
        <w:autoSpaceDE w:val="0"/>
        <w:autoSpaceDN w:val="0"/>
        <w:bidi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657A65">
        <w:rPr>
          <w:rFonts w:ascii="Times New Roman" w:hAnsi="Times New Roman" w:cs="Times New Roman"/>
          <w:b/>
          <w:bCs/>
          <w:sz w:val="32"/>
          <w:szCs w:val="32"/>
        </w:rPr>
        <w:t>Abstract</w:t>
      </w:r>
    </w:p>
    <w:p w:rsidR="006F436A" w:rsidRPr="00657A65" w:rsidRDefault="006F436A" w:rsidP="006F436A">
      <w:pPr>
        <w:bidi w:val="0"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bidi="ar-EG"/>
        </w:rPr>
      </w:pPr>
      <w:r>
        <w:rPr>
          <w:rFonts w:ascii="Times New Roman" w:hAnsi="Times New Roman" w:cs="Times New Roman"/>
          <w:b/>
          <w:bCs/>
          <w:sz w:val="32"/>
          <w:szCs w:val="32"/>
          <w:lang w:bidi="ar-EG"/>
        </w:rPr>
        <w:t>Effect of some post</w:t>
      </w:r>
      <w:r w:rsidRPr="00657A65">
        <w:rPr>
          <w:rFonts w:ascii="Times New Roman" w:hAnsi="Times New Roman" w:cs="Times New Roman"/>
          <w:b/>
          <w:bCs/>
          <w:sz w:val="32"/>
          <w:szCs w:val="32"/>
          <w:lang w:bidi="ar-EG"/>
        </w:rPr>
        <w:t>harvest treatments on keeping quality and storabilit</w:t>
      </w:r>
      <w:r>
        <w:rPr>
          <w:rFonts w:ascii="Times New Roman" w:hAnsi="Times New Roman" w:cs="Times New Roman"/>
          <w:b/>
          <w:bCs/>
          <w:sz w:val="32"/>
          <w:szCs w:val="32"/>
          <w:lang w:bidi="ar-EG"/>
        </w:rPr>
        <w:t xml:space="preserve">y of tomato fruits during cold </w:t>
      </w:r>
      <w:r w:rsidRPr="00657A65">
        <w:rPr>
          <w:rFonts w:ascii="Times New Roman" w:hAnsi="Times New Roman" w:cs="Times New Roman"/>
          <w:b/>
          <w:bCs/>
          <w:sz w:val="32"/>
          <w:szCs w:val="32"/>
          <w:lang w:bidi="ar-EG"/>
        </w:rPr>
        <w:t>storage</w:t>
      </w:r>
    </w:p>
    <w:p w:rsidR="006F436A" w:rsidRPr="002749A6" w:rsidRDefault="006F436A" w:rsidP="006F436A">
      <w:pPr>
        <w:bidi w:val="0"/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2749A6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Mohamed </w:t>
      </w:r>
      <w:proofErr w:type="spellStart"/>
      <w:r w:rsidRPr="002749A6">
        <w:rPr>
          <w:rFonts w:asciiTheme="majorBidi" w:hAnsiTheme="majorBidi" w:cstheme="majorBidi"/>
          <w:b/>
          <w:bCs/>
          <w:sz w:val="28"/>
          <w:szCs w:val="28"/>
          <w:lang w:bidi="ar-EG"/>
        </w:rPr>
        <w:t>Abd</w:t>
      </w:r>
      <w:proofErr w:type="spellEnd"/>
      <w:r w:rsidRPr="002749A6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Allah </w:t>
      </w:r>
      <w:proofErr w:type="spellStart"/>
      <w:r w:rsidRPr="002749A6">
        <w:rPr>
          <w:rFonts w:asciiTheme="majorBidi" w:hAnsiTheme="majorBidi" w:cstheme="majorBidi"/>
          <w:b/>
          <w:bCs/>
          <w:sz w:val="28"/>
          <w:szCs w:val="28"/>
          <w:lang w:bidi="ar-EG"/>
        </w:rPr>
        <w:t>Fetouh</w:t>
      </w:r>
      <w:proofErr w:type="spellEnd"/>
      <w:r w:rsidRPr="002749A6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proofErr w:type="spellStart"/>
      <w:r w:rsidRPr="002749A6">
        <w:rPr>
          <w:rFonts w:asciiTheme="majorBidi" w:hAnsiTheme="majorBidi" w:cstheme="majorBidi"/>
          <w:b/>
          <w:bCs/>
          <w:sz w:val="28"/>
          <w:szCs w:val="28"/>
          <w:lang w:bidi="ar-EG"/>
        </w:rPr>
        <w:t>Elnaggar</w:t>
      </w:r>
      <w:proofErr w:type="spellEnd"/>
    </w:p>
    <w:p w:rsidR="006F436A" w:rsidRPr="00657A65" w:rsidRDefault="006F436A" w:rsidP="006F436A">
      <w:pPr>
        <w:bidi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bidi="ar-EG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ar-EG"/>
        </w:rPr>
        <w:t>Master D</w:t>
      </w:r>
      <w:r w:rsidRPr="00657A65">
        <w:rPr>
          <w:rFonts w:ascii="Times New Roman" w:hAnsi="Times New Roman" w:cs="Times New Roman"/>
          <w:b/>
          <w:bCs/>
          <w:sz w:val="24"/>
          <w:szCs w:val="24"/>
          <w:lang w:bidi="ar-EG"/>
        </w:rPr>
        <w:t xml:space="preserve">egree in </w:t>
      </w:r>
      <w:r>
        <w:rPr>
          <w:rFonts w:ascii="Times New Roman" w:hAnsi="Times New Roman" w:cs="Times New Roman"/>
          <w:b/>
          <w:bCs/>
          <w:sz w:val="24"/>
          <w:szCs w:val="24"/>
          <w:lang w:bidi="ar-EG"/>
        </w:rPr>
        <w:t>Horticulture Science (Vegetable Crops), Faculty of Agriculture Tanta U</w:t>
      </w:r>
      <w:r w:rsidRPr="00657A65">
        <w:rPr>
          <w:rFonts w:ascii="Times New Roman" w:hAnsi="Times New Roman" w:cs="Times New Roman"/>
          <w:b/>
          <w:bCs/>
          <w:sz w:val="24"/>
          <w:szCs w:val="24"/>
          <w:lang w:bidi="ar-EG"/>
        </w:rPr>
        <w:t>niversity</w:t>
      </w:r>
    </w:p>
    <w:p w:rsidR="006F436A" w:rsidRPr="00657A65" w:rsidRDefault="006F436A" w:rsidP="006F436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ab/>
      </w:r>
      <w:r w:rsidRPr="00657A65">
        <w:rPr>
          <w:rFonts w:ascii="Times New Roman" w:eastAsia="Times New Roman" w:hAnsi="Times New Roman" w:cs="Times New Roman"/>
          <w:sz w:val="24"/>
          <w:szCs w:val="24"/>
        </w:rPr>
        <w:t xml:space="preserve">The study was conducted during the spring 2017 and 2018 at the Horticulture Research Institute in </w:t>
      </w:r>
      <w:proofErr w:type="spellStart"/>
      <w:r w:rsidRPr="00657A65">
        <w:rPr>
          <w:rFonts w:ascii="Times New Roman" w:eastAsia="Times New Roman" w:hAnsi="Times New Roman" w:cs="Times New Roman"/>
          <w:sz w:val="24"/>
          <w:szCs w:val="24"/>
        </w:rPr>
        <w:t>Cairo.</w:t>
      </w:r>
      <w:r w:rsidRPr="00657A65">
        <w:rPr>
          <w:rFonts w:ascii="Times New Roman" w:hAnsi="Times New Roman" w:cs="Times New Roman"/>
          <w:sz w:val="24"/>
          <w:szCs w:val="24"/>
        </w:rPr>
        <w:t>Tomato</w:t>
      </w:r>
      <w:proofErr w:type="spellEnd"/>
      <w:r w:rsidRPr="00657A6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57A65">
        <w:rPr>
          <w:rFonts w:ascii="Times New Roman" w:hAnsi="Times New Roman" w:cs="Times New Roman"/>
          <w:i/>
          <w:iCs/>
          <w:sz w:val="24"/>
          <w:szCs w:val="24"/>
        </w:rPr>
        <w:t>Solanum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57A65">
        <w:rPr>
          <w:rFonts w:ascii="Times New Roman" w:hAnsi="Times New Roman" w:cs="Times New Roman"/>
          <w:i/>
          <w:iCs/>
          <w:sz w:val="24"/>
          <w:szCs w:val="24"/>
        </w:rPr>
        <w:t>lycopersicum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L.) fruit cv 086 F</w:t>
      </w:r>
      <w:r w:rsidRPr="00657A65">
        <w:rPr>
          <w:rFonts w:ascii="Times New Roman" w:hAnsi="Times New Roman" w:cs="Times New Roman"/>
          <w:sz w:val="24"/>
          <w:szCs w:val="24"/>
        </w:rPr>
        <w:t xml:space="preserve">1. were obtained from </w:t>
      </w:r>
      <w:proofErr w:type="spellStart"/>
      <w:r w:rsidRPr="00657A65">
        <w:rPr>
          <w:rFonts w:ascii="Times New Roman" w:hAnsi="Times New Roman" w:cs="Times New Roman"/>
          <w:sz w:val="24"/>
          <w:szCs w:val="24"/>
        </w:rPr>
        <w:t>Nawag</w:t>
      </w:r>
      <w:proofErr w:type="spellEnd"/>
      <w:r w:rsidRPr="00657A65">
        <w:rPr>
          <w:rFonts w:ascii="Times New Roman" w:hAnsi="Times New Roman" w:cs="Times New Roman"/>
          <w:sz w:val="24"/>
          <w:szCs w:val="24"/>
        </w:rPr>
        <w:t xml:space="preserve"> vi</w:t>
      </w:r>
      <w:r>
        <w:rPr>
          <w:rFonts w:ascii="Times New Roman" w:hAnsi="Times New Roman" w:cs="Times New Roman"/>
          <w:sz w:val="24"/>
          <w:szCs w:val="24"/>
        </w:rPr>
        <w:t>llage in Al-</w:t>
      </w:r>
      <w:proofErr w:type="spellStart"/>
      <w:r>
        <w:rPr>
          <w:rFonts w:ascii="Times New Roman" w:hAnsi="Times New Roman" w:cs="Times New Roman"/>
          <w:sz w:val="24"/>
          <w:szCs w:val="24"/>
        </w:rPr>
        <w:t>Gharbia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governorate </w:t>
      </w:r>
      <w:r w:rsidRPr="00657A65">
        <w:rPr>
          <w:rFonts w:ascii="Times New Roman" w:hAnsi="Times New Roman" w:cs="Times New Roman"/>
          <w:sz w:val="24"/>
          <w:szCs w:val="24"/>
        </w:rPr>
        <w:t xml:space="preserve">and transferred to the postharvest </w:t>
      </w:r>
      <w:r>
        <w:rPr>
          <w:rFonts w:ascii="Times New Roman" w:hAnsi="Times New Roman" w:cs="Times New Roman"/>
          <w:sz w:val="24"/>
          <w:szCs w:val="24"/>
        </w:rPr>
        <w:t>department</w:t>
      </w:r>
      <w:r w:rsidRPr="00657A65">
        <w:rPr>
          <w:rFonts w:ascii="Times New Roman" w:hAnsi="Times New Roman" w:cs="Times New Roman"/>
          <w:sz w:val="24"/>
          <w:szCs w:val="24"/>
        </w:rPr>
        <w:t xml:space="preserve"> at the institute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7A65">
        <w:rPr>
          <w:rFonts w:ascii="Times New Roman" w:hAnsi="Times New Roman" w:cs="Times New Roman"/>
          <w:sz w:val="24"/>
          <w:szCs w:val="24"/>
        </w:rPr>
        <w:t xml:space="preserve">of horticulture </w:t>
      </w:r>
      <w:proofErr w:type="gramStart"/>
      <w:r w:rsidRPr="00657A65">
        <w:rPr>
          <w:rFonts w:ascii="Times New Roman" w:hAnsi="Times New Roman" w:cs="Times New Roman"/>
          <w:sz w:val="24"/>
          <w:szCs w:val="24"/>
        </w:rPr>
        <w:t>research  .</w:t>
      </w:r>
      <w:proofErr w:type="gramEnd"/>
      <w:r w:rsidRPr="00657A65">
        <w:rPr>
          <w:rFonts w:ascii="Times New Roman" w:hAnsi="Times New Roman" w:cs="Times New Roman"/>
          <w:sz w:val="24"/>
          <w:szCs w:val="24"/>
        </w:rPr>
        <w:t xml:space="preserve"> Fruit were </w:t>
      </w:r>
      <w:r>
        <w:rPr>
          <w:rFonts w:ascii="Times New Roman" w:hAnsi="Times New Roman" w:cs="Times New Roman"/>
          <w:sz w:val="24"/>
          <w:szCs w:val="24"/>
        </w:rPr>
        <w:t xml:space="preserve">cooled </w:t>
      </w:r>
      <w:proofErr w:type="spellStart"/>
      <w:r>
        <w:rPr>
          <w:rFonts w:ascii="Times New Roman" w:hAnsi="Times New Roman" w:cs="Times New Roman"/>
          <w:sz w:val="24"/>
          <w:szCs w:val="24"/>
        </w:rPr>
        <w:t>over night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the next day treated with 1-mcp treatments and </w:t>
      </w:r>
      <w:r w:rsidRPr="00657A65">
        <w:rPr>
          <w:rFonts w:ascii="Times New Roman" w:hAnsi="Times New Roman" w:cs="Times New Roman"/>
          <w:sz w:val="24"/>
          <w:szCs w:val="24"/>
        </w:rPr>
        <w:t xml:space="preserve">stored for 30 d at 20 </w:t>
      </w:r>
      <w:r w:rsidRPr="00657A65">
        <w:rPr>
          <w:rFonts w:ascii="Times New Roman" w:eastAsia="MTSY" w:hAnsi="Times New Roman" w:cs="Times New Roman"/>
          <w:sz w:val="24"/>
          <w:szCs w:val="24"/>
        </w:rPr>
        <w:t>◦</w:t>
      </w:r>
      <w:r w:rsidRPr="00657A65">
        <w:rPr>
          <w:rFonts w:ascii="Times New Roman" w:hAnsi="Times New Roman" w:cs="Times New Roman"/>
          <w:sz w:val="24"/>
          <w:szCs w:val="24"/>
        </w:rPr>
        <w:t>C, at which time the majority of fruit had reached breaker-turning stage.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7A65">
        <w:rPr>
          <w:rFonts w:ascii="Times New Roman" w:hAnsi="Times New Roman" w:cs="Times New Roman"/>
          <w:sz w:val="24"/>
          <w:szCs w:val="24"/>
        </w:rPr>
        <w:t>Fruit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57A65">
        <w:rPr>
          <w:rFonts w:ascii="Times New Roman" w:hAnsi="Times New Roman" w:cs="Times New Roman"/>
          <w:sz w:val="24"/>
          <w:szCs w:val="24"/>
        </w:rPr>
        <w:t xml:space="preserve"> were selected for uniformity of developmental stage and size, and treated with 1-MCP as described below. To investigate immersion duration in and longevity of aqueous solutions of 1-MCP, (086) tomato fruit were obtained from a local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7A65">
        <w:rPr>
          <w:rFonts w:ascii="Times New Roman" w:hAnsi="Times New Roman" w:cs="Times New Roman"/>
          <w:sz w:val="24"/>
          <w:szCs w:val="24"/>
        </w:rPr>
        <w:t>field on the day of harvest and held and selected 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7A65">
        <w:rPr>
          <w:rFonts w:ascii="Times New Roman" w:hAnsi="Times New Roman" w:cs="Times New Roman"/>
          <w:sz w:val="24"/>
          <w:szCs w:val="24"/>
        </w:rPr>
        <w:t>described for cv. Breaker-turning fruit were chosen for all experiments to permit assessment of the influence of 1-MCP on ripening while ensuring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7A65">
        <w:rPr>
          <w:rFonts w:ascii="Times New Roman" w:hAnsi="Times New Roman" w:cs="Times New Roman"/>
          <w:sz w:val="24"/>
          <w:szCs w:val="24"/>
        </w:rPr>
        <w:t>developmentally uniform starting population (based on external red color). The use of 1-MCP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657A65">
        <w:rPr>
          <w:rFonts w:ascii="Times New Roman" w:hAnsi="Times New Roman" w:cs="Times New Roman"/>
          <w:sz w:val="24"/>
          <w:szCs w:val="24"/>
        </w:rPr>
        <w:t xml:space="preserve">to study ripening of green tomato fruit </w:t>
      </w:r>
      <w:proofErr w:type="spellStart"/>
      <w:r w:rsidRPr="00657A65">
        <w:rPr>
          <w:rFonts w:ascii="Times New Roman" w:hAnsi="Times New Roman" w:cs="Times New Roman"/>
          <w:sz w:val="24"/>
          <w:szCs w:val="24"/>
        </w:rPr>
        <w:t>isproblematic</w:t>
      </w:r>
      <w:proofErr w:type="spellEnd"/>
      <w:r w:rsidRPr="00657A65">
        <w:rPr>
          <w:rFonts w:ascii="Times New Roman" w:hAnsi="Times New Roman" w:cs="Times New Roman"/>
          <w:sz w:val="24"/>
          <w:szCs w:val="24"/>
        </w:rPr>
        <w:t xml:space="preserve"> due to the inability to easily distinguish visually similar immature and mature specimens (</w:t>
      </w:r>
      <w:proofErr w:type="spellStart"/>
      <w:r w:rsidRPr="00657A65">
        <w:rPr>
          <w:rFonts w:ascii="Times New Roman" w:hAnsi="Times New Roman" w:cs="Times New Roman"/>
          <w:sz w:val="24"/>
          <w:szCs w:val="24"/>
        </w:rPr>
        <w:t>Hurr</w:t>
      </w:r>
      <w:proofErr w:type="spellEnd"/>
      <w:r w:rsidRPr="00657A65">
        <w:rPr>
          <w:rFonts w:ascii="Times New Roman" w:hAnsi="Times New Roman" w:cs="Times New Roman"/>
          <w:sz w:val="24"/>
          <w:szCs w:val="24"/>
        </w:rPr>
        <w:t xml:space="preserve"> et al., 2005</w:t>
      </w:r>
      <w:proofErr w:type="gramStart"/>
      <w:r w:rsidRPr="00657A65">
        <w:rPr>
          <w:rFonts w:ascii="Times New Roman" w:hAnsi="Times New Roman" w:cs="Times New Roman"/>
          <w:sz w:val="24"/>
          <w:szCs w:val="24"/>
        </w:rPr>
        <w:t>).The</w:t>
      </w:r>
      <w:proofErr w:type="gramEnd"/>
      <w:r w:rsidRPr="00657A65">
        <w:rPr>
          <w:rFonts w:ascii="Times New Roman" w:hAnsi="Times New Roman" w:cs="Times New Roman"/>
          <w:sz w:val="24"/>
          <w:szCs w:val="24"/>
        </w:rPr>
        <w:t xml:space="preserve"> influence of aqueous 1-methylcyclopropene (1-MCP) concentration, immersion duration, and solution longevity on the ripening of early ripening-stage tomato (</w:t>
      </w:r>
      <w:proofErr w:type="spellStart"/>
      <w:r w:rsidRPr="00657A65">
        <w:rPr>
          <w:rFonts w:ascii="Times New Roman" w:hAnsi="Times New Roman" w:cs="Times New Roman"/>
          <w:i/>
          <w:iCs/>
          <w:sz w:val="24"/>
          <w:szCs w:val="24"/>
        </w:rPr>
        <w:t>Solanum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57A65">
        <w:rPr>
          <w:rFonts w:ascii="Times New Roman" w:hAnsi="Times New Roman" w:cs="Times New Roman"/>
          <w:i/>
          <w:iCs/>
          <w:sz w:val="24"/>
          <w:szCs w:val="24"/>
        </w:rPr>
        <w:t>lycopersicum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57A65">
        <w:rPr>
          <w:rFonts w:ascii="Times New Roman" w:hAnsi="Times New Roman" w:cs="Times New Roman"/>
          <w:sz w:val="24"/>
          <w:szCs w:val="24"/>
        </w:rPr>
        <w:t>L.) has been investigated.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7A65">
        <w:rPr>
          <w:rFonts w:ascii="Times New Roman" w:hAnsi="Times New Roman" w:cs="Times New Roman"/>
          <w:sz w:val="24"/>
          <w:szCs w:val="24"/>
        </w:rPr>
        <w:t>Tomato fruit at the breaker-turning stage were fully immersed in aqueous 1-MCP at 50, 100, and 150</w:t>
      </w:r>
      <w:r w:rsidRPr="00657A65">
        <w:rPr>
          <w:rFonts w:ascii="Times New Roman" w:hAnsi="Times New Roman" w:cs="Times New Roman"/>
          <w:sz w:val="24"/>
          <w:szCs w:val="24"/>
          <w:lang w:bidi="ar-EG"/>
        </w:rPr>
        <w:t xml:space="preserve"> µl/l</w:t>
      </w:r>
      <w:r w:rsidRPr="00657A65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57A65">
        <w:rPr>
          <w:rFonts w:ascii="Times New Roman" w:hAnsi="Times New Roman" w:cs="Times New Roman"/>
          <w:sz w:val="24"/>
          <w:szCs w:val="24"/>
        </w:rPr>
        <w:t xml:space="preserve"> for 10 </w:t>
      </w:r>
      <w:proofErr w:type="spellStart"/>
      <w:proofErr w:type="gramStart"/>
      <w:r w:rsidRPr="00657A65">
        <w:rPr>
          <w:rFonts w:ascii="Times New Roman" w:hAnsi="Times New Roman" w:cs="Times New Roman"/>
          <w:sz w:val="24"/>
          <w:szCs w:val="24"/>
        </w:rPr>
        <w:t>min,quickly</w:t>
      </w:r>
      <w:proofErr w:type="spellEnd"/>
      <w:proofErr w:type="gramEnd"/>
      <w:r w:rsidRPr="00657A65">
        <w:rPr>
          <w:rFonts w:ascii="Times New Roman" w:hAnsi="Times New Roman" w:cs="Times New Roman"/>
          <w:sz w:val="24"/>
          <w:szCs w:val="24"/>
        </w:rPr>
        <w:t xml:space="preserve"> dried, and then stored at 20 </w:t>
      </w:r>
      <w:r w:rsidRPr="00657A65">
        <w:rPr>
          <w:rFonts w:ascii="Times New Roman" w:eastAsia="MTSY" w:hAnsi="Times New Roman" w:cs="Times New Roman"/>
          <w:sz w:val="24"/>
          <w:szCs w:val="24"/>
        </w:rPr>
        <w:t>◦</w:t>
      </w:r>
      <w:r w:rsidRPr="00657A65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7A65">
        <w:rPr>
          <w:rFonts w:ascii="Times New Roman" w:hAnsi="Times New Roman" w:cs="Times New Roman"/>
          <w:sz w:val="24"/>
          <w:szCs w:val="24"/>
        </w:rPr>
        <w:t>Ethylene production, respiration, surface color development,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7A65">
        <w:rPr>
          <w:rFonts w:ascii="Times New Roman" w:hAnsi="Times New Roman" w:cs="Times New Roman"/>
          <w:sz w:val="24"/>
          <w:szCs w:val="24"/>
        </w:rPr>
        <w:t xml:space="preserve">delayed in fruit exposed to aqueous 1-MCP.Suppression of ripening was concentration dependent, with maximum inhibition in response to 10 min immersion occurring at concentrations of 100and 150 </w:t>
      </w:r>
      <w:r w:rsidRPr="00657A65">
        <w:rPr>
          <w:rFonts w:ascii="Times New Roman" w:hAnsi="Times New Roman" w:cs="Times New Roman"/>
          <w:sz w:val="24"/>
          <w:szCs w:val="24"/>
          <w:lang w:bidi="ar-EG"/>
        </w:rPr>
        <w:t>µl/l</w:t>
      </w:r>
      <w:r w:rsidRPr="00657A65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57A65">
        <w:rPr>
          <w:rFonts w:ascii="Times New Roman" w:hAnsi="Times New Roman" w:cs="Times New Roman"/>
          <w:sz w:val="24"/>
          <w:szCs w:val="24"/>
        </w:rPr>
        <w:t xml:space="preserve">. Climacteric ethylene peaks were delayed and respiration was strongly suppressed in fruit treated </w:t>
      </w:r>
      <w:proofErr w:type="spellStart"/>
      <w:r w:rsidRPr="00657A65">
        <w:rPr>
          <w:rFonts w:ascii="Times New Roman" w:hAnsi="Times New Roman" w:cs="Times New Roman"/>
          <w:sz w:val="24"/>
          <w:szCs w:val="24"/>
        </w:rPr>
        <w:t>withaqueous</w:t>
      </w:r>
      <w:proofErr w:type="spellEnd"/>
      <w:r w:rsidRPr="00657A65">
        <w:rPr>
          <w:rFonts w:ascii="Times New Roman" w:hAnsi="Times New Roman" w:cs="Times New Roman"/>
          <w:sz w:val="24"/>
          <w:szCs w:val="24"/>
        </w:rPr>
        <w:t xml:space="preserve"> 1-MCP at 50, 100, and 150 </w:t>
      </w:r>
      <w:r w:rsidRPr="00657A65">
        <w:rPr>
          <w:rFonts w:ascii="Times New Roman" w:hAnsi="Times New Roman" w:cs="Times New Roman"/>
          <w:sz w:val="24"/>
          <w:szCs w:val="24"/>
          <w:lang w:bidi="ar-EG"/>
        </w:rPr>
        <w:t>µl/l</w:t>
      </w:r>
      <w:r w:rsidRPr="00657A65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57A65">
        <w:rPr>
          <w:rFonts w:ascii="Times New Roman" w:hAnsi="Times New Roman" w:cs="Times New Roman"/>
          <w:sz w:val="24"/>
          <w:szCs w:val="24"/>
        </w:rPr>
        <w:t>, respectively, compared with control fruit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57A65">
        <w:rPr>
          <w:rFonts w:ascii="Times New Roman" w:hAnsi="Times New Roman" w:cs="Times New Roman"/>
          <w:sz w:val="24"/>
          <w:szCs w:val="24"/>
        </w:rPr>
        <w:t>.</w:t>
      </w:r>
    </w:p>
    <w:p w:rsidR="00CD07B2" w:rsidRPr="006F436A" w:rsidRDefault="00CD07B2">
      <w:bookmarkStart w:id="0" w:name="_GoBack"/>
      <w:bookmarkEnd w:id="0"/>
    </w:p>
    <w:sectPr w:rsidR="00CD07B2" w:rsidRPr="006F436A" w:rsidSect="00AF11F2">
      <w:pgSz w:w="11907" w:h="16840" w:code="9"/>
      <w:pgMar w:top="1701" w:right="1701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TSY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36A"/>
    <w:rsid w:val="006F436A"/>
    <w:rsid w:val="00AF11F2"/>
    <w:rsid w:val="00CD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379B82-5F23-4F77-AD18-772DB4C79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36A"/>
    <w:pPr>
      <w:bidi/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2019-01-13T09:46:00Z</dcterms:created>
  <dcterms:modified xsi:type="dcterms:W3CDTF">2019-01-13T09:46:00Z</dcterms:modified>
</cp:coreProperties>
</file>