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AC69D" w14:textId="77777777" w:rsidR="003E770F" w:rsidRPr="00C57B4F" w:rsidRDefault="003E770F" w:rsidP="003E770F">
      <w:pPr>
        <w:bidi w:val="0"/>
        <w:spacing w:after="160" w:line="259" w:lineRule="auto"/>
        <w:jc w:val="both"/>
        <w:rPr>
          <w:rFonts w:eastAsia="Calibri"/>
          <w:b/>
          <w:bCs/>
          <w:sz w:val="28"/>
          <w:szCs w:val="28"/>
        </w:rPr>
      </w:pPr>
      <w:r w:rsidRPr="00C57B4F">
        <w:rPr>
          <w:rFonts w:eastAsia="Calibri"/>
          <w:b/>
          <w:bCs/>
          <w:sz w:val="28"/>
          <w:szCs w:val="28"/>
        </w:rPr>
        <w:t xml:space="preserve">COMPARATIVE STUDIES ON THE PROPAGATION OF SOME IMPORTED PEACH ROOTSTOCKS BY USING HARDWOOD CUTTINGS. </w:t>
      </w:r>
    </w:p>
    <w:p w14:paraId="6BB8555B" w14:textId="1FF57578" w:rsidR="003E770F" w:rsidRDefault="003E770F" w:rsidP="003E770F">
      <w:pPr>
        <w:bidi w:val="0"/>
        <w:spacing w:after="160" w:line="259" w:lineRule="auto"/>
        <w:jc w:val="both"/>
        <w:rPr>
          <w:rFonts w:eastAsia="Calibri" w:hint="cs"/>
          <w:b/>
          <w:bCs/>
          <w:rtl/>
        </w:rPr>
      </w:pPr>
      <w:r w:rsidRPr="00C57B4F">
        <w:rPr>
          <w:rFonts w:eastAsia="Calibri"/>
          <w:b/>
          <w:bCs/>
          <w:i/>
          <w:iCs/>
          <w:sz w:val="26"/>
          <w:szCs w:val="26"/>
        </w:rPr>
        <w:t xml:space="preserve">            Galal I. </w:t>
      </w:r>
      <w:proofErr w:type="spellStart"/>
      <w:r w:rsidRPr="00C57B4F">
        <w:rPr>
          <w:rFonts w:eastAsia="Calibri"/>
          <w:b/>
          <w:bCs/>
          <w:i/>
          <w:iCs/>
          <w:sz w:val="26"/>
          <w:szCs w:val="26"/>
        </w:rPr>
        <w:t>Eliwa</w:t>
      </w:r>
      <w:proofErr w:type="spellEnd"/>
      <w:r w:rsidRPr="00C57B4F">
        <w:rPr>
          <w:rFonts w:eastAsia="Calibri"/>
          <w:b/>
          <w:bCs/>
          <w:i/>
          <w:iCs/>
          <w:sz w:val="26"/>
          <w:szCs w:val="26"/>
        </w:rPr>
        <w:t xml:space="preserve">*; </w:t>
      </w:r>
      <w:proofErr w:type="spellStart"/>
      <w:r w:rsidRPr="00C57B4F">
        <w:rPr>
          <w:rFonts w:eastAsia="Calibri"/>
          <w:b/>
          <w:bCs/>
          <w:i/>
          <w:iCs/>
          <w:sz w:val="26"/>
          <w:szCs w:val="26"/>
        </w:rPr>
        <w:t>Shaymaa</w:t>
      </w:r>
      <w:proofErr w:type="spellEnd"/>
      <w:r w:rsidRPr="00C57B4F">
        <w:rPr>
          <w:rFonts w:eastAsia="Calibri"/>
          <w:b/>
          <w:bCs/>
          <w:i/>
          <w:iCs/>
          <w:sz w:val="26"/>
          <w:szCs w:val="26"/>
        </w:rPr>
        <w:t xml:space="preserve"> N. Sayed** and Naguib S. </w:t>
      </w:r>
      <w:proofErr w:type="spellStart"/>
      <w:r w:rsidRPr="00C57B4F">
        <w:rPr>
          <w:rFonts w:eastAsia="Calibri"/>
          <w:b/>
          <w:bCs/>
          <w:i/>
          <w:iCs/>
          <w:sz w:val="26"/>
          <w:szCs w:val="26"/>
        </w:rPr>
        <w:t>Guirguis</w:t>
      </w:r>
      <w:proofErr w:type="spellEnd"/>
      <w:r>
        <w:rPr>
          <w:rFonts w:eastAsia="Calibri" w:hint="cs"/>
          <w:b/>
          <w:bCs/>
          <w:i/>
          <w:iCs/>
          <w:sz w:val="26"/>
          <w:szCs w:val="26"/>
          <w:rtl/>
        </w:rPr>
        <w:t>**</w:t>
      </w:r>
    </w:p>
    <w:p w14:paraId="12C5A344" w14:textId="26A838D7" w:rsidR="003E770F" w:rsidRPr="003E770F" w:rsidRDefault="003E770F" w:rsidP="003E770F">
      <w:pPr>
        <w:bidi w:val="0"/>
        <w:spacing w:after="160" w:line="259" w:lineRule="auto"/>
        <w:jc w:val="both"/>
        <w:rPr>
          <w:rFonts w:eastAsia="Calibri"/>
          <w:b/>
          <w:bCs/>
          <w:i/>
          <w:iCs/>
          <w:sz w:val="26"/>
          <w:szCs w:val="26"/>
        </w:rPr>
      </w:pPr>
      <w:r>
        <w:rPr>
          <w:rFonts w:eastAsia="Calibri"/>
          <w:b/>
          <w:bCs/>
        </w:rPr>
        <w:t>*</w:t>
      </w:r>
      <w:bookmarkStart w:id="0" w:name="_GoBack"/>
      <w:bookmarkEnd w:id="0"/>
      <w:r w:rsidRPr="00406426">
        <w:rPr>
          <w:rFonts w:eastAsia="Calibri"/>
          <w:b/>
          <w:bCs/>
        </w:rPr>
        <w:t>Pomology Department, Faculty of Agriculture, Damietta University, Damietta, Egypt</w:t>
      </w:r>
      <w:r w:rsidRPr="00406426">
        <w:rPr>
          <w:rFonts w:eastAsia="Calibri"/>
          <w:b/>
          <w:bCs/>
          <w:rtl/>
        </w:rPr>
        <w:t>.</w:t>
      </w:r>
    </w:p>
    <w:p w14:paraId="43152D76" w14:textId="77777777" w:rsidR="003E770F" w:rsidRPr="00406426" w:rsidRDefault="003E770F" w:rsidP="003E770F">
      <w:pPr>
        <w:bidi w:val="0"/>
        <w:spacing w:after="160" w:line="259" w:lineRule="auto"/>
        <w:jc w:val="both"/>
        <w:rPr>
          <w:rFonts w:eastAsia="Calibri"/>
          <w:b/>
          <w:bCs/>
        </w:rPr>
      </w:pPr>
      <w:r w:rsidRPr="00406426">
        <w:rPr>
          <w:rFonts w:eastAsia="Calibri"/>
          <w:b/>
          <w:bCs/>
          <w:rtl/>
        </w:rPr>
        <w:t xml:space="preserve">** </w:t>
      </w:r>
      <w:r w:rsidRPr="00406426">
        <w:rPr>
          <w:rFonts w:eastAsia="Calibri"/>
          <w:b/>
          <w:bCs/>
        </w:rPr>
        <w:t>Horticulture Research Institute, Agriculture Research Centre, Egypt</w:t>
      </w:r>
      <w:r w:rsidRPr="00406426">
        <w:rPr>
          <w:rFonts w:eastAsia="Calibri"/>
          <w:b/>
          <w:bCs/>
          <w:rtl/>
        </w:rPr>
        <w:t>.</w:t>
      </w:r>
    </w:p>
    <w:p w14:paraId="1E7DE5D4" w14:textId="02255D26" w:rsidR="003E770F" w:rsidRPr="00B82588" w:rsidRDefault="003E770F" w:rsidP="003E770F">
      <w:pPr>
        <w:bidi w:val="0"/>
        <w:spacing w:after="160" w:line="259" w:lineRule="auto"/>
        <w:jc w:val="both"/>
        <w:rPr>
          <w:rFonts w:eastAsia="Calibri"/>
          <w:b/>
          <w:bCs/>
          <w:i/>
          <w:iCs/>
        </w:rPr>
      </w:pPr>
    </w:p>
    <w:p w14:paraId="5EE6C750" w14:textId="77777777" w:rsidR="003E770F" w:rsidRPr="00B82588" w:rsidRDefault="003E770F" w:rsidP="003E770F">
      <w:pPr>
        <w:bidi w:val="0"/>
        <w:spacing w:after="160" w:line="259" w:lineRule="auto"/>
        <w:jc w:val="center"/>
        <w:rPr>
          <w:rFonts w:eastAsia="Calibri"/>
          <w:b/>
          <w:bCs/>
          <w:sz w:val="28"/>
          <w:szCs w:val="28"/>
        </w:rPr>
      </w:pPr>
      <w:r w:rsidRPr="00B82588">
        <w:rPr>
          <w:rFonts w:eastAsia="Calibri"/>
          <w:b/>
          <w:bCs/>
          <w:sz w:val="28"/>
          <w:szCs w:val="28"/>
        </w:rPr>
        <w:t>ABSTRACT</w:t>
      </w:r>
    </w:p>
    <w:p w14:paraId="567924F9" w14:textId="77777777" w:rsidR="003E770F" w:rsidRPr="00406426" w:rsidRDefault="003E770F" w:rsidP="003E770F">
      <w:pPr>
        <w:bidi w:val="0"/>
        <w:spacing w:after="160" w:line="259" w:lineRule="auto"/>
        <w:jc w:val="both"/>
        <w:rPr>
          <w:rFonts w:eastAsia="Calibri"/>
          <w:b/>
          <w:bCs/>
          <w:sz w:val="22"/>
          <w:szCs w:val="22"/>
        </w:rPr>
      </w:pPr>
      <w:bookmarkStart w:id="1" w:name="_Hlk523433988"/>
      <w:r w:rsidRPr="00406426">
        <w:rPr>
          <w:rFonts w:eastAsia="Calibri"/>
          <w:sz w:val="22"/>
          <w:szCs w:val="22"/>
          <w:rtl/>
        </w:rPr>
        <w:t xml:space="preserve">             </w:t>
      </w:r>
      <w:r w:rsidRPr="00406426">
        <w:rPr>
          <w:rFonts w:eastAsia="Calibri"/>
          <w:sz w:val="22"/>
          <w:szCs w:val="22"/>
        </w:rPr>
        <w:t xml:space="preserve">The present investigation was conducted during two successive seasons </w:t>
      </w:r>
      <w:r>
        <w:rPr>
          <w:rFonts w:eastAsia="Calibri"/>
          <w:sz w:val="22"/>
          <w:szCs w:val="22"/>
        </w:rPr>
        <w:t>(</w:t>
      </w:r>
      <w:r w:rsidRPr="00406426">
        <w:rPr>
          <w:rFonts w:eastAsia="Calibri"/>
          <w:sz w:val="22"/>
          <w:szCs w:val="22"/>
        </w:rPr>
        <w:t>2015/2016 and 2016/2017</w:t>
      </w:r>
      <w:r>
        <w:rPr>
          <w:rFonts w:eastAsia="Calibri"/>
          <w:sz w:val="22"/>
          <w:szCs w:val="22"/>
        </w:rPr>
        <w:t>)</w:t>
      </w:r>
      <w:r w:rsidRPr="00406426">
        <w:rPr>
          <w:rFonts w:eastAsia="Calibri"/>
          <w:sz w:val="22"/>
          <w:szCs w:val="22"/>
        </w:rPr>
        <w:t xml:space="preserve"> to </w:t>
      </w:r>
      <w:r>
        <w:rPr>
          <w:rFonts w:eastAsia="Calibri"/>
          <w:sz w:val="22"/>
          <w:szCs w:val="22"/>
        </w:rPr>
        <w:t>s</w:t>
      </w:r>
      <w:r w:rsidRPr="00406426">
        <w:rPr>
          <w:rFonts w:eastAsia="Calibri"/>
          <w:sz w:val="22"/>
          <w:szCs w:val="22"/>
        </w:rPr>
        <w:t xml:space="preserve">tudy the effects of hardwood cuttings collecting dates and treated with indole-3-butyric acid (IBA), i.e. 0, </w:t>
      </w:r>
      <w:bookmarkStart w:id="2" w:name="_Hlk524733558"/>
      <w:r w:rsidRPr="00406426">
        <w:rPr>
          <w:rFonts w:eastAsia="Calibri"/>
          <w:sz w:val="22"/>
          <w:szCs w:val="22"/>
        </w:rPr>
        <w:t xml:space="preserve">200 (24 h soaking) and 2000 ppm (1 min. dipping) </w:t>
      </w:r>
      <w:bookmarkEnd w:id="2"/>
      <w:r w:rsidRPr="00406426">
        <w:rPr>
          <w:rFonts w:eastAsia="Calibri"/>
          <w:sz w:val="22"/>
          <w:szCs w:val="22"/>
        </w:rPr>
        <w:t xml:space="preserve">on </w:t>
      </w:r>
      <w:bookmarkStart w:id="3" w:name="_Hlk524728767"/>
      <w:r w:rsidRPr="00406426">
        <w:rPr>
          <w:rFonts w:eastAsia="Calibri"/>
          <w:sz w:val="22"/>
          <w:szCs w:val="22"/>
        </w:rPr>
        <w:t>%</w:t>
      </w:r>
      <w:r>
        <w:rPr>
          <w:rFonts w:eastAsia="Calibri"/>
          <w:sz w:val="22"/>
          <w:szCs w:val="22"/>
        </w:rPr>
        <w:t xml:space="preserve"> r</w:t>
      </w:r>
      <w:r w:rsidRPr="00406426">
        <w:rPr>
          <w:rFonts w:eastAsia="Calibri"/>
          <w:sz w:val="22"/>
          <w:szCs w:val="22"/>
        </w:rPr>
        <w:t xml:space="preserve">ooted cuttings, average number of roots/cutting, average length of roots/cutting (cm), average root length/cutting (cm) and %survival of rooted cuttings </w:t>
      </w:r>
      <w:bookmarkEnd w:id="3"/>
      <w:r w:rsidRPr="00406426">
        <w:rPr>
          <w:rFonts w:eastAsia="Calibri"/>
          <w:sz w:val="22"/>
          <w:szCs w:val="22"/>
        </w:rPr>
        <w:t>of peach [</w:t>
      </w:r>
      <w:r w:rsidRPr="00FA1619">
        <w:rPr>
          <w:rFonts w:eastAsia="Calibri"/>
          <w:i/>
          <w:iCs/>
          <w:sz w:val="22"/>
          <w:szCs w:val="22"/>
        </w:rPr>
        <w:t xml:space="preserve">Prunus </w:t>
      </w:r>
      <w:proofErr w:type="spellStart"/>
      <w:r w:rsidRPr="00FA1619">
        <w:rPr>
          <w:rFonts w:eastAsia="Calibri"/>
          <w:i/>
          <w:iCs/>
          <w:sz w:val="22"/>
          <w:szCs w:val="22"/>
        </w:rPr>
        <w:t>persica</w:t>
      </w:r>
      <w:proofErr w:type="spellEnd"/>
      <w:r w:rsidRPr="00FA1619">
        <w:rPr>
          <w:rFonts w:eastAsia="Calibri"/>
          <w:i/>
          <w:iCs/>
          <w:sz w:val="22"/>
          <w:szCs w:val="22"/>
        </w:rPr>
        <w:t xml:space="preserve"> (L.) </w:t>
      </w:r>
      <w:proofErr w:type="spellStart"/>
      <w:r w:rsidRPr="00FA1619">
        <w:rPr>
          <w:rFonts w:eastAsia="Calibri"/>
          <w:i/>
          <w:iCs/>
          <w:sz w:val="22"/>
          <w:szCs w:val="22"/>
        </w:rPr>
        <w:t>Batsch</w:t>
      </w:r>
      <w:proofErr w:type="spellEnd"/>
      <w:r w:rsidRPr="00406426">
        <w:rPr>
          <w:rFonts w:eastAsia="Calibri"/>
          <w:sz w:val="22"/>
          <w:szCs w:val="22"/>
        </w:rPr>
        <w:t>] rootstocks</w:t>
      </w:r>
      <w:r>
        <w:rPr>
          <w:rFonts w:eastAsia="Calibri"/>
          <w:sz w:val="22"/>
          <w:szCs w:val="22"/>
        </w:rPr>
        <w:t xml:space="preserve"> </w:t>
      </w:r>
      <w:r w:rsidRPr="00406426">
        <w:rPr>
          <w:rFonts w:eastAsia="Calibri"/>
          <w:sz w:val="22"/>
          <w:szCs w:val="22"/>
        </w:rPr>
        <w:t xml:space="preserve">viz. </w:t>
      </w:r>
      <w:bookmarkStart w:id="4" w:name="_Hlk528875486"/>
      <w:proofErr w:type="spellStart"/>
      <w:r w:rsidRPr="00406426">
        <w:rPr>
          <w:rFonts w:eastAsia="Calibri"/>
          <w:sz w:val="22"/>
          <w:szCs w:val="22"/>
        </w:rPr>
        <w:t>Cadaman</w:t>
      </w:r>
      <w:proofErr w:type="spellEnd"/>
      <w:r w:rsidRPr="00406426">
        <w:rPr>
          <w:rFonts w:eastAsia="Calibri"/>
          <w:sz w:val="22"/>
          <w:szCs w:val="22"/>
        </w:rPr>
        <w:t xml:space="preserve">, </w:t>
      </w:r>
      <w:proofErr w:type="spellStart"/>
      <w:r w:rsidRPr="00406426">
        <w:rPr>
          <w:rFonts w:eastAsia="Calibri"/>
          <w:sz w:val="22"/>
          <w:szCs w:val="22"/>
        </w:rPr>
        <w:t>Nemaguard</w:t>
      </w:r>
      <w:proofErr w:type="spellEnd"/>
      <w:r w:rsidRPr="00406426">
        <w:rPr>
          <w:rFonts w:eastAsia="Calibri"/>
          <w:sz w:val="22"/>
          <w:szCs w:val="22"/>
        </w:rPr>
        <w:t xml:space="preserve">, Okinawa and </w:t>
      </w:r>
      <w:proofErr w:type="spellStart"/>
      <w:r w:rsidRPr="00406426">
        <w:rPr>
          <w:rFonts w:eastAsia="Calibri"/>
          <w:sz w:val="22"/>
          <w:szCs w:val="22"/>
        </w:rPr>
        <w:t>Nemared</w:t>
      </w:r>
      <w:proofErr w:type="spellEnd"/>
      <w:r w:rsidRPr="00406426">
        <w:rPr>
          <w:rFonts w:eastAsia="Calibri"/>
          <w:sz w:val="22"/>
          <w:szCs w:val="22"/>
        </w:rPr>
        <w:t xml:space="preserve"> </w:t>
      </w:r>
      <w:bookmarkEnd w:id="4"/>
      <w:r w:rsidRPr="00406426">
        <w:rPr>
          <w:rFonts w:eastAsia="Calibri"/>
          <w:sz w:val="22"/>
          <w:szCs w:val="22"/>
        </w:rPr>
        <w:t>under greenhouse conditions. The effect of cutting collection dates on cuttings total indoles, total phenols and total indoles/total phenols ratio</w:t>
      </w:r>
      <w:r>
        <w:rPr>
          <w:rFonts w:eastAsia="Calibri"/>
          <w:sz w:val="22"/>
          <w:szCs w:val="22"/>
        </w:rPr>
        <w:t>, total</w:t>
      </w:r>
      <w:r w:rsidRPr="00406426">
        <w:rPr>
          <w:rFonts w:eastAsia="Calibri"/>
          <w:sz w:val="22"/>
          <w:szCs w:val="22"/>
        </w:rPr>
        <w:t xml:space="preserve"> carbohydrates, total nitrogen</w:t>
      </w:r>
      <w:r>
        <w:rPr>
          <w:rFonts w:eastAsia="Calibri"/>
          <w:sz w:val="22"/>
          <w:szCs w:val="22"/>
        </w:rPr>
        <w:t xml:space="preserve"> and</w:t>
      </w:r>
      <w:r w:rsidRPr="00406426">
        <w:rPr>
          <w:rFonts w:eastAsia="Calibri"/>
          <w:sz w:val="22"/>
          <w:szCs w:val="22"/>
        </w:rPr>
        <w:t xml:space="preserve"> C/N ratio, was also studied.</w:t>
      </w:r>
    </w:p>
    <w:p w14:paraId="008C474B" w14:textId="77777777" w:rsidR="003E770F" w:rsidRDefault="003E770F" w:rsidP="003E770F">
      <w:pPr>
        <w:bidi w:val="0"/>
        <w:spacing w:after="160" w:line="259" w:lineRule="auto"/>
        <w:jc w:val="both"/>
        <w:rPr>
          <w:rFonts w:eastAsia="Calibri"/>
          <w:sz w:val="22"/>
          <w:szCs w:val="22"/>
        </w:rPr>
      </w:pPr>
      <w:r w:rsidRPr="00406426">
        <w:rPr>
          <w:rFonts w:eastAsia="Calibri"/>
          <w:sz w:val="22"/>
          <w:szCs w:val="22"/>
          <w:rtl/>
        </w:rPr>
        <w:t xml:space="preserve"> </w:t>
      </w:r>
      <w:r>
        <w:rPr>
          <w:rFonts w:eastAsia="Calibri" w:hint="cs"/>
          <w:sz w:val="22"/>
          <w:szCs w:val="22"/>
          <w:rtl/>
        </w:rPr>
        <w:t xml:space="preserve"> </w:t>
      </w:r>
      <w:r w:rsidRPr="00406426">
        <w:rPr>
          <w:rFonts w:eastAsia="Calibri"/>
          <w:sz w:val="22"/>
          <w:szCs w:val="22"/>
          <w:rtl/>
        </w:rPr>
        <w:t xml:space="preserve">        </w:t>
      </w:r>
      <w:r>
        <w:rPr>
          <w:rFonts w:eastAsia="Calibri"/>
          <w:sz w:val="22"/>
          <w:szCs w:val="22"/>
        </w:rPr>
        <w:t>T</w:t>
      </w:r>
      <w:r w:rsidRPr="00406426">
        <w:rPr>
          <w:rFonts w:eastAsia="Calibri"/>
          <w:sz w:val="22"/>
          <w:szCs w:val="22"/>
        </w:rPr>
        <w:t xml:space="preserve">he best date for collecting hardwood cuttings </w:t>
      </w:r>
      <w:r>
        <w:rPr>
          <w:rFonts w:eastAsia="Calibri"/>
          <w:sz w:val="22"/>
          <w:szCs w:val="22"/>
        </w:rPr>
        <w:t xml:space="preserve">was the first of </w:t>
      </w:r>
      <w:r w:rsidRPr="00406426">
        <w:rPr>
          <w:rFonts w:eastAsia="Calibri"/>
          <w:sz w:val="22"/>
          <w:szCs w:val="22"/>
        </w:rPr>
        <w:t>December since the mature shoots of the rootstocks cont</w:t>
      </w:r>
      <w:r>
        <w:rPr>
          <w:rFonts w:eastAsia="Calibri"/>
          <w:sz w:val="22"/>
          <w:szCs w:val="22"/>
        </w:rPr>
        <w:t>ai</w:t>
      </w:r>
      <w:r w:rsidRPr="00406426">
        <w:rPr>
          <w:rFonts w:eastAsia="Calibri"/>
          <w:sz w:val="22"/>
          <w:szCs w:val="22"/>
        </w:rPr>
        <w:t xml:space="preserve">ned </w:t>
      </w:r>
      <w:r>
        <w:rPr>
          <w:rFonts w:eastAsia="Calibri"/>
          <w:sz w:val="22"/>
          <w:szCs w:val="22"/>
        </w:rPr>
        <w:t xml:space="preserve">the </w:t>
      </w:r>
      <w:r w:rsidRPr="00406426">
        <w:rPr>
          <w:rFonts w:eastAsia="Calibri"/>
          <w:sz w:val="22"/>
          <w:szCs w:val="22"/>
        </w:rPr>
        <w:t xml:space="preserve">highest values of total indoles, total phenols and total carbohydrates and </w:t>
      </w:r>
      <w:r>
        <w:rPr>
          <w:rFonts w:eastAsia="Calibri"/>
          <w:sz w:val="22"/>
          <w:szCs w:val="22"/>
        </w:rPr>
        <w:t xml:space="preserve">the </w:t>
      </w:r>
      <w:r w:rsidRPr="00406426">
        <w:rPr>
          <w:rFonts w:eastAsia="Calibri"/>
          <w:sz w:val="22"/>
          <w:szCs w:val="22"/>
        </w:rPr>
        <w:t xml:space="preserve">lowest value of total nitrogen. </w:t>
      </w:r>
      <w:bookmarkStart w:id="5" w:name="_Hlk524724469"/>
      <w:bookmarkStart w:id="6" w:name="_Hlk524726545"/>
      <w:r w:rsidRPr="00406426">
        <w:rPr>
          <w:rFonts w:eastAsia="Calibri"/>
          <w:sz w:val="22"/>
          <w:szCs w:val="22"/>
        </w:rPr>
        <w:t xml:space="preserve">The rooting potential of cuttings </w:t>
      </w:r>
      <w:r>
        <w:rPr>
          <w:rFonts w:eastAsia="Calibri"/>
          <w:sz w:val="22"/>
          <w:szCs w:val="22"/>
        </w:rPr>
        <w:t>was</w:t>
      </w:r>
      <w:r w:rsidRPr="00406426">
        <w:rPr>
          <w:rFonts w:eastAsia="Calibri"/>
          <w:sz w:val="22"/>
          <w:szCs w:val="22"/>
        </w:rPr>
        <w:t xml:space="preserve"> positively correlated with their content of total indoles, total phenols, total indoles/total phenols ratio, total carbohydrate and C:N ratio, while had negative correlation with their content of total nitrogen</w:t>
      </w:r>
      <w:bookmarkEnd w:id="5"/>
      <w:r w:rsidRPr="00406426">
        <w:rPr>
          <w:rFonts w:eastAsia="Calibri"/>
          <w:sz w:val="22"/>
          <w:szCs w:val="22"/>
        </w:rPr>
        <w:t>.</w:t>
      </w:r>
      <w:bookmarkEnd w:id="6"/>
      <w:r w:rsidRPr="00406426">
        <w:rPr>
          <w:rFonts w:eastAsia="Calibri"/>
          <w:sz w:val="22"/>
          <w:szCs w:val="22"/>
        </w:rPr>
        <w:t xml:space="preserve">  </w:t>
      </w:r>
    </w:p>
    <w:p w14:paraId="2097ABC4" w14:textId="77777777" w:rsidR="003E770F" w:rsidRPr="00406426" w:rsidRDefault="003E770F" w:rsidP="003E770F">
      <w:pPr>
        <w:bidi w:val="0"/>
        <w:spacing w:after="160" w:line="259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T</w:t>
      </w:r>
      <w:r w:rsidRPr="00406426">
        <w:rPr>
          <w:rFonts w:eastAsia="Calibri"/>
          <w:sz w:val="22"/>
          <w:szCs w:val="22"/>
        </w:rPr>
        <w:t>he capacity of hardwood cuttings to develop adventitious roots vary among the rootstocks and between the IBA treatments. IBA at 2000 ppm recorded the highest values of %</w:t>
      </w:r>
      <w:r>
        <w:rPr>
          <w:rFonts w:eastAsia="Calibri"/>
          <w:sz w:val="22"/>
          <w:szCs w:val="22"/>
        </w:rPr>
        <w:t xml:space="preserve"> r</w:t>
      </w:r>
      <w:r w:rsidRPr="00406426">
        <w:rPr>
          <w:rFonts w:eastAsia="Calibri"/>
          <w:sz w:val="22"/>
          <w:szCs w:val="22"/>
        </w:rPr>
        <w:t>ooted cuttings (75.37 and 73.01</w:t>
      </w:r>
      <w:r>
        <w:rPr>
          <w:rFonts w:eastAsia="Calibri"/>
          <w:sz w:val="22"/>
          <w:szCs w:val="22"/>
        </w:rPr>
        <w:t>%</w:t>
      </w:r>
      <w:r w:rsidRPr="00406426">
        <w:rPr>
          <w:rFonts w:eastAsia="Calibri"/>
          <w:sz w:val="22"/>
          <w:szCs w:val="22"/>
        </w:rPr>
        <w:t>), and %</w:t>
      </w:r>
      <w:r>
        <w:rPr>
          <w:rFonts w:eastAsia="Calibri"/>
          <w:sz w:val="22"/>
          <w:szCs w:val="22"/>
        </w:rPr>
        <w:t xml:space="preserve"> s</w:t>
      </w:r>
      <w:r w:rsidRPr="00406426">
        <w:rPr>
          <w:rFonts w:eastAsia="Calibri"/>
          <w:sz w:val="22"/>
          <w:szCs w:val="22"/>
        </w:rPr>
        <w:t>urvival of rooted cuttings (74.83 and 69.38</w:t>
      </w:r>
      <w:r>
        <w:rPr>
          <w:rFonts w:eastAsia="Calibri"/>
          <w:sz w:val="22"/>
          <w:szCs w:val="22"/>
        </w:rPr>
        <w:t>%</w:t>
      </w:r>
      <w:r w:rsidRPr="00406426">
        <w:rPr>
          <w:rFonts w:eastAsia="Calibri"/>
          <w:sz w:val="22"/>
          <w:szCs w:val="22"/>
        </w:rPr>
        <w:t xml:space="preserve">) </w:t>
      </w:r>
      <w:r>
        <w:rPr>
          <w:rFonts w:eastAsia="Calibri"/>
          <w:sz w:val="22"/>
          <w:szCs w:val="22"/>
        </w:rPr>
        <w:t>for</w:t>
      </w:r>
      <w:r w:rsidRPr="00406426">
        <w:rPr>
          <w:rFonts w:eastAsia="Calibri"/>
          <w:sz w:val="22"/>
          <w:szCs w:val="22"/>
        </w:rPr>
        <w:t xml:space="preserve"> </w:t>
      </w:r>
      <w:proofErr w:type="spellStart"/>
      <w:r w:rsidRPr="00406426">
        <w:rPr>
          <w:rFonts w:eastAsia="Calibri"/>
          <w:sz w:val="22"/>
          <w:szCs w:val="22"/>
        </w:rPr>
        <w:t>Cadaman</w:t>
      </w:r>
      <w:proofErr w:type="spellEnd"/>
      <w:r w:rsidRPr="00406426">
        <w:rPr>
          <w:rFonts w:eastAsia="Calibri"/>
          <w:sz w:val="22"/>
          <w:szCs w:val="22"/>
        </w:rPr>
        <w:t>, while IBA at 200ppm was more effective in %</w:t>
      </w:r>
      <w:r>
        <w:rPr>
          <w:rFonts w:eastAsia="Calibri"/>
          <w:sz w:val="22"/>
          <w:szCs w:val="22"/>
        </w:rPr>
        <w:t xml:space="preserve"> r</w:t>
      </w:r>
      <w:r w:rsidRPr="00406426">
        <w:rPr>
          <w:rFonts w:eastAsia="Calibri"/>
          <w:sz w:val="22"/>
          <w:szCs w:val="22"/>
        </w:rPr>
        <w:t>ooted cuttings (69.18 and 64.39</w:t>
      </w:r>
      <w:r>
        <w:rPr>
          <w:rFonts w:eastAsia="Calibri"/>
          <w:sz w:val="22"/>
          <w:szCs w:val="22"/>
        </w:rPr>
        <w:t>%</w:t>
      </w:r>
      <w:r w:rsidRPr="00406426">
        <w:rPr>
          <w:rFonts w:eastAsia="Calibri"/>
          <w:sz w:val="22"/>
          <w:szCs w:val="22"/>
        </w:rPr>
        <w:t>), av. No. of roots/cutting (16.67 and 15.17), average length of roots/cutting (57.72 and 50.57</w:t>
      </w:r>
      <w:r>
        <w:rPr>
          <w:rFonts w:eastAsia="Calibri"/>
          <w:sz w:val="22"/>
          <w:szCs w:val="22"/>
        </w:rPr>
        <w:t>cm</w:t>
      </w:r>
      <w:r w:rsidRPr="00406426">
        <w:rPr>
          <w:rFonts w:eastAsia="Calibri"/>
          <w:sz w:val="22"/>
          <w:szCs w:val="22"/>
        </w:rPr>
        <w:t>), av. root length/cutting ( 3.48 and 3.41</w:t>
      </w:r>
      <w:r>
        <w:rPr>
          <w:rFonts w:eastAsia="Calibri"/>
          <w:sz w:val="22"/>
          <w:szCs w:val="22"/>
        </w:rPr>
        <w:t>cm</w:t>
      </w:r>
      <w:r w:rsidRPr="00406426">
        <w:rPr>
          <w:rFonts w:eastAsia="Calibri"/>
          <w:sz w:val="22"/>
          <w:szCs w:val="22"/>
        </w:rPr>
        <w:t>) and %</w:t>
      </w:r>
      <w:r>
        <w:rPr>
          <w:rFonts w:eastAsia="Calibri"/>
          <w:sz w:val="22"/>
          <w:szCs w:val="22"/>
        </w:rPr>
        <w:t xml:space="preserve"> s</w:t>
      </w:r>
      <w:r w:rsidRPr="00406426">
        <w:rPr>
          <w:rFonts w:eastAsia="Calibri"/>
          <w:sz w:val="22"/>
          <w:szCs w:val="22"/>
        </w:rPr>
        <w:t>urvival of rooted cuttings (65.84 and 63.48</w:t>
      </w:r>
      <w:r>
        <w:rPr>
          <w:rFonts w:eastAsia="Calibri"/>
          <w:sz w:val="22"/>
          <w:szCs w:val="22"/>
        </w:rPr>
        <w:t>%</w:t>
      </w:r>
      <w:r w:rsidRPr="00406426">
        <w:rPr>
          <w:rFonts w:eastAsia="Calibri"/>
          <w:sz w:val="22"/>
          <w:szCs w:val="22"/>
        </w:rPr>
        <w:t xml:space="preserve">) </w:t>
      </w:r>
      <w:r>
        <w:rPr>
          <w:rFonts w:eastAsia="Calibri"/>
          <w:sz w:val="22"/>
          <w:szCs w:val="22"/>
        </w:rPr>
        <w:t>for</w:t>
      </w:r>
      <w:r w:rsidRPr="00406426">
        <w:rPr>
          <w:rFonts w:eastAsia="Calibri"/>
          <w:sz w:val="22"/>
          <w:szCs w:val="22"/>
        </w:rPr>
        <w:t xml:space="preserve"> Okinawa (as the mean of two dates during the two seasons of study</w:t>
      </w:r>
      <w:r>
        <w:rPr>
          <w:rFonts w:eastAsia="Calibri"/>
          <w:sz w:val="22"/>
          <w:szCs w:val="22"/>
        </w:rPr>
        <w:t xml:space="preserve"> respectively</w:t>
      </w:r>
      <w:r w:rsidRPr="00406426">
        <w:rPr>
          <w:rFonts w:eastAsia="Calibri"/>
          <w:sz w:val="22"/>
          <w:szCs w:val="22"/>
        </w:rPr>
        <w:t xml:space="preserve">). </w:t>
      </w:r>
      <w:proofErr w:type="spellStart"/>
      <w:r w:rsidRPr="00406426">
        <w:rPr>
          <w:rFonts w:eastAsia="Calibri"/>
          <w:sz w:val="22"/>
          <w:szCs w:val="22"/>
        </w:rPr>
        <w:t>Nemaguard</w:t>
      </w:r>
      <w:proofErr w:type="spellEnd"/>
      <w:r w:rsidRPr="00406426">
        <w:rPr>
          <w:rFonts w:eastAsia="Calibri"/>
          <w:sz w:val="22"/>
          <w:szCs w:val="22"/>
        </w:rPr>
        <w:t xml:space="preserve"> recorded the lowest values in % Rooted cuttings and % Survival, while </w:t>
      </w:r>
      <w:proofErr w:type="spellStart"/>
      <w:r w:rsidRPr="00406426">
        <w:rPr>
          <w:rFonts w:eastAsia="Calibri"/>
          <w:sz w:val="22"/>
          <w:szCs w:val="22"/>
        </w:rPr>
        <w:t>Nemared</w:t>
      </w:r>
      <w:proofErr w:type="spellEnd"/>
      <w:r w:rsidRPr="00406426">
        <w:rPr>
          <w:rFonts w:eastAsia="Calibri"/>
          <w:sz w:val="22"/>
          <w:szCs w:val="22"/>
        </w:rPr>
        <w:t xml:space="preserve"> recorded moderate values in these respects.</w:t>
      </w:r>
    </w:p>
    <w:p w14:paraId="75A5356C" w14:textId="77777777" w:rsidR="003E770F" w:rsidRDefault="003E770F" w:rsidP="003E770F">
      <w:pPr>
        <w:bidi w:val="0"/>
        <w:spacing w:after="160" w:line="259" w:lineRule="auto"/>
        <w:jc w:val="both"/>
        <w:rPr>
          <w:rFonts w:eastAsia="Calibri"/>
          <w:sz w:val="22"/>
          <w:szCs w:val="22"/>
        </w:rPr>
      </w:pPr>
      <w:r w:rsidRPr="00406426">
        <w:rPr>
          <w:rFonts w:eastAsia="Calibri"/>
          <w:sz w:val="22"/>
          <w:szCs w:val="22"/>
        </w:rPr>
        <w:t xml:space="preserve">          This study demonstrated the possibility propagation</w:t>
      </w:r>
      <w:r>
        <w:rPr>
          <w:rFonts w:eastAsia="Calibri"/>
          <w:sz w:val="22"/>
          <w:szCs w:val="22"/>
        </w:rPr>
        <w:t xml:space="preserve"> of</w:t>
      </w:r>
      <w:r w:rsidRPr="00406426">
        <w:rPr>
          <w:rFonts w:eastAsia="Calibri"/>
          <w:sz w:val="22"/>
          <w:szCs w:val="22"/>
        </w:rPr>
        <w:t xml:space="preserve"> imported peach rootstocks "</w:t>
      </w:r>
      <w:proofErr w:type="spellStart"/>
      <w:r w:rsidRPr="00406426">
        <w:rPr>
          <w:rFonts w:eastAsia="Calibri"/>
          <w:sz w:val="22"/>
          <w:szCs w:val="22"/>
        </w:rPr>
        <w:t>Cadaman</w:t>
      </w:r>
      <w:proofErr w:type="spellEnd"/>
      <w:r w:rsidRPr="00406426">
        <w:rPr>
          <w:rFonts w:eastAsia="Calibri"/>
          <w:sz w:val="22"/>
          <w:szCs w:val="22"/>
        </w:rPr>
        <w:t xml:space="preserve">, </w:t>
      </w:r>
      <w:proofErr w:type="spellStart"/>
      <w:r w:rsidRPr="00406426">
        <w:rPr>
          <w:rFonts w:eastAsia="Calibri"/>
          <w:sz w:val="22"/>
          <w:szCs w:val="22"/>
        </w:rPr>
        <w:t>Nemaguard</w:t>
      </w:r>
      <w:proofErr w:type="spellEnd"/>
      <w:r w:rsidRPr="00406426">
        <w:rPr>
          <w:rFonts w:eastAsia="Calibri"/>
          <w:sz w:val="22"/>
          <w:szCs w:val="22"/>
        </w:rPr>
        <w:t xml:space="preserve">, Okinawa and </w:t>
      </w:r>
      <w:proofErr w:type="spellStart"/>
      <w:r w:rsidRPr="00406426">
        <w:rPr>
          <w:rFonts w:eastAsia="Calibri"/>
          <w:sz w:val="22"/>
          <w:szCs w:val="22"/>
        </w:rPr>
        <w:t>Nemared</w:t>
      </w:r>
      <w:proofErr w:type="spellEnd"/>
      <w:r w:rsidRPr="00406426">
        <w:rPr>
          <w:rFonts w:eastAsia="Calibri"/>
          <w:sz w:val="22"/>
          <w:szCs w:val="22"/>
        </w:rPr>
        <w:t xml:space="preserve">" locally by using hardwood cuttings </w:t>
      </w:r>
      <w:bookmarkStart w:id="7" w:name="_Hlk524734929"/>
      <w:r w:rsidRPr="00406426">
        <w:rPr>
          <w:rFonts w:eastAsia="Calibri"/>
          <w:sz w:val="22"/>
          <w:szCs w:val="22"/>
        </w:rPr>
        <w:t xml:space="preserve">to limit import from abroad and save hard currency for the country. </w:t>
      </w:r>
    </w:p>
    <w:p w14:paraId="5DFF76EB" w14:textId="20F6C0B8" w:rsidR="003E770F" w:rsidRDefault="003E770F" w:rsidP="003E770F">
      <w:pPr>
        <w:pBdr>
          <w:bottom w:val="double" w:sz="6" w:space="1" w:color="auto"/>
        </w:pBdr>
        <w:bidi w:val="0"/>
        <w:spacing w:after="160" w:line="259" w:lineRule="auto"/>
        <w:jc w:val="both"/>
        <w:rPr>
          <w:rFonts w:eastAsia="Calibri"/>
        </w:rPr>
      </w:pPr>
      <w:r w:rsidRPr="003E770F">
        <w:rPr>
          <w:rFonts w:eastAsia="Calibri"/>
        </w:rPr>
        <w:t xml:space="preserve">           </w:t>
      </w:r>
      <w:r w:rsidRPr="003E770F">
        <w:rPr>
          <w:rFonts w:eastAsia="Calibri"/>
          <w:b/>
          <w:bCs/>
        </w:rPr>
        <w:t>Keywords:</w:t>
      </w:r>
      <w:r w:rsidRPr="003E770F">
        <w:rPr>
          <w:rFonts w:eastAsia="Calibri"/>
        </w:rPr>
        <w:t xml:space="preserve"> peach, hardwood cutting, IBA, rooted cutting, survival. </w:t>
      </w:r>
    </w:p>
    <w:p w14:paraId="0AA65021" w14:textId="77777777" w:rsidR="003E770F" w:rsidRDefault="003E770F" w:rsidP="003E770F">
      <w:pPr>
        <w:bidi w:val="0"/>
        <w:spacing w:after="160" w:line="259" w:lineRule="auto"/>
        <w:jc w:val="both"/>
        <w:rPr>
          <w:rFonts w:eastAsia="Calibri"/>
          <w:b/>
          <w:bCs/>
          <w:i/>
          <w:iCs/>
        </w:rPr>
      </w:pPr>
      <w:r>
        <w:rPr>
          <w:rFonts w:eastAsia="Calibri"/>
          <w:b/>
          <w:bCs/>
          <w:i/>
          <w:iCs/>
        </w:rPr>
        <w:t>*</w:t>
      </w:r>
      <w:r w:rsidRPr="00406426">
        <w:rPr>
          <w:rFonts w:eastAsia="Calibri"/>
          <w:b/>
          <w:bCs/>
          <w:i/>
          <w:iCs/>
        </w:rPr>
        <w:t>Corresponding author, Tel.: +20106335000</w:t>
      </w:r>
      <w:r>
        <w:rPr>
          <w:rFonts w:eastAsia="Calibri"/>
          <w:b/>
          <w:bCs/>
          <w:i/>
          <w:iCs/>
        </w:rPr>
        <w:t xml:space="preserve">1 </w:t>
      </w:r>
    </w:p>
    <w:p w14:paraId="5348A71F" w14:textId="6BCDA4CF" w:rsidR="003E770F" w:rsidRPr="003E770F" w:rsidRDefault="003E770F" w:rsidP="003E770F">
      <w:pPr>
        <w:bidi w:val="0"/>
        <w:spacing w:after="160" w:line="259" w:lineRule="auto"/>
        <w:jc w:val="both"/>
        <w:rPr>
          <w:rFonts w:eastAsia="Calibri"/>
          <w:rtl/>
        </w:rPr>
      </w:pPr>
      <w:r>
        <w:rPr>
          <w:rFonts w:eastAsia="Calibri"/>
          <w:b/>
          <w:bCs/>
          <w:i/>
          <w:iCs/>
        </w:rPr>
        <w:t xml:space="preserve">                                       </w:t>
      </w:r>
      <w:r>
        <w:rPr>
          <w:rFonts w:eastAsia="Calibri"/>
          <w:b/>
          <w:bCs/>
          <w:i/>
          <w:iCs/>
        </w:rPr>
        <w:t xml:space="preserve">  </w:t>
      </w:r>
      <w:r w:rsidRPr="00406426">
        <w:rPr>
          <w:rFonts w:eastAsia="Calibri"/>
          <w:b/>
          <w:bCs/>
          <w:i/>
          <w:iCs/>
        </w:rPr>
        <w:t xml:space="preserve">E-mail address: </w:t>
      </w:r>
      <w:hyperlink r:id="rId4" w:history="1">
        <w:r w:rsidRPr="00406426">
          <w:rPr>
            <w:rFonts w:eastAsia="Calibri"/>
            <w:b/>
            <w:bCs/>
            <w:i/>
            <w:iCs/>
            <w:color w:val="0563C1"/>
            <w:u w:val="single"/>
          </w:rPr>
          <w:t>geliwa2002@du.edu.eg</w:t>
        </w:r>
      </w:hyperlink>
    </w:p>
    <w:bookmarkEnd w:id="1"/>
    <w:bookmarkEnd w:id="7"/>
    <w:p w14:paraId="3CE72C82" w14:textId="77777777" w:rsidR="00CF40F2" w:rsidRDefault="003E770F" w:rsidP="003E770F">
      <w:pPr>
        <w:bidi w:val="0"/>
        <w:rPr>
          <w:rFonts w:hint="cs"/>
        </w:rPr>
      </w:pPr>
    </w:p>
    <w:sectPr w:rsidR="00CF40F2" w:rsidSect="003E770F">
      <w:pgSz w:w="11906" w:h="16838"/>
      <w:pgMar w:top="1440" w:right="1558" w:bottom="1440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0F"/>
    <w:rsid w:val="00177259"/>
    <w:rsid w:val="003E770F"/>
    <w:rsid w:val="00585B99"/>
    <w:rsid w:val="008E6BDE"/>
    <w:rsid w:val="00E1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AEC7BF"/>
  <w15:chartTrackingRefBased/>
  <w15:docId w15:val="{8C9C3BFA-D450-4640-AB26-57FF7647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770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liwa2002@du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LaptopHome</dc:creator>
  <cp:keywords/>
  <dc:description/>
  <cp:lastModifiedBy>LaptopHome</cp:lastModifiedBy>
  <cp:revision>1</cp:revision>
  <dcterms:created xsi:type="dcterms:W3CDTF">2018-11-02T12:59:00Z</dcterms:created>
  <dcterms:modified xsi:type="dcterms:W3CDTF">2018-11-02T13:07:00Z</dcterms:modified>
</cp:coreProperties>
</file>