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927" w:rsidRPr="00F85428" w:rsidRDefault="00D94B1A" w:rsidP="00D94B1A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 w:rsidRPr="00F85428">
        <w:rPr>
          <w:rFonts w:ascii="Times New Roman" w:hAnsi="Times New Roman" w:cs="Times New Roman"/>
          <w:sz w:val="36"/>
          <w:szCs w:val="36"/>
        </w:rPr>
        <w:t>Chenopods: the answer to hunger in the 21</w:t>
      </w:r>
      <w:r w:rsidRPr="00F85428">
        <w:rPr>
          <w:rFonts w:ascii="Times New Roman" w:hAnsi="Times New Roman" w:cs="Times New Roman"/>
          <w:sz w:val="36"/>
          <w:szCs w:val="36"/>
          <w:vertAlign w:val="superscript"/>
        </w:rPr>
        <w:t>st</w:t>
      </w:r>
      <w:r w:rsidRPr="00F85428">
        <w:rPr>
          <w:rFonts w:ascii="Times New Roman" w:hAnsi="Times New Roman" w:cs="Times New Roman"/>
          <w:sz w:val="36"/>
          <w:szCs w:val="36"/>
        </w:rPr>
        <w:t xml:space="preserve"> century</w:t>
      </w:r>
    </w:p>
    <w:p w:rsidR="00D94B1A" w:rsidRPr="00360854" w:rsidRDefault="00D94B1A" w:rsidP="00D94B1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94B1A" w:rsidRPr="00F85428" w:rsidRDefault="00D94B1A" w:rsidP="00D94B1A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F85428">
        <w:rPr>
          <w:rFonts w:ascii="Times New Roman" w:hAnsi="Times New Roman" w:cs="Times New Roman"/>
          <w:sz w:val="18"/>
          <w:szCs w:val="18"/>
        </w:rPr>
        <w:t>Atul</w:t>
      </w:r>
      <w:proofErr w:type="spellEnd"/>
      <w:r w:rsidRPr="00F85428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428">
        <w:rPr>
          <w:rFonts w:ascii="Times New Roman" w:hAnsi="Times New Roman" w:cs="Times New Roman"/>
          <w:sz w:val="18"/>
          <w:szCs w:val="18"/>
        </w:rPr>
        <w:t>Bhargava</w:t>
      </w:r>
      <w:proofErr w:type="spellEnd"/>
    </w:p>
    <w:p w:rsidR="00D94B1A" w:rsidRPr="00F85428" w:rsidRDefault="00D94B1A" w:rsidP="00D94B1A">
      <w:pPr>
        <w:pStyle w:val="NoSpacing"/>
        <w:jc w:val="center"/>
        <w:rPr>
          <w:rFonts w:ascii="Times New Roman" w:hAnsi="Times New Roman"/>
          <w:color w:val="000000"/>
          <w:sz w:val="18"/>
          <w:szCs w:val="18"/>
          <w:lang w:val="sv-SE"/>
        </w:rPr>
      </w:pPr>
      <w:r w:rsidRPr="00F85428">
        <w:rPr>
          <w:rFonts w:ascii="Times New Roman" w:hAnsi="Times New Roman"/>
          <w:color w:val="000000"/>
          <w:sz w:val="18"/>
          <w:szCs w:val="18"/>
        </w:rPr>
        <w:t>Amity Institute of Biotechnology, Amity University Uttar Pradesh (</w:t>
      </w:r>
      <w:proofErr w:type="spellStart"/>
      <w:r w:rsidRPr="00F85428">
        <w:rPr>
          <w:rFonts w:ascii="Times New Roman" w:hAnsi="Times New Roman"/>
          <w:color w:val="000000"/>
          <w:sz w:val="18"/>
          <w:szCs w:val="18"/>
        </w:rPr>
        <w:t>Lucknow</w:t>
      </w:r>
      <w:proofErr w:type="spellEnd"/>
      <w:r w:rsidRPr="00F85428">
        <w:rPr>
          <w:rFonts w:ascii="Times New Roman" w:hAnsi="Times New Roman"/>
          <w:color w:val="000000"/>
          <w:sz w:val="18"/>
          <w:szCs w:val="18"/>
        </w:rPr>
        <w:t xml:space="preserve"> Campus), </w:t>
      </w:r>
      <w:r w:rsidRPr="00F85428">
        <w:rPr>
          <w:rFonts w:ascii="Times New Roman" w:hAnsi="Times New Roman"/>
          <w:color w:val="000000"/>
          <w:sz w:val="18"/>
          <w:szCs w:val="18"/>
          <w:lang w:val="sv-SE"/>
        </w:rPr>
        <w:t>Lucknow-226028, India</w:t>
      </w:r>
    </w:p>
    <w:p w:rsidR="00D94B1A" w:rsidRDefault="00D94B1A" w:rsidP="00D94B1A">
      <w:pPr>
        <w:pStyle w:val="NoSpacing"/>
        <w:jc w:val="center"/>
        <w:rPr>
          <w:rFonts w:ascii="Times New Roman" w:hAnsi="Times New Roman"/>
          <w:color w:val="000000"/>
          <w:sz w:val="24"/>
          <w:szCs w:val="24"/>
          <w:lang w:val="sv-SE"/>
        </w:rPr>
      </w:pPr>
    </w:p>
    <w:p w:rsidR="00F85428" w:rsidRPr="00F85428" w:rsidRDefault="00F85428" w:rsidP="00E45291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85428">
        <w:rPr>
          <w:rFonts w:ascii="Times New Roman" w:hAnsi="Times New Roman" w:cs="Times New Roman"/>
          <w:b/>
          <w:sz w:val="20"/>
          <w:szCs w:val="20"/>
        </w:rPr>
        <w:t>ABSTRACT</w:t>
      </w:r>
    </w:p>
    <w:p w:rsidR="007A1961" w:rsidRPr="00F85428" w:rsidRDefault="00840EDC" w:rsidP="00E45291">
      <w:pPr>
        <w:pStyle w:val="NoSpacing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40EDC">
        <w:rPr>
          <w:rFonts w:ascii="Times New Roman" w:hAnsi="Times New Roman" w:cs="Times New Roman"/>
          <w:iCs/>
          <w:sz w:val="18"/>
          <w:szCs w:val="18"/>
        </w:rPr>
        <w:t xml:space="preserve">The genus </w:t>
      </w:r>
      <w:proofErr w:type="spellStart"/>
      <w:r w:rsidRPr="00840EDC">
        <w:rPr>
          <w:rFonts w:ascii="Times New Roman" w:hAnsi="Times New Roman" w:cs="Times New Roman"/>
          <w:i/>
          <w:iCs/>
          <w:sz w:val="18"/>
          <w:szCs w:val="18"/>
        </w:rPr>
        <w:t>Chenopodium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85428">
        <w:rPr>
          <w:rFonts w:ascii="Times New Roman" w:hAnsi="Times New Roman" w:cs="Times New Roman"/>
          <w:sz w:val="18"/>
          <w:szCs w:val="18"/>
        </w:rPr>
        <w:t xml:space="preserve">(Family: </w:t>
      </w:r>
      <w:proofErr w:type="spellStart"/>
      <w:r w:rsidRPr="00F85428">
        <w:rPr>
          <w:rFonts w:ascii="Times New Roman" w:hAnsi="Times New Roman" w:cs="Times New Roman"/>
          <w:sz w:val="18"/>
          <w:szCs w:val="18"/>
        </w:rPr>
        <w:t>Amaranthaceae</w:t>
      </w:r>
      <w:proofErr w:type="spellEnd"/>
      <w:r w:rsidRPr="00F85428">
        <w:rPr>
          <w:rFonts w:ascii="Times New Roman" w:hAnsi="Times New Roman" w:cs="Times New Roman"/>
          <w:sz w:val="18"/>
          <w:szCs w:val="18"/>
        </w:rPr>
        <w:t>)</w:t>
      </w:r>
      <w:r w:rsidRPr="00840EDC">
        <w:rPr>
          <w:rFonts w:ascii="Times New Roman" w:hAnsi="Times New Roman" w:cs="Times New Roman"/>
          <w:iCs/>
          <w:sz w:val="18"/>
          <w:szCs w:val="18"/>
        </w:rPr>
        <w:t>,</w:t>
      </w:r>
      <w:r w:rsidRPr="00840ED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40EDC">
        <w:rPr>
          <w:rFonts w:ascii="Times New Roman" w:hAnsi="Times New Roman" w:cs="Times New Roman"/>
          <w:iCs/>
          <w:sz w:val="18"/>
          <w:szCs w:val="18"/>
        </w:rPr>
        <w:t xml:space="preserve">also </w:t>
      </w:r>
      <w:r w:rsidRPr="00840EDC">
        <w:rPr>
          <w:rFonts w:ascii="Times New Roman" w:hAnsi="Times New Roman" w:cs="Times New Roman"/>
          <w:sz w:val="18"/>
          <w:szCs w:val="18"/>
        </w:rPr>
        <w:t>known as the goosefoot genus, comprises about 250 species which are mostly annual herbaceous</w:t>
      </w:r>
      <w:r w:rsidR="0097090B">
        <w:rPr>
          <w:rFonts w:ascii="Times New Roman" w:hAnsi="Times New Roman" w:cs="Times New Roman"/>
          <w:sz w:val="18"/>
          <w:szCs w:val="18"/>
        </w:rPr>
        <w:t xml:space="preserve"> plants</w:t>
      </w:r>
      <w:r w:rsidRPr="00840EDC">
        <w:rPr>
          <w:rFonts w:ascii="Times New Roman" w:hAnsi="Times New Roman" w:cs="Times New Roman"/>
          <w:sz w:val="18"/>
          <w:szCs w:val="18"/>
        </w:rPr>
        <w:t xml:space="preserve"> distributed around the world and show diverse adaptations associated with breeding system, dispersal and germination. 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Several species of </w:t>
      </w:r>
      <w:proofErr w:type="spellStart"/>
      <w:r w:rsidR="007A1961" w:rsidRPr="00F85428">
        <w:rPr>
          <w:rFonts w:ascii="Times New Roman" w:hAnsi="Times New Roman" w:cs="Times New Roman"/>
          <w:i/>
          <w:sz w:val="18"/>
          <w:szCs w:val="18"/>
        </w:rPr>
        <w:t>Chenopodium</w:t>
      </w:r>
      <w:proofErr w:type="spellEnd"/>
      <w:r w:rsidR="007A1961" w:rsidRPr="00F85428">
        <w:rPr>
          <w:rFonts w:ascii="Times New Roman" w:hAnsi="Times New Roman" w:cs="Times New Roman"/>
          <w:sz w:val="18"/>
          <w:szCs w:val="18"/>
        </w:rPr>
        <w:t xml:space="preserve"> have been used as nutritionally rich grain crop and as vegetable in different parts of the world. </w:t>
      </w:r>
      <w:r w:rsidR="00351E8A" w:rsidRPr="00F85428">
        <w:rPr>
          <w:rFonts w:ascii="Times New Roman" w:hAnsi="Times New Roman" w:cs="Times New Roman"/>
          <w:sz w:val="18"/>
          <w:szCs w:val="18"/>
        </w:rPr>
        <w:t>The</w:t>
      </w:r>
      <w:r w:rsidR="00360854" w:rsidRPr="00F85428">
        <w:rPr>
          <w:rFonts w:ascii="Times New Roman" w:hAnsi="Times New Roman" w:cs="Times New Roman"/>
          <w:sz w:val="18"/>
          <w:szCs w:val="18"/>
        </w:rPr>
        <w:t xml:space="preserve"> members of this genus have been historically used as medicine for several ailments and are </w:t>
      </w:r>
      <w:r w:rsidR="00351E8A" w:rsidRPr="00F85428">
        <w:rPr>
          <w:rFonts w:ascii="Times New Roman" w:hAnsi="Times New Roman" w:cs="Times New Roman"/>
          <w:sz w:val="18"/>
          <w:szCs w:val="18"/>
        </w:rPr>
        <w:t>increasingly</w:t>
      </w:r>
      <w:r w:rsidR="00360854" w:rsidRPr="00F85428">
        <w:rPr>
          <w:rFonts w:ascii="Times New Roman" w:hAnsi="Times New Roman" w:cs="Times New Roman"/>
          <w:sz w:val="18"/>
          <w:szCs w:val="18"/>
        </w:rPr>
        <w:t xml:space="preserve"> being explored for therapeutic uses. Besides this, the crop is</w:t>
      </w:r>
      <w:r w:rsidR="00367FBC" w:rsidRPr="00F85428">
        <w:rPr>
          <w:rFonts w:ascii="Times New Roman" w:hAnsi="Times New Roman" w:cs="Times New Roman"/>
          <w:sz w:val="18"/>
          <w:szCs w:val="18"/>
        </w:rPr>
        <w:t xml:space="preserve"> a climate resilient crop having high</w:t>
      </w:r>
      <w:r w:rsidR="00360854" w:rsidRPr="00F85428">
        <w:rPr>
          <w:rFonts w:ascii="Times New Roman" w:hAnsi="Times New Roman" w:cs="Times New Roman"/>
          <w:sz w:val="18"/>
          <w:szCs w:val="18"/>
        </w:rPr>
        <w:t xml:space="preserve"> ada</w:t>
      </w:r>
      <w:r w:rsidR="00367FBC" w:rsidRPr="00F85428">
        <w:rPr>
          <w:rFonts w:ascii="Times New Roman" w:hAnsi="Times New Roman" w:cs="Times New Roman"/>
          <w:sz w:val="18"/>
          <w:szCs w:val="18"/>
        </w:rPr>
        <w:t>ptability</w:t>
      </w:r>
      <w:r w:rsidR="00360854" w:rsidRPr="00F85428">
        <w:rPr>
          <w:rFonts w:ascii="Times New Roman" w:hAnsi="Times New Roman" w:cs="Times New Roman"/>
          <w:sz w:val="18"/>
          <w:szCs w:val="18"/>
        </w:rPr>
        <w:t xml:space="preserve"> to diverse agro-climatic conditions </w:t>
      </w:r>
      <w:r w:rsidR="00EF1AC3" w:rsidRPr="00F85428">
        <w:rPr>
          <w:rFonts w:ascii="Times New Roman" w:hAnsi="Times New Roman" w:cs="Times New Roman"/>
          <w:sz w:val="18"/>
          <w:szCs w:val="18"/>
        </w:rPr>
        <w:t xml:space="preserve">as </w:t>
      </w:r>
      <w:r w:rsidR="00367FBC" w:rsidRPr="00F85428">
        <w:rPr>
          <w:rFonts w:ascii="Times New Roman" w:hAnsi="Times New Roman" w:cs="Times New Roman"/>
          <w:sz w:val="18"/>
          <w:szCs w:val="18"/>
        </w:rPr>
        <w:t>evident by successful field trials around the world. One species</w:t>
      </w:r>
      <w:r>
        <w:rPr>
          <w:rFonts w:ascii="Times New Roman" w:hAnsi="Times New Roman" w:cs="Times New Roman"/>
          <w:sz w:val="18"/>
          <w:szCs w:val="18"/>
        </w:rPr>
        <w:t>,</w:t>
      </w:r>
      <w:r w:rsidR="00367FBC" w:rsidRPr="00F85428">
        <w:rPr>
          <w:rFonts w:ascii="Times New Roman" w:hAnsi="Times New Roman" w:cs="Times New Roman"/>
          <w:sz w:val="18"/>
          <w:szCs w:val="18"/>
        </w:rPr>
        <w:t xml:space="preserve"> </w:t>
      </w:r>
      <w:r w:rsidR="00367FBC" w:rsidRPr="00840EDC">
        <w:rPr>
          <w:rFonts w:ascii="Times New Roman" w:hAnsi="Times New Roman" w:cs="Times New Roman"/>
          <w:i/>
          <w:sz w:val="18"/>
          <w:szCs w:val="18"/>
        </w:rPr>
        <w:t>C. quinoa</w:t>
      </w:r>
      <w:r w:rsidR="00367FBC" w:rsidRPr="00F85428">
        <w:rPr>
          <w:rFonts w:ascii="Times New Roman" w:hAnsi="Times New Roman" w:cs="Times New Roman"/>
          <w:sz w:val="18"/>
          <w:szCs w:val="18"/>
        </w:rPr>
        <w:t xml:space="preserve"> has been termed as ‘</w:t>
      </w:r>
      <w:proofErr w:type="spellStart"/>
      <w:r w:rsidR="00367FBC" w:rsidRPr="00F85428">
        <w:rPr>
          <w:rFonts w:ascii="Times New Roman" w:hAnsi="Times New Roman" w:cs="Times New Roman"/>
          <w:sz w:val="18"/>
          <w:szCs w:val="18"/>
        </w:rPr>
        <w:t>supergrain</w:t>
      </w:r>
      <w:proofErr w:type="spellEnd"/>
      <w:r w:rsidR="00367FBC" w:rsidRPr="00F85428">
        <w:rPr>
          <w:rFonts w:ascii="Times New Roman" w:hAnsi="Times New Roman" w:cs="Times New Roman"/>
          <w:sz w:val="18"/>
          <w:szCs w:val="18"/>
        </w:rPr>
        <w:t xml:space="preserve"> of the future’ with FAO celebrating the year 2013 as the </w:t>
      </w:r>
      <w:r w:rsidR="00816713" w:rsidRPr="00F85428">
        <w:rPr>
          <w:rFonts w:ascii="Times New Roman" w:hAnsi="Times New Roman" w:cs="Times New Roman"/>
          <w:sz w:val="18"/>
          <w:szCs w:val="18"/>
        </w:rPr>
        <w:t>‘Year of Quinoa’.</w:t>
      </w:r>
      <w:r w:rsidR="00367FBC" w:rsidRPr="00F85428">
        <w:rPr>
          <w:rFonts w:ascii="Times New Roman" w:hAnsi="Times New Roman" w:cs="Times New Roman"/>
          <w:sz w:val="18"/>
          <w:szCs w:val="18"/>
        </w:rPr>
        <w:t xml:space="preserve"> 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Although </w:t>
      </w:r>
      <w:r w:rsidR="00360854" w:rsidRPr="00F85428">
        <w:rPr>
          <w:rFonts w:ascii="Times New Roman" w:hAnsi="Times New Roman" w:cs="Times New Roman"/>
          <w:sz w:val="18"/>
          <w:szCs w:val="18"/>
        </w:rPr>
        <w:t>used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 since centuries, chenopods have recently gained prominence and considerable attention for mitigating </w:t>
      </w:r>
      <w:r w:rsidR="0097090B">
        <w:rPr>
          <w:rFonts w:ascii="Times New Roman" w:hAnsi="Times New Roman" w:cs="Times New Roman"/>
          <w:sz w:val="18"/>
          <w:szCs w:val="18"/>
        </w:rPr>
        <w:t xml:space="preserve">the 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nutritional hunger prevalent among the </w:t>
      </w:r>
      <w:r w:rsidR="00E45291" w:rsidRPr="00F85428">
        <w:rPr>
          <w:rFonts w:ascii="Times New Roman" w:hAnsi="Times New Roman" w:cs="Times New Roman"/>
          <w:sz w:val="18"/>
          <w:szCs w:val="18"/>
        </w:rPr>
        <w:t xml:space="preserve">undernourished people in diverse regions of the world. </w:t>
      </w:r>
      <w:r w:rsidR="00EF1AC3" w:rsidRPr="00F85428">
        <w:rPr>
          <w:rFonts w:ascii="Times New Roman" w:hAnsi="Times New Roman" w:cs="Times New Roman"/>
          <w:sz w:val="18"/>
          <w:szCs w:val="18"/>
        </w:rPr>
        <w:t>The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 </w:t>
      </w:r>
      <w:r w:rsidR="00EF1AC3" w:rsidRPr="00F85428">
        <w:rPr>
          <w:rFonts w:ascii="Times New Roman" w:hAnsi="Times New Roman" w:cs="Times New Roman"/>
          <w:sz w:val="18"/>
          <w:szCs w:val="18"/>
        </w:rPr>
        <w:t xml:space="preserve">novel biochemical and physiological characteristics, 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ability to produce high </w:t>
      </w:r>
      <w:r w:rsidR="00E45291" w:rsidRPr="00F85428">
        <w:rPr>
          <w:rFonts w:ascii="Times New Roman" w:hAnsi="Times New Roman" w:cs="Times New Roman"/>
          <w:sz w:val="18"/>
          <w:szCs w:val="18"/>
        </w:rPr>
        <w:t>quality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 grains</w:t>
      </w:r>
      <w:r w:rsidR="00E45291" w:rsidRPr="00F85428">
        <w:rPr>
          <w:rFonts w:ascii="Times New Roman" w:hAnsi="Times New Roman" w:cs="Times New Roman"/>
          <w:sz w:val="18"/>
          <w:szCs w:val="18"/>
        </w:rPr>
        <w:t xml:space="preserve"> 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under ecologically extreme conditions </w:t>
      </w:r>
      <w:r w:rsidR="00EF1AC3" w:rsidRPr="00F85428">
        <w:rPr>
          <w:rFonts w:ascii="Times New Roman" w:hAnsi="Times New Roman" w:cs="Times New Roman"/>
          <w:sz w:val="18"/>
          <w:szCs w:val="18"/>
        </w:rPr>
        <w:t xml:space="preserve">and </w:t>
      </w:r>
      <w:r w:rsidR="00E45291" w:rsidRPr="00F85428">
        <w:rPr>
          <w:rFonts w:ascii="Times New Roman" w:hAnsi="Times New Roman" w:cs="Times New Roman"/>
          <w:sz w:val="18"/>
          <w:szCs w:val="18"/>
        </w:rPr>
        <w:t xml:space="preserve">wide adaptability 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makes </w:t>
      </w:r>
      <w:r w:rsidR="00EF1AC3" w:rsidRPr="00F85428">
        <w:rPr>
          <w:rFonts w:ascii="Times New Roman" w:hAnsi="Times New Roman" w:cs="Times New Roman"/>
          <w:sz w:val="18"/>
          <w:szCs w:val="18"/>
        </w:rPr>
        <w:t>the chenopods a candidate</w:t>
      </w:r>
      <w:r w:rsidR="00E45291" w:rsidRPr="00F85428">
        <w:rPr>
          <w:rFonts w:ascii="Times New Roman" w:hAnsi="Times New Roman" w:cs="Times New Roman"/>
          <w:sz w:val="18"/>
          <w:szCs w:val="18"/>
        </w:rPr>
        <w:t xml:space="preserve"> crop </w:t>
      </w:r>
      <w:r w:rsidR="007A1961" w:rsidRPr="00F85428">
        <w:rPr>
          <w:rFonts w:ascii="Times New Roman" w:hAnsi="Times New Roman" w:cs="Times New Roman"/>
          <w:sz w:val="18"/>
          <w:szCs w:val="18"/>
        </w:rPr>
        <w:t xml:space="preserve">for </w:t>
      </w:r>
      <w:r w:rsidR="00E45291" w:rsidRPr="00F85428">
        <w:rPr>
          <w:rFonts w:ascii="Times New Roman" w:hAnsi="Times New Roman" w:cs="Times New Roman"/>
          <w:sz w:val="18"/>
          <w:szCs w:val="18"/>
        </w:rPr>
        <w:t>foo</w:t>
      </w:r>
      <w:r w:rsidR="00A1075C" w:rsidRPr="00F85428">
        <w:rPr>
          <w:rFonts w:ascii="Times New Roman" w:hAnsi="Times New Roman" w:cs="Times New Roman"/>
          <w:sz w:val="18"/>
          <w:szCs w:val="18"/>
        </w:rPr>
        <w:t>d</w:t>
      </w:r>
      <w:r w:rsidR="00E45291" w:rsidRPr="00F85428">
        <w:rPr>
          <w:rFonts w:ascii="Times New Roman" w:hAnsi="Times New Roman" w:cs="Times New Roman"/>
          <w:sz w:val="18"/>
          <w:szCs w:val="18"/>
        </w:rPr>
        <w:t xml:space="preserve"> security and </w:t>
      </w:r>
      <w:r w:rsidR="007A1961" w:rsidRPr="00F85428">
        <w:rPr>
          <w:rFonts w:ascii="Times New Roman" w:hAnsi="Times New Roman" w:cs="Times New Roman"/>
          <w:sz w:val="18"/>
          <w:szCs w:val="18"/>
        </w:rPr>
        <w:t>the diversification</w:t>
      </w:r>
      <w:r w:rsidR="00E45291" w:rsidRPr="00F85428">
        <w:rPr>
          <w:rFonts w:ascii="Times New Roman" w:hAnsi="Times New Roman" w:cs="Times New Roman"/>
          <w:sz w:val="18"/>
          <w:szCs w:val="18"/>
        </w:rPr>
        <w:t xml:space="preserve"> of future agricultural systems. </w:t>
      </w:r>
      <w:r w:rsidR="00367FBC" w:rsidRPr="00F85428">
        <w:rPr>
          <w:rFonts w:ascii="Times New Roman" w:hAnsi="Times New Roman" w:cs="Times New Roman"/>
          <w:sz w:val="18"/>
          <w:szCs w:val="18"/>
        </w:rPr>
        <w:t xml:space="preserve">More than a decade of research on chenopods by our group </w:t>
      </w:r>
      <w:r w:rsidR="00C404D6" w:rsidRPr="00F85428">
        <w:rPr>
          <w:rFonts w:ascii="Times New Roman" w:hAnsi="Times New Roman" w:cs="Times New Roman"/>
          <w:sz w:val="18"/>
          <w:szCs w:val="18"/>
        </w:rPr>
        <w:t xml:space="preserve">and the successful results obtained </w:t>
      </w:r>
      <w:r w:rsidR="00367FBC" w:rsidRPr="00F85428">
        <w:rPr>
          <w:rFonts w:ascii="Times New Roman" w:hAnsi="Times New Roman" w:cs="Times New Roman"/>
          <w:sz w:val="18"/>
          <w:szCs w:val="18"/>
        </w:rPr>
        <w:t xml:space="preserve">has led us </w:t>
      </w:r>
      <w:r w:rsidR="00C404D6" w:rsidRPr="00F85428">
        <w:rPr>
          <w:rFonts w:ascii="Times New Roman" w:hAnsi="Times New Roman" w:cs="Times New Roman"/>
          <w:sz w:val="18"/>
          <w:szCs w:val="18"/>
        </w:rPr>
        <w:t xml:space="preserve">to believe that chenopods can be regarded as the crop of the new millennium and </w:t>
      </w:r>
      <w:r w:rsidR="00B252C3">
        <w:rPr>
          <w:rFonts w:ascii="Times New Roman" w:hAnsi="Times New Roman" w:cs="Times New Roman"/>
          <w:sz w:val="18"/>
          <w:szCs w:val="18"/>
        </w:rPr>
        <w:t>are</w:t>
      </w:r>
      <w:bookmarkStart w:id="0" w:name="_GoBack"/>
      <w:bookmarkEnd w:id="0"/>
      <w:r w:rsidR="00C404D6" w:rsidRPr="00F85428">
        <w:rPr>
          <w:rFonts w:ascii="Times New Roman" w:hAnsi="Times New Roman" w:cs="Times New Roman"/>
          <w:sz w:val="18"/>
          <w:szCs w:val="18"/>
        </w:rPr>
        <w:t xml:space="preserve"> destined to solve the </w:t>
      </w:r>
      <w:r w:rsidR="00AA7184" w:rsidRPr="00F85428">
        <w:rPr>
          <w:rFonts w:ascii="Times New Roman" w:hAnsi="Times New Roman" w:cs="Times New Roman"/>
          <w:sz w:val="18"/>
          <w:szCs w:val="18"/>
        </w:rPr>
        <w:t xml:space="preserve">growing </w:t>
      </w:r>
      <w:r w:rsidR="00C404D6" w:rsidRPr="00F85428">
        <w:rPr>
          <w:rFonts w:ascii="Times New Roman" w:hAnsi="Times New Roman" w:cs="Times New Roman"/>
          <w:sz w:val="18"/>
          <w:szCs w:val="18"/>
        </w:rPr>
        <w:t xml:space="preserve">problem of hunger and malnutrition around the world. </w:t>
      </w:r>
      <w:r w:rsidR="00367FBC" w:rsidRPr="00F8542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F64FD" w:rsidRDefault="007F64FD" w:rsidP="00E4529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64FD" w:rsidRPr="00F85428" w:rsidRDefault="007F64FD" w:rsidP="00E45291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85428">
        <w:rPr>
          <w:rFonts w:ascii="Times New Roman" w:hAnsi="Times New Roman" w:cs="Times New Roman"/>
          <w:b/>
          <w:sz w:val="20"/>
          <w:szCs w:val="20"/>
        </w:rPr>
        <w:t>Recent publications</w:t>
      </w:r>
    </w:p>
    <w:p w:rsidR="007F64FD" w:rsidRPr="005E0A01" w:rsidRDefault="005E5B0F" w:rsidP="00F85428">
      <w:pPr>
        <w:pStyle w:val="ListParagraph"/>
        <w:numPr>
          <w:ilvl w:val="0"/>
          <w:numId w:val="5"/>
        </w:numPr>
        <w:ind w:left="450"/>
        <w:jc w:val="both"/>
        <w:rPr>
          <w:sz w:val="18"/>
          <w:szCs w:val="18"/>
          <w:u w:val="single"/>
        </w:rPr>
      </w:pPr>
      <w:proofErr w:type="spellStart"/>
      <w:r>
        <w:rPr>
          <w:color w:val="000000"/>
          <w:sz w:val="18"/>
          <w:szCs w:val="18"/>
        </w:rPr>
        <w:t>Bhargava</w:t>
      </w:r>
      <w:proofErr w:type="spellEnd"/>
      <w:r>
        <w:rPr>
          <w:color w:val="000000"/>
          <w:sz w:val="18"/>
          <w:szCs w:val="18"/>
        </w:rPr>
        <w:t xml:space="preserve"> A, </w:t>
      </w:r>
      <w:proofErr w:type="spellStart"/>
      <w:r>
        <w:rPr>
          <w:color w:val="000000"/>
          <w:sz w:val="18"/>
          <w:szCs w:val="18"/>
        </w:rPr>
        <w:t>Ohri</w:t>
      </w:r>
      <w:proofErr w:type="spellEnd"/>
      <w:r>
        <w:rPr>
          <w:color w:val="000000"/>
          <w:sz w:val="18"/>
          <w:szCs w:val="18"/>
        </w:rPr>
        <w:t xml:space="preserve"> D</w:t>
      </w:r>
      <w:r w:rsidR="007F64FD" w:rsidRPr="005E0A01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(</w:t>
      </w:r>
      <w:r w:rsidR="007F64FD" w:rsidRPr="005E0A01">
        <w:rPr>
          <w:color w:val="000000"/>
          <w:sz w:val="18"/>
          <w:szCs w:val="18"/>
        </w:rPr>
        <w:t>2016</w:t>
      </w:r>
      <w:r>
        <w:rPr>
          <w:color w:val="000000"/>
          <w:sz w:val="18"/>
          <w:szCs w:val="18"/>
        </w:rPr>
        <w:t>)</w:t>
      </w:r>
      <w:r w:rsidR="007F64FD" w:rsidRPr="005E0A01">
        <w:rPr>
          <w:color w:val="000000"/>
          <w:sz w:val="18"/>
          <w:szCs w:val="18"/>
        </w:rPr>
        <w:t xml:space="preserve"> </w:t>
      </w:r>
      <w:r w:rsidR="007F64FD" w:rsidRPr="005E0A01">
        <w:rPr>
          <w:bCs/>
          <w:sz w:val="18"/>
          <w:szCs w:val="18"/>
        </w:rPr>
        <w:t>Origin of genetic variability and improvement of quinoa (</w:t>
      </w:r>
      <w:proofErr w:type="spellStart"/>
      <w:r w:rsidR="007F64FD" w:rsidRPr="005E0A01">
        <w:rPr>
          <w:bCs/>
          <w:i/>
          <w:sz w:val="18"/>
          <w:szCs w:val="18"/>
        </w:rPr>
        <w:t>Chenopodium</w:t>
      </w:r>
      <w:proofErr w:type="spellEnd"/>
      <w:r w:rsidR="007F64FD" w:rsidRPr="005E0A01">
        <w:rPr>
          <w:bCs/>
          <w:i/>
          <w:sz w:val="18"/>
          <w:szCs w:val="18"/>
        </w:rPr>
        <w:t xml:space="preserve"> quinoa </w:t>
      </w:r>
      <w:proofErr w:type="spellStart"/>
      <w:r w:rsidR="007F64FD" w:rsidRPr="005E0A01">
        <w:rPr>
          <w:bCs/>
          <w:i/>
          <w:sz w:val="18"/>
          <w:szCs w:val="18"/>
        </w:rPr>
        <w:t>Willd</w:t>
      </w:r>
      <w:proofErr w:type="spellEnd"/>
      <w:r w:rsidR="007F64FD" w:rsidRPr="005E0A01">
        <w:rPr>
          <w:bCs/>
          <w:sz w:val="18"/>
          <w:szCs w:val="18"/>
        </w:rPr>
        <w:t xml:space="preserve">.). In: Gene Pool Diversity and Crop Improvement (Eds. </w:t>
      </w:r>
      <w:proofErr w:type="spellStart"/>
      <w:r>
        <w:rPr>
          <w:bCs/>
          <w:sz w:val="18"/>
          <w:szCs w:val="18"/>
        </w:rPr>
        <w:t>Rajpal</w:t>
      </w:r>
      <w:proofErr w:type="spellEnd"/>
      <w:r>
        <w:rPr>
          <w:bCs/>
          <w:sz w:val="18"/>
          <w:szCs w:val="18"/>
        </w:rPr>
        <w:t xml:space="preserve"> VR, </w:t>
      </w:r>
      <w:proofErr w:type="spellStart"/>
      <w:r>
        <w:rPr>
          <w:bCs/>
          <w:sz w:val="18"/>
          <w:szCs w:val="18"/>
        </w:rPr>
        <w:t>Rao</w:t>
      </w:r>
      <w:proofErr w:type="spellEnd"/>
      <w:r>
        <w:rPr>
          <w:bCs/>
          <w:sz w:val="18"/>
          <w:szCs w:val="18"/>
        </w:rPr>
        <w:t xml:space="preserve"> S, </w:t>
      </w:r>
      <w:proofErr w:type="spellStart"/>
      <w:r>
        <w:rPr>
          <w:bCs/>
          <w:sz w:val="18"/>
          <w:szCs w:val="18"/>
        </w:rPr>
        <w:t>Raina</w:t>
      </w:r>
      <w:proofErr w:type="spellEnd"/>
      <w:r>
        <w:rPr>
          <w:bCs/>
          <w:sz w:val="18"/>
          <w:szCs w:val="18"/>
        </w:rPr>
        <w:t xml:space="preserve"> SN</w:t>
      </w:r>
      <w:r w:rsidR="007F64FD" w:rsidRPr="005E0A01">
        <w:rPr>
          <w:bCs/>
          <w:sz w:val="18"/>
          <w:szCs w:val="18"/>
        </w:rPr>
        <w:t xml:space="preserve">). Springer International Publishing, Switzerland. pp. 241-270. </w:t>
      </w:r>
    </w:p>
    <w:p w:rsidR="007F64FD" w:rsidRPr="005E0A01" w:rsidRDefault="007F64FD" w:rsidP="00F85428">
      <w:pPr>
        <w:ind w:left="450"/>
        <w:jc w:val="both"/>
        <w:rPr>
          <w:sz w:val="18"/>
          <w:szCs w:val="18"/>
          <w:u w:val="single"/>
        </w:rPr>
      </w:pPr>
    </w:p>
    <w:p w:rsidR="007F64FD" w:rsidRPr="005E0A01" w:rsidRDefault="005E5B0F" w:rsidP="00F85428">
      <w:pPr>
        <w:pStyle w:val="ListParagraph"/>
        <w:numPr>
          <w:ilvl w:val="0"/>
          <w:numId w:val="5"/>
        </w:numPr>
        <w:ind w:left="450"/>
        <w:jc w:val="both"/>
        <w:rPr>
          <w:sz w:val="18"/>
          <w:szCs w:val="18"/>
          <w:u w:val="single"/>
        </w:rPr>
      </w:pPr>
      <w:proofErr w:type="spellStart"/>
      <w:r>
        <w:rPr>
          <w:color w:val="000000"/>
          <w:sz w:val="18"/>
          <w:szCs w:val="18"/>
        </w:rPr>
        <w:t>Bhargava</w:t>
      </w:r>
      <w:proofErr w:type="spellEnd"/>
      <w:r>
        <w:rPr>
          <w:color w:val="000000"/>
          <w:sz w:val="18"/>
          <w:szCs w:val="18"/>
        </w:rPr>
        <w:t xml:space="preserve"> A, </w:t>
      </w:r>
      <w:proofErr w:type="spellStart"/>
      <w:r>
        <w:rPr>
          <w:color w:val="000000"/>
          <w:sz w:val="18"/>
          <w:szCs w:val="18"/>
        </w:rPr>
        <w:t>Ohri</w:t>
      </w:r>
      <w:proofErr w:type="spellEnd"/>
      <w:r>
        <w:rPr>
          <w:color w:val="000000"/>
          <w:sz w:val="18"/>
          <w:szCs w:val="18"/>
        </w:rPr>
        <w:t xml:space="preserve"> D</w:t>
      </w:r>
      <w:r w:rsidRPr="005E0A01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(</w:t>
      </w:r>
      <w:r w:rsidRPr="005E0A01">
        <w:rPr>
          <w:color w:val="000000"/>
          <w:sz w:val="18"/>
          <w:szCs w:val="18"/>
        </w:rPr>
        <w:t>201</w:t>
      </w:r>
      <w:r>
        <w:rPr>
          <w:color w:val="000000"/>
          <w:sz w:val="18"/>
          <w:szCs w:val="18"/>
        </w:rPr>
        <w:t>5)</w:t>
      </w:r>
      <w:r w:rsidRPr="005E0A01">
        <w:rPr>
          <w:color w:val="000000"/>
          <w:sz w:val="18"/>
          <w:szCs w:val="18"/>
        </w:rPr>
        <w:t xml:space="preserve"> </w:t>
      </w:r>
      <w:r w:rsidR="007F64FD" w:rsidRPr="005E0A01">
        <w:rPr>
          <w:color w:val="000000"/>
          <w:sz w:val="18"/>
          <w:szCs w:val="18"/>
        </w:rPr>
        <w:t xml:space="preserve">Quinoa in the Indian subcontinent. Chapter 6.21. In: ‘FAO and CIRAD: State of the Art Report of Quinoa in the World in 2013’ (Eds. </w:t>
      </w:r>
      <w:proofErr w:type="spellStart"/>
      <w:r w:rsidR="007F64FD" w:rsidRPr="005E0A01">
        <w:rPr>
          <w:color w:val="000000"/>
          <w:sz w:val="18"/>
          <w:szCs w:val="18"/>
        </w:rPr>
        <w:t>Bazile</w:t>
      </w:r>
      <w:proofErr w:type="spellEnd"/>
      <w:r w:rsidR="007F64FD" w:rsidRPr="005E0A01">
        <w:rPr>
          <w:color w:val="000000"/>
          <w:sz w:val="18"/>
          <w:szCs w:val="18"/>
        </w:rPr>
        <w:t xml:space="preserve"> et al.).</w:t>
      </w:r>
      <w:r w:rsidR="007F64FD" w:rsidRPr="005E0A01">
        <w:rPr>
          <w:sz w:val="18"/>
          <w:szCs w:val="18"/>
        </w:rPr>
        <w:t xml:space="preserve"> FAO, Rome, Italy. </w:t>
      </w:r>
      <w:proofErr w:type="spellStart"/>
      <w:r w:rsidR="007F64FD" w:rsidRPr="005E0A01">
        <w:rPr>
          <w:sz w:val="18"/>
          <w:szCs w:val="18"/>
        </w:rPr>
        <w:t>pp</w:t>
      </w:r>
      <w:proofErr w:type="spellEnd"/>
      <w:r w:rsidR="007F64FD" w:rsidRPr="005E0A01">
        <w:rPr>
          <w:sz w:val="18"/>
          <w:szCs w:val="18"/>
        </w:rPr>
        <w:t xml:space="preserve">: 511-523. </w:t>
      </w:r>
    </w:p>
    <w:p w:rsidR="007F64FD" w:rsidRPr="005E0A01" w:rsidRDefault="007F64FD" w:rsidP="00F85428">
      <w:pPr>
        <w:pStyle w:val="ListParagraph"/>
        <w:ind w:left="450"/>
        <w:rPr>
          <w:sz w:val="18"/>
          <w:szCs w:val="18"/>
          <w:u w:val="single"/>
        </w:rPr>
      </w:pPr>
    </w:p>
    <w:p w:rsidR="007F64FD" w:rsidRPr="005E0A01" w:rsidRDefault="005E5B0F" w:rsidP="00F85428">
      <w:pPr>
        <w:pStyle w:val="NoSpacing"/>
        <w:numPr>
          <w:ilvl w:val="0"/>
          <w:numId w:val="5"/>
        </w:numPr>
        <w:ind w:left="450"/>
        <w:jc w:val="both"/>
        <w:rPr>
          <w:rFonts w:ascii="Times New Roman" w:eastAsia="MS Mincho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MS Mincho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eastAsia="MS Mincho" w:hAnsi="Times New Roman" w:cs="Times New Roman"/>
          <w:color w:val="000000"/>
          <w:sz w:val="18"/>
          <w:szCs w:val="18"/>
        </w:rPr>
        <w:t xml:space="preserve"> A,</w:t>
      </w:r>
      <w:r w:rsidR="007F64FD" w:rsidRPr="005E0A01">
        <w:rPr>
          <w:rFonts w:ascii="Times New Roman" w:eastAsia="MS Mincho" w:hAnsi="Times New Roman" w:cs="Times New Roman"/>
          <w:color w:val="000000"/>
          <w:sz w:val="18"/>
          <w:szCs w:val="18"/>
        </w:rPr>
        <w:t xml:space="preserve"> </w:t>
      </w:r>
      <w:proofErr w:type="spellStart"/>
      <w:r w:rsidR="007F64FD" w:rsidRPr="005E0A01">
        <w:rPr>
          <w:rFonts w:ascii="Times New Roman" w:eastAsia="MS Mincho" w:hAnsi="Times New Roman" w:cs="Times New Roman"/>
          <w:color w:val="000000"/>
          <w:sz w:val="18"/>
          <w:szCs w:val="18"/>
        </w:rPr>
        <w:t>Srivastava</w:t>
      </w:r>
      <w:proofErr w:type="spellEnd"/>
      <w:r w:rsidR="007F64FD" w:rsidRPr="005E0A01">
        <w:rPr>
          <w:rFonts w:ascii="Times New Roman" w:eastAsia="MS Mincho" w:hAnsi="Times New Roman" w:cs="Times New Roman"/>
          <w:color w:val="000000"/>
          <w:sz w:val="18"/>
          <w:szCs w:val="18"/>
        </w:rPr>
        <w:t xml:space="preserve"> S </w:t>
      </w:r>
      <w:r>
        <w:rPr>
          <w:rFonts w:ascii="Times New Roman" w:eastAsia="MS Mincho" w:hAnsi="Times New Roman" w:cs="Times New Roman"/>
          <w:color w:val="000000"/>
          <w:sz w:val="18"/>
          <w:szCs w:val="18"/>
        </w:rPr>
        <w:t>(</w:t>
      </w:r>
      <w:r w:rsidR="007F64FD" w:rsidRPr="005E0A01">
        <w:rPr>
          <w:rFonts w:ascii="Times New Roman" w:eastAsia="MS Mincho" w:hAnsi="Times New Roman" w:cs="Times New Roman"/>
          <w:color w:val="000000"/>
          <w:sz w:val="18"/>
          <w:szCs w:val="18"/>
        </w:rPr>
        <w:t>2013</w:t>
      </w:r>
      <w:r>
        <w:rPr>
          <w:rFonts w:ascii="Times New Roman" w:eastAsia="MS Mincho" w:hAnsi="Times New Roman" w:cs="Times New Roman"/>
          <w:color w:val="000000"/>
          <w:sz w:val="18"/>
          <w:szCs w:val="18"/>
        </w:rPr>
        <w:t>)</w:t>
      </w:r>
      <w:r w:rsidR="007F64FD" w:rsidRPr="005E0A01">
        <w:rPr>
          <w:rFonts w:ascii="Times New Roman" w:eastAsia="MS Mincho" w:hAnsi="Times New Roman" w:cs="Times New Roman"/>
          <w:color w:val="000000"/>
          <w:sz w:val="18"/>
          <w:szCs w:val="18"/>
        </w:rPr>
        <w:t xml:space="preserve"> Quinoa: Botany, Production and Uses. CABI, </w:t>
      </w:r>
      <w:proofErr w:type="spellStart"/>
      <w:r w:rsidR="007F64FD" w:rsidRPr="005E0A01">
        <w:rPr>
          <w:rFonts w:ascii="Times New Roman" w:eastAsia="MS Mincho" w:hAnsi="Times New Roman" w:cs="Times New Roman"/>
          <w:color w:val="000000"/>
          <w:sz w:val="18"/>
          <w:szCs w:val="18"/>
        </w:rPr>
        <w:t>Oxforshire</w:t>
      </w:r>
      <w:proofErr w:type="spellEnd"/>
      <w:r w:rsidR="007F64FD" w:rsidRPr="005E0A01">
        <w:rPr>
          <w:rFonts w:ascii="Times New Roman" w:eastAsia="MS Mincho" w:hAnsi="Times New Roman" w:cs="Times New Roman"/>
          <w:color w:val="000000"/>
          <w:sz w:val="18"/>
          <w:szCs w:val="18"/>
        </w:rPr>
        <w:t xml:space="preserve">, UK. ISBN: 9781780642260. </w:t>
      </w:r>
    </w:p>
    <w:p w:rsidR="007F64FD" w:rsidRPr="005E0A01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/>
        <w:jc w:val="both"/>
        <w:rPr>
          <w:rFonts w:ascii="Times New Roman" w:eastAsia="MS Mincho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Fuentes FF,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Bazile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</w:t>
      </w:r>
      <w:r w:rsidR="007F64FD" w:rsidRPr="005E0A01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="007F64FD" w:rsidRPr="005E0A01"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</w:t>
      </w:r>
      <w:r w:rsidR="007F64FD" w:rsidRPr="005E0A01">
        <w:rPr>
          <w:rFonts w:ascii="Times New Roman" w:hAnsi="Times New Roman" w:cs="Times New Roman"/>
          <w:color w:val="000000"/>
          <w:sz w:val="18"/>
          <w:szCs w:val="18"/>
        </w:rPr>
        <w:t xml:space="preserve"> Martinez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EA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2012</w:t>
      </w:r>
      <w:r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Implications of </w:t>
      </w:r>
      <w:proofErr w:type="gram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farmers</w:t>
      </w:r>
      <w:proofErr w:type="gram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seed exchanges for on-farm conservation of quinoa, as revealed by its genetic diversity in Chile. 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>Journal of Agricultural Sciences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(Cambridge) </w:t>
      </w:r>
      <w:r>
        <w:rPr>
          <w:rFonts w:ascii="Times New Roman" w:hAnsi="Times New Roman" w:cs="Times New Roman"/>
          <w:sz w:val="18"/>
          <w:szCs w:val="18"/>
          <w:lang w:val="en-IN" w:eastAsia="en-IN"/>
        </w:rPr>
        <w:t>150:</w:t>
      </w:r>
      <w:r w:rsidR="007F64FD" w:rsidRPr="00F85428">
        <w:rPr>
          <w:rFonts w:ascii="Times New Roman" w:hAnsi="Times New Roman" w:cs="Times New Roman"/>
          <w:sz w:val="18"/>
          <w:szCs w:val="18"/>
          <w:lang w:val="en-IN" w:eastAsia="en-IN"/>
        </w:rPr>
        <w:t>702-716.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/>
        <w:jc w:val="both"/>
        <w:rPr>
          <w:rFonts w:ascii="Times New Roman" w:eastAsia="MS Mincho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Fuentes FF,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2011</w:t>
      </w:r>
      <w:r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Morphological analysis of quinoa 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germplasm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grown under lowland desert conditions. 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>Journal of Agronomy and Crop Science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197: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124-134.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2010</w:t>
      </w:r>
      <w:r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Mineral composition in foliage of some cultivated and wild species of </w:t>
      </w:r>
      <w:proofErr w:type="spellStart"/>
      <w:r w:rsidR="007F64FD" w:rsidRPr="00F85428">
        <w:rPr>
          <w:rFonts w:ascii="Times New Roman" w:hAnsi="Times New Roman" w:cs="Times New Roman"/>
          <w:i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>Spanish Journal of Agricultural Research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8: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371-376. 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  <w:lang w:val="sv-SE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  <w:lang w:val="sv-SE"/>
        </w:rPr>
        <w:t>Bhargava A, Shukla S, Srivastava J, Singh N, Ohri D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  <w:lang w:val="sv-SE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sv-SE"/>
        </w:rPr>
        <w:t>(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  <w:lang w:val="sv-SE"/>
        </w:rPr>
        <w:t>2008</w:t>
      </w:r>
      <w:r>
        <w:rPr>
          <w:rFonts w:ascii="Times New Roman" w:hAnsi="Times New Roman" w:cs="Times New Roman"/>
          <w:color w:val="000000"/>
          <w:sz w:val="18"/>
          <w:szCs w:val="18"/>
          <w:lang w:val="sv-SE"/>
        </w:rPr>
        <w:t>)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  <w:lang w:val="sv-SE"/>
        </w:rPr>
        <w:t xml:space="preserve"> 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- a prospective plant for phytoextraction. </w:t>
      </w:r>
      <w:proofErr w:type="spellStart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Acta</w:t>
      </w:r>
      <w:proofErr w:type="spellEnd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 xml:space="preserve"> </w:t>
      </w:r>
      <w:proofErr w:type="spellStart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Physiologia</w:t>
      </w:r>
      <w:proofErr w:type="spellEnd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 xml:space="preserve"> </w:t>
      </w:r>
      <w:proofErr w:type="spellStart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Plantarum</w:t>
      </w:r>
      <w:proofErr w:type="spellEnd"/>
      <w:r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30: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111-120.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  <w:lang w:val="sv-SE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  <w:lang w:val="sv-SE"/>
        </w:rPr>
        <w:t>Bhargava A, Shukla S, Srivastava J, Singh N, Ohri D</w:t>
      </w:r>
      <w:r w:rsidRPr="00F85428">
        <w:rPr>
          <w:rFonts w:ascii="Times New Roman" w:hAnsi="Times New Roman" w:cs="Times New Roman"/>
          <w:color w:val="000000"/>
          <w:sz w:val="18"/>
          <w:szCs w:val="18"/>
          <w:lang w:val="sv-SE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sv-SE"/>
        </w:rPr>
        <w:t>(</w:t>
      </w:r>
      <w:r w:rsidRPr="00F85428">
        <w:rPr>
          <w:rFonts w:ascii="Times New Roman" w:hAnsi="Times New Roman" w:cs="Times New Roman"/>
          <w:color w:val="000000"/>
          <w:sz w:val="18"/>
          <w:szCs w:val="18"/>
          <w:lang w:val="sv-SE"/>
        </w:rPr>
        <w:t>2008</w:t>
      </w:r>
      <w:r>
        <w:rPr>
          <w:rFonts w:ascii="Times New Roman" w:hAnsi="Times New Roman" w:cs="Times New Roman"/>
          <w:color w:val="000000"/>
          <w:sz w:val="18"/>
          <w:szCs w:val="18"/>
          <w:lang w:val="sv-SE"/>
        </w:rPr>
        <w:t>)</w:t>
      </w:r>
      <w:r w:rsidRPr="00F85428">
        <w:rPr>
          <w:rFonts w:ascii="Times New Roman" w:hAnsi="Times New Roman" w:cs="Times New Roman"/>
          <w:color w:val="000000"/>
          <w:sz w:val="18"/>
          <w:szCs w:val="18"/>
          <w:lang w:val="sv-SE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Genetic diversity for mineral accumulation in foliage of 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spp. </w:t>
      </w:r>
      <w:proofErr w:type="spellStart"/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>Scientia</w:t>
      </w:r>
      <w:proofErr w:type="spellEnd"/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>Horticulturae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118: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338-346. 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>20</w:t>
      </w:r>
      <w:r>
        <w:rPr>
          <w:rFonts w:ascii="Times New Roman" w:hAnsi="Times New Roman" w:cs="Times New Roman"/>
          <w:color w:val="000000"/>
          <w:sz w:val="18"/>
          <w:szCs w:val="18"/>
        </w:rPr>
        <w:t>08)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Implications of direct and indirect selection parameters for improvement of grain yield and quality components in 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quinoa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Willd</w:t>
      </w:r>
      <w:proofErr w:type="spellEnd"/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>. International Journal of Plant Production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2: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184-191. 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(2007)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Genetic variability and interrelationship among various morphological and quality traits in quinoa (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quinoa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Willd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.). </w:t>
      </w:r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Field Crops Research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101: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104-116. 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lastRenderedPageBreak/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(2007)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Evaluation of foliage yield and leaf quality traits in </w:t>
      </w:r>
      <w:proofErr w:type="spellStart"/>
      <w:r w:rsidR="007F64FD" w:rsidRPr="00F85428">
        <w:rPr>
          <w:rFonts w:ascii="Times New Roman" w:hAnsi="Times New Roman" w:cs="Times New Roman"/>
          <w:i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spp. in multiyear trials. </w:t>
      </w:r>
      <w:proofErr w:type="spellStart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Euphytica</w:t>
      </w:r>
      <w:proofErr w:type="spellEnd"/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1</w:t>
      </w:r>
      <w:r>
        <w:rPr>
          <w:rFonts w:ascii="Times New Roman" w:hAnsi="Times New Roman" w:cs="Times New Roman"/>
          <w:color w:val="000000"/>
          <w:sz w:val="18"/>
          <w:szCs w:val="18"/>
        </w:rPr>
        <w:t>53: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199-213. 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(2007)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Gynomonoecy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in 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quinoa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Willd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. (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Chenopodiaceae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): variation in inflorescence and floral types in some accessions. </w:t>
      </w:r>
      <w:proofErr w:type="spellStart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Biologia</w:t>
      </w:r>
      <w:proofErr w:type="spellEnd"/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62: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19-23.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Rajan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(2007)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Genetic diversity for morphological and quality traits in quinoa (</w:t>
      </w:r>
      <w:proofErr w:type="spellStart"/>
      <w:r w:rsidR="007F64FD" w:rsidRPr="00F85428">
        <w:rPr>
          <w:rFonts w:ascii="Times New Roman" w:hAnsi="Times New Roman" w:cs="Times New Roman"/>
          <w:i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quinoa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Willd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.) 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germplasm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Genetic Resources and Crop Evolution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54:167-173.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(2007)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Genome size variation in some cultivated and wild species of 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(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Chenopodiaceae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). </w:t>
      </w:r>
      <w:proofErr w:type="spellStart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Caryologia</w:t>
      </w:r>
      <w:proofErr w:type="spellEnd"/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60: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245-250. 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(2007)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Effect of sowing dates and row 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spacings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on yield and quality components of quinoa (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quinoa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) leaves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Indian Journal of Agricultural Sciences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77: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748-751.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(2006)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Karyotypic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studies on some cultivated and wild species of 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(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Chenopodiaceae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). </w:t>
      </w:r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Genetic Resources and Crop Evolution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53: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1309-1320.</w:t>
      </w:r>
    </w:p>
    <w:p w:rsidR="007F64FD" w:rsidRPr="00F85428" w:rsidRDefault="007F64FD" w:rsidP="00F85428">
      <w:pPr>
        <w:pStyle w:val="ListParagraph"/>
        <w:ind w:left="450"/>
        <w:rPr>
          <w:b/>
          <w:color w:val="000000"/>
          <w:sz w:val="18"/>
          <w:szCs w:val="18"/>
        </w:rPr>
      </w:pPr>
    </w:p>
    <w:p w:rsidR="007F64FD" w:rsidRPr="005E5B0F" w:rsidRDefault="007F64FD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 w:rsidRPr="005E5B0F"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A</w:t>
      </w:r>
      <w:r w:rsidR="005E5B0F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="005E5B0F"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 w:rsidR="005E5B0F">
        <w:rPr>
          <w:rFonts w:ascii="Times New Roman" w:hAnsi="Times New Roman" w:cs="Times New Roman"/>
          <w:color w:val="000000"/>
          <w:sz w:val="18"/>
          <w:szCs w:val="18"/>
        </w:rPr>
        <w:t xml:space="preserve"> S, Dixit BS, </w:t>
      </w:r>
      <w:proofErr w:type="spellStart"/>
      <w:r w:rsidR="005E5B0F">
        <w:rPr>
          <w:rFonts w:ascii="Times New Roman" w:hAnsi="Times New Roman" w:cs="Times New Roman"/>
          <w:color w:val="000000"/>
          <w:sz w:val="18"/>
          <w:szCs w:val="18"/>
        </w:rPr>
        <w:t>Bannerji</w:t>
      </w:r>
      <w:proofErr w:type="spellEnd"/>
      <w:r w:rsidR="005E5B0F">
        <w:rPr>
          <w:rFonts w:ascii="Times New Roman" w:hAnsi="Times New Roman" w:cs="Times New Roman"/>
          <w:color w:val="000000"/>
          <w:sz w:val="18"/>
          <w:szCs w:val="18"/>
        </w:rPr>
        <w:t xml:space="preserve"> R,</w:t>
      </w:r>
      <w:r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5E5B0F"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 w:rsidR="005E5B0F">
        <w:rPr>
          <w:rFonts w:ascii="Times New Roman" w:hAnsi="Times New Roman" w:cs="Times New Roman"/>
          <w:color w:val="000000"/>
          <w:sz w:val="18"/>
          <w:szCs w:val="18"/>
        </w:rPr>
        <w:t xml:space="preserve"> D</w:t>
      </w:r>
      <w:r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5E5B0F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Pr="005E5B0F">
        <w:rPr>
          <w:rFonts w:ascii="Times New Roman" w:hAnsi="Times New Roman" w:cs="Times New Roman"/>
          <w:color w:val="000000"/>
          <w:sz w:val="18"/>
          <w:szCs w:val="18"/>
        </w:rPr>
        <w:t>2006</w:t>
      </w:r>
      <w:r w:rsidR="005E5B0F"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Variability and genotype x cutting interactions for different nutritional components in </w:t>
      </w:r>
      <w:proofErr w:type="spellStart"/>
      <w:r w:rsidRPr="005E5B0F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Pr="005E5B0F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album </w:t>
      </w:r>
      <w:r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L. </w:t>
      </w:r>
      <w:r w:rsidRPr="005E5B0F">
        <w:rPr>
          <w:rFonts w:ascii="Times New Roman" w:hAnsi="Times New Roman" w:cs="Times New Roman"/>
          <w:bCs/>
          <w:iCs/>
          <w:color w:val="000000"/>
          <w:sz w:val="18"/>
          <w:szCs w:val="18"/>
        </w:rPr>
        <w:t>Horticultural Science</w:t>
      </w:r>
      <w:r w:rsidR="005E5B0F">
        <w:rPr>
          <w:rFonts w:ascii="Times New Roman" w:hAnsi="Times New Roman" w:cs="Times New Roman"/>
          <w:color w:val="000000"/>
          <w:sz w:val="18"/>
          <w:szCs w:val="18"/>
        </w:rPr>
        <w:t xml:space="preserve"> 33:</w:t>
      </w:r>
      <w:r w:rsidRPr="005E5B0F">
        <w:rPr>
          <w:rFonts w:ascii="Times New Roman" w:hAnsi="Times New Roman" w:cs="Times New Roman"/>
          <w:color w:val="000000"/>
          <w:sz w:val="18"/>
          <w:szCs w:val="18"/>
        </w:rPr>
        <w:t>29-38.</w:t>
      </w:r>
    </w:p>
    <w:p w:rsidR="007F64FD" w:rsidRPr="005E5B0F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5E5B0F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Kumar A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Singh HB,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>2006</w:t>
      </w:r>
      <w:r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Screening of exotic </w:t>
      </w:r>
      <w:proofErr w:type="spellStart"/>
      <w:r w:rsidR="007F64FD" w:rsidRPr="005E5B0F">
        <w:rPr>
          <w:rFonts w:ascii="Times New Roman" w:hAnsi="Times New Roman" w:cs="Times New Roman"/>
          <w:i/>
          <w:color w:val="000000"/>
          <w:sz w:val="18"/>
          <w:szCs w:val="18"/>
        </w:rPr>
        <w:t>Chenopodium</w:t>
      </w:r>
      <w:proofErr w:type="spellEnd"/>
      <w:r w:rsidR="007F64FD" w:rsidRPr="005E5B0F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quinoa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 xml:space="preserve"> accessions for downy mildew resistance under mid-Eastern conditions of India. Crop Protection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25:</w:t>
      </w:r>
      <w:r w:rsidR="007F64FD" w:rsidRPr="005E5B0F">
        <w:rPr>
          <w:rFonts w:ascii="Times New Roman" w:hAnsi="Times New Roman" w:cs="Times New Roman"/>
          <w:color w:val="000000"/>
          <w:sz w:val="18"/>
          <w:szCs w:val="18"/>
        </w:rPr>
        <w:t>879-889.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(2006)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quinoa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- an Indian perspective. </w:t>
      </w:r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Industrial Crops and Products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23: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73-87. </w:t>
      </w:r>
    </w:p>
    <w:p w:rsidR="007F64FD" w:rsidRPr="00F85428" w:rsidRDefault="007F64FD" w:rsidP="00F85428">
      <w:pPr>
        <w:pStyle w:val="ListParagraph"/>
        <w:ind w:left="450"/>
        <w:rPr>
          <w:color w:val="000000"/>
          <w:sz w:val="18"/>
          <w:szCs w:val="18"/>
        </w:rPr>
      </w:pPr>
    </w:p>
    <w:p w:rsidR="007F64FD" w:rsidRPr="00F85428" w:rsidRDefault="005E5B0F" w:rsidP="00F85428">
      <w:pPr>
        <w:pStyle w:val="NoSpacing"/>
        <w:numPr>
          <w:ilvl w:val="0"/>
          <w:numId w:val="5"/>
        </w:numPr>
        <w:ind w:left="450" w:right="-2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Bhargava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A,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Rana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TS,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Shukla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S,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Ohri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D (2005)</w:t>
      </w:r>
      <w:r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Seed protein electrophoresis of some cultivated and wild species of </w:t>
      </w:r>
      <w:proofErr w:type="spellStart"/>
      <w:r w:rsidR="007F64FD" w:rsidRPr="00F85428">
        <w:rPr>
          <w:rFonts w:ascii="Times New Roman" w:hAnsi="Times New Roman" w:cs="Times New Roman"/>
          <w:i/>
          <w:iCs/>
          <w:color w:val="000000"/>
          <w:sz w:val="18"/>
          <w:szCs w:val="18"/>
        </w:rPr>
        <w:t>Chenopodium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 (</w:t>
      </w:r>
      <w:proofErr w:type="spellStart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Chenopodiaceae</w:t>
      </w:r>
      <w:proofErr w:type="spellEnd"/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 xml:space="preserve">). </w:t>
      </w:r>
      <w:proofErr w:type="spellStart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Biologia</w:t>
      </w:r>
      <w:proofErr w:type="spellEnd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 xml:space="preserve"> </w:t>
      </w:r>
      <w:proofErr w:type="spellStart"/>
      <w:r w:rsidR="007F64FD" w:rsidRPr="005E5B0F">
        <w:rPr>
          <w:rFonts w:ascii="Times New Roman" w:hAnsi="Times New Roman" w:cs="Times New Roman"/>
          <w:iCs/>
          <w:color w:val="000000"/>
          <w:sz w:val="18"/>
          <w:szCs w:val="18"/>
        </w:rPr>
        <w:t>Plantarum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49:</w:t>
      </w:r>
      <w:r w:rsidR="007F64FD" w:rsidRPr="00F85428">
        <w:rPr>
          <w:rFonts w:ascii="Times New Roman" w:hAnsi="Times New Roman" w:cs="Times New Roman"/>
          <w:color w:val="000000"/>
          <w:sz w:val="18"/>
          <w:szCs w:val="18"/>
        </w:rPr>
        <w:t>505-511.</w:t>
      </w:r>
    </w:p>
    <w:p w:rsidR="007F64FD" w:rsidRPr="00F85428" w:rsidRDefault="007F64FD" w:rsidP="00F85428">
      <w:pPr>
        <w:pStyle w:val="NoSpacing"/>
        <w:ind w:left="450"/>
        <w:jc w:val="both"/>
        <w:rPr>
          <w:rFonts w:ascii="Times New Roman" w:eastAsia="MS Mincho" w:hAnsi="Times New Roman" w:cs="Times New Roman"/>
          <w:color w:val="000000"/>
          <w:sz w:val="18"/>
          <w:szCs w:val="18"/>
        </w:rPr>
      </w:pPr>
    </w:p>
    <w:p w:rsidR="007F64FD" w:rsidRDefault="00840EDC" w:rsidP="00F85428">
      <w:pPr>
        <w:pStyle w:val="NoSpacing"/>
        <w:ind w:left="450"/>
        <w:jc w:val="both"/>
        <w:rPr>
          <w:rFonts w:ascii="Arial" w:eastAsia="MS Mincho" w:hAnsi="Arial" w:cs="Arial"/>
          <w:color w:val="000000"/>
          <w:sz w:val="20"/>
          <w:szCs w:val="20"/>
        </w:rPr>
      </w:pPr>
      <w:r>
        <w:rPr>
          <w:rFonts w:ascii="Arial" w:eastAsia="MS Mincho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1177046</wp:posOffset>
                </wp:positionH>
                <wp:positionV relativeFrom="paragraph">
                  <wp:posOffset>-486</wp:posOffset>
                </wp:positionV>
                <wp:extent cx="3570051" cy="0"/>
                <wp:effectExtent l="0" t="0" r="1143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005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7pt,-.05pt" to="373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" strokecolor="black [3213]" strokeweight="1pt"/>
            </w:pict>
          </mc:Fallback>
        </mc:AlternateContent>
      </w:r>
    </w:p>
    <w:p w:rsidR="00840EDC" w:rsidRDefault="00840EDC" w:rsidP="00390CC0">
      <w:pPr>
        <w:jc w:val="both"/>
        <w:rPr>
          <w:sz w:val="16"/>
          <w:szCs w:val="16"/>
        </w:rPr>
      </w:pPr>
    </w:p>
    <w:p w:rsidR="00390CC0" w:rsidRDefault="00840EDC" w:rsidP="00390CC0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796337" cy="992222"/>
            <wp:effectExtent l="0" t="0" r="3810" b="0"/>
            <wp:docPr id="1" name="Picture 1" descr="C:\Users\user\Documents\CV-Journal\Atul Bhargava\Photo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CV-Journal\Atul Bhargava\Photograph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465" cy="99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ED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="00390CC0" w:rsidRPr="00840EDC">
        <w:rPr>
          <w:b/>
          <w:sz w:val="16"/>
          <w:szCs w:val="16"/>
        </w:rPr>
        <w:t>Biography</w:t>
      </w:r>
      <w:r w:rsidRPr="00840EDC">
        <w:rPr>
          <w:b/>
          <w:sz w:val="16"/>
          <w:szCs w:val="16"/>
        </w:rPr>
        <w:t xml:space="preserve"> </w:t>
      </w:r>
    </w:p>
    <w:p w:rsidR="00390CC0" w:rsidRDefault="00390CC0" w:rsidP="00390CC0">
      <w:pPr>
        <w:jc w:val="both"/>
        <w:rPr>
          <w:sz w:val="16"/>
          <w:szCs w:val="16"/>
        </w:rPr>
      </w:pPr>
      <w:r w:rsidRPr="00390CC0">
        <w:rPr>
          <w:sz w:val="16"/>
          <w:szCs w:val="16"/>
        </w:rPr>
        <w:t xml:space="preserve">Dr. </w:t>
      </w:r>
      <w:proofErr w:type="spellStart"/>
      <w:r w:rsidRPr="00390CC0">
        <w:rPr>
          <w:sz w:val="16"/>
          <w:szCs w:val="16"/>
        </w:rPr>
        <w:t>Atul</w:t>
      </w:r>
      <w:proofErr w:type="spellEnd"/>
      <w:r w:rsidRPr="00390CC0">
        <w:rPr>
          <w:sz w:val="16"/>
          <w:szCs w:val="16"/>
        </w:rPr>
        <w:t xml:space="preserve"> </w:t>
      </w:r>
      <w:proofErr w:type="spellStart"/>
      <w:r w:rsidRPr="00390CC0">
        <w:rPr>
          <w:sz w:val="16"/>
          <w:szCs w:val="16"/>
        </w:rPr>
        <w:t>Bhargava</w:t>
      </w:r>
      <w:proofErr w:type="spellEnd"/>
      <w:r w:rsidRPr="00390CC0">
        <w:rPr>
          <w:sz w:val="16"/>
          <w:szCs w:val="16"/>
        </w:rPr>
        <w:t xml:space="preserve"> completed his </w:t>
      </w:r>
      <w:proofErr w:type="spellStart"/>
      <w:r w:rsidRPr="00390CC0">
        <w:rPr>
          <w:sz w:val="16"/>
          <w:szCs w:val="16"/>
        </w:rPr>
        <w:t>Ph.D</w:t>
      </w:r>
      <w:proofErr w:type="spellEnd"/>
      <w:r w:rsidRPr="00390CC0">
        <w:rPr>
          <w:sz w:val="16"/>
          <w:szCs w:val="16"/>
        </w:rPr>
        <w:t xml:space="preserve"> in 2005 from National Botanical Research Institute, </w:t>
      </w:r>
      <w:proofErr w:type="spellStart"/>
      <w:r w:rsidRPr="00390CC0">
        <w:rPr>
          <w:sz w:val="16"/>
          <w:szCs w:val="16"/>
        </w:rPr>
        <w:t>Lucknow</w:t>
      </w:r>
      <w:proofErr w:type="spellEnd"/>
      <w:r w:rsidRPr="00390CC0">
        <w:rPr>
          <w:sz w:val="16"/>
          <w:szCs w:val="16"/>
        </w:rPr>
        <w:t xml:space="preserve"> and postdoctoral studies from Laboratory of Cellular and Molecular </w:t>
      </w:r>
      <w:proofErr w:type="spellStart"/>
      <w:r w:rsidRPr="00390CC0">
        <w:rPr>
          <w:sz w:val="16"/>
          <w:szCs w:val="16"/>
        </w:rPr>
        <w:t>Cytogenetics</w:t>
      </w:r>
      <w:proofErr w:type="spellEnd"/>
      <w:r w:rsidRPr="00390CC0">
        <w:rPr>
          <w:sz w:val="16"/>
          <w:szCs w:val="16"/>
        </w:rPr>
        <w:t xml:space="preserve"> at the University of Delhi. He is a senior faculty at Amity Institute of Biotechnology, </w:t>
      </w:r>
      <w:proofErr w:type="spellStart"/>
      <w:r w:rsidRPr="00390CC0">
        <w:rPr>
          <w:sz w:val="16"/>
          <w:szCs w:val="16"/>
        </w:rPr>
        <w:t>Lucknow</w:t>
      </w:r>
      <w:proofErr w:type="spellEnd"/>
      <w:r w:rsidRPr="00390CC0">
        <w:rPr>
          <w:sz w:val="16"/>
          <w:szCs w:val="16"/>
        </w:rPr>
        <w:t xml:space="preserve"> and Programme Leader for the prestigious </w:t>
      </w:r>
      <w:proofErr w:type="spellStart"/>
      <w:r w:rsidRPr="00390CC0">
        <w:rPr>
          <w:sz w:val="16"/>
          <w:szCs w:val="16"/>
        </w:rPr>
        <w:t>B.Sc</w:t>
      </w:r>
      <w:proofErr w:type="spellEnd"/>
      <w:r w:rsidRPr="00390CC0">
        <w:rPr>
          <w:sz w:val="16"/>
          <w:szCs w:val="16"/>
        </w:rPr>
        <w:t xml:space="preserve"> (H)-BT programme at Amity University Uttar Pradesh (</w:t>
      </w:r>
      <w:proofErr w:type="spellStart"/>
      <w:r w:rsidRPr="00390CC0">
        <w:rPr>
          <w:sz w:val="16"/>
          <w:szCs w:val="16"/>
        </w:rPr>
        <w:t>Lucknow</w:t>
      </w:r>
      <w:proofErr w:type="spellEnd"/>
      <w:r w:rsidRPr="00390CC0">
        <w:rPr>
          <w:sz w:val="16"/>
          <w:szCs w:val="16"/>
        </w:rPr>
        <w:t xml:space="preserve"> Campus). He has more than 45 research papers in reputed journals, 2 books and numerous book chapters to his credit. Dr. </w:t>
      </w:r>
      <w:proofErr w:type="spellStart"/>
      <w:r w:rsidRPr="00390CC0">
        <w:rPr>
          <w:sz w:val="16"/>
          <w:szCs w:val="16"/>
        </w:rPr>
        <w:t>Bhargava</w:t>
      </w:r>
      <w:proofErr w:type="spellEnd"/>
      <w:r w:rsidRPr="00390CC0">
        <w:rPr>
          <w:sz w:val="16"/>
          <w:szCs w:val="16"/>
        </w:rPr>
        <w:t xml:space="preserve"> is also serving as an editorial board member of several international journals of repute.</w:t>
      </w:r>
      <w:r w:rsidR="00A4461F">
        <w:rPr>
          <w:sz w:val="16"/>
          <w:szCs w:val="16"/>
        </w:rPr>
        <w:t xml:space="preserve"> He has over 1300 citations to his credit and has an h index of 19.</w:t>
      </w:r>
      <w:r w:rsidRPr="00390CC0">
        <w:rPr>
          <w:sz w:val="16"/>
          <w:szCs w:val="16"/>
        </w:rPr>
        <w:t> </w:t>
      </w:r>
    </w:p>
    <w:p w:rsidR="00390CC0" w:rsidRPr="00390CC0" w:rsidRDefault="00390CC0" w:rsidP="00840EDC">
      <w:pPr>
        <w:jc w:val="center"/>
        <w:rPr>
          <w:sz w:val="16"/>
          <w:szCs w:val="16"/>
        </w:rPr>
      </w:pPr>
      <w:r w:rsidRPr="00390CC0">
        <w:rPr>
          <w:sz w:val="16"/>
          <w:szCs w:val="16"/>
        </w:rPr>
        <w:t xml:space="preserve">Email: </w:t>
      </w:r>
      <w:r w:rsidRPr="00390CC0">
        <w:rPr>
          <w:color w:val="000000"/>
          <w:sz w:val="16"/>
          <w:szCs w:val="16"/>
          <w:lang w:val="sv-SE"/>
        </w:rPr>
        <w:t>abhargava@amity.edu; atul_238@rediffmail.com</w:t>
      </w:r>
    </w:p>
    <w:p w:rsidR="007F64FD" w:rsidRPr="00E45291" w:rsidRDefault="007F64FD" w:rsidP="00F85428">
      <w:pPr>
        <w:pStyle w:val="NoSpacing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sectPr w:rsidR="007F64FD" w:rsidRPr="00E45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A67"/>
    <w:multiLevelType w:val="hybridMultilevel"/>
    <w:tmpl w:val="5ED0A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F7C02"/>
    <w:multiLevelType w:val="hybridMultilevel"/>
    <w:tmpl w:val="1A9671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7A65269"/>
    <w:multiLevelType w:val="hybridMultilevel"/>
    <w:tmpl w:val="B23E60B6"/>
    <w:lvl w:ilvl="0" w:tplc="81F2C622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ascii="Arial" w:hAnsi="Arial" w:cs="Arial" w:hint="default"/>
        <w:b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3">
    <w:nsid w:val="7346073C"/>
    <w:multiLevelType w:val="hybridMultilevel"/>
    <w:tmpl w:val="516AA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0364B8"/>
    <w:multiLevelType w:val="hybridMultilevel"/>
    <w:tmpl w:val="5E2AE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B1A"/>
    <w:rsid w:val="00351E8A"/>
    <w:rsid w:val="00360854"/>
    <w:rsid w:val="00367FBC"/>
    <w:rsid w:val="00387284"/>
    <w:rsid w:val="00390CC0"/>
    <w:rsid w:val="0050738A"/>
    <w:rsid w:val="005362B6"/>
    <w:rsid w:val="005E0A01"/>
    <w:rsid w:val="005E5B0F"/>
    <w:rsid w:val="007A1961"/>
    <w:rsid w:val="007F64FD"/>
    <w:rsid w:val="00816713"/>
    <w:rsid w:val="00840EDC"/>
    <w:rsid w:val="0088623B"/>
    <w:rsid w:val="0097090B"/>
    <w:rsid w:val="00A1075C"/>
    <w:rsid w:val="00A4461F"/>
    <w:rsid w:val="00AA7184"/>
    <w:rsid w:val="00B252C3"/>
    <w:rsid w:val="00C404D6"/>
    <w:rsid w:val="00C9236E"/>
    <w:rsid w:val="00D94B1A"/>
    <w:rsid w:val="00E45291"/>
    <w:rsid w:val="00EF1AC3"/>
    <w:rsid w:val="00F128A9"/>
    <w:rsid w:val="00F8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4B1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4B1A"/>
    <w:rPr>
      <w:color w:val="0000FF" w:themeColor="hyperlink"/>
      <w:u w:val="single"/>
    </w:rPr>
  </w:style>
  <w:style w:type="character" w:customStyle="1" w:styleId="pissn">
    <w:name w:val="pissn"/>
    <w:rsid w:val="007F64FD"/>
  </w:style>
  <w:style w:type="paragraph" w:styleId="ListParagraph">
    <w:name w:val="List Paragraph"/>
    <w:basedOn w:val="Normal"/>
    <w:uiPriority w:val="34"/>
    <w:qFormat/>
    <w:rsid w:val="007F64FD"/>
    <w:pPr>
      <w:ind w:left="720"/>
      <w:contextualSpacing/>
    </w:pPr>
  </w:style>
  <w:style w:type="paragraph" w:styleId="Title">
    <w:name w:val="Title"/>
    <w:basedOn w:val="Normal"/>
    <w:link w:val="TitleChar"/>
    <w:qFormat/>
    <w:rsid w:val="007F64FD"/>
    <w:pPr>
      <w:jc w:val="center"/>
    </w:pPr>
    <w:rPr>
      <w:rFonts w:ascii="Bookman Old Style" w:hAnsi="Bookman Old Style"/>
      <w:b/>
      <w:bCs/>
      <w:sz w:val="4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F64FD"/>
    <w:rPr>
      <w:rFonts w:ascii="Bookman Old Style" w:eastAsia="Times New Roman" w:hAnsi="Bookman Old Style" w:cs="Times New Roman"/>
      <w:b/>
      <w:bCs/>
      <w:sz w:val="40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E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4B1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4B1A"/>
    <w:rPr>
      <w:color w:val="0000FF" w:themeColor="hyperlink"/>
      <w:u w:val="single"/>
    </w:rPr>
  </w:style>
  <w:style w:type="character" w:customStyle="1" w:styleId="pissn">
    <w:name w:val="pissn"/>
    <w:rsid w:val="007F64FD"/>
  </w:style>
  <w:style w:type="paragraph" w:styleId="ListParagraph">
    <w:name w:val="List Paragraph"/>
    <w:basedOn w:val="Normal"/>
    <w:uiPriority w:val="34"/>
    <w:qFormat/>
    <w:rsid w:val="007F64FD"/>
    <w:pPr>
      <w:ind w:left="720"/>
      <w:contextualSpacing/>
    </w:pPr>
  </w:style>
  <w:style w:type="paragraph" w:styleId="Title">
    <w:name w:val="Title"/>
    <w:basedOn w:val="Normal"/>
    <w:link w:val="TitleChar"/>
    <w:qFormat/>
    <w:rsid w:val="007F64FD"/>
    <w:pPr>
      <w:jc w:val="center"/>
    </w:pPr>
    <w:rPr>
      <w:rFonts w:ascii="Bookman Old Style" w:hAnsi="Bookman Old Style"/>
      <w:b/>
      <w:bCs/>
      <w:sz w:val="4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F64FD"/>
    <w:rPr>
      <w:rFonts w:ascii="Bookman Old Style" w:eastAsia="Times New Roman" w:hAnsi="Bookman Old Style" w:cs="Times New Roman"/>
      <w:b/>
      <w:bCs/>
      <w:sz w:val="40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ED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2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2017-07-05T14:25:00Z</dcterms:created>
  <dcterms:modified xsi:type="dcterms:W3CDTF">2017-07-09T00:52:00Z</dcterms:modified>
</cp:coreProperties>
</file>