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74EC" w:rsidRPr="009E1B45" w:rsidRDefault="007974EC" w:rsidP="007974EC">
      <w:pPr>
        <w:jc w:val="center"/>
        <w:rPr>
          <w:rFonts w:ascii="Times New Roman" w:hAnsi="Times New Roman" w:cs="Times New Roman"/>
          <w:b/>
          <w:sz w:val="24"/>
          <w:szCs w:val="24"/>
        </w:rPr>
      </w:pPr>
      <w:r w:rsidRPr="007974EC">
        <w:rPr>
          <w:rFonts w:ascii="Times New Roman" w:hAnsi="Times New Roman" w:cs="Times New Roman"/>
          <w:b/>
          <w:sz w:val="24"/>
          <w:szCs w:val="24"/>
        </w:rPr>
        <w:t>RESPONSE OF MAIZE (</w:t>
      </w:r>
      <w:r w:rsidRPr="007974EC">
        <w:rPr>
          <w:rFonts w:ascii="Times New Roman" w:hAnsi="Times New Roman" w:cs="Times New Roman"/>
          <w:b/>
          <w:i/>
          <w:sz w:val="24"/>
          <w:szCs w:val="24"/>
        </w:rPr>
        <w:t>Zea mays</w:t>
      </w:r>
      <w:r w:rsidRPr="007974EC">
        <w:rPr>
          <w:rFonts w:ascii="Times New Roman" w:hAnsi="Times New Roman" w:cs="Times New Roman"/>
          <w:b/>
          <w:sz w:val="24"/>
          <w:szCs w:val="24"/>
        </w:rPr>
        <w:t xml:space="preserve"> L.) CROP T</w:t>
      </w:r>
      <w:bookmarkStart w:id="0" w:name="_GoBack"/>
      <w:bookmarkEnd w:id="0"/>
      <w:r w:rsidRPr="007974EC">
        <w:rPr>
          <w:rFonts w:ascii="Times New Roman" w:hAnsi="Times New Roman" w:cs="Times New Roman"/>
          <w:b/>
          <w:sz w:val="24"/>
          <w:szCs w:val="24"/>
        </w:rPr>
        <w:t>O BIOFERTILIZATION WITH PLANT GROWTH PROMOTING RHIZOBACTERIA AND CHITOSAN UNDER FIELD CONDITIONS</w:t>
      </w:r>
    </w:p>
    <w:p w:rsidR="009E1B45" w:rsidRPr="009E1B45" w:rsidRDefault="007974EC" w:rsidP="009E1B45">
      <w:pPr>
        <w:spacing w:after="0" w:line="240" w:lineRule="auto"/>
        <w:jc w:val="both"/>
        <w:rPr>
          <w:rFonts w:ascii="Times New Roman" w:hAnsi="Times New Roman" w:cs="Times New Roman"/>
          <w:bCs/>
          <w:sz w:val="24"/>
          <w:szCs w:val="24"/>
        </w:rPr>
      </w:pPr>
      <w:r w:rsidRPr="009E1B45">
        <w:rPr>
          <w:rFonts w:ascii="Times New Roman" w:hAnsi="Times New Roman" w:cs="Times New Roman"/>
          <w:bCs/>
          <w:sz w:val="24"/>
          <w:szCs w:val="24"/>
        </w:rPr>
        <w:t>Nadège A. AGBODJATO</w:t>
      </w:r>
      <w:r>
        <w:rPr>
          <w:rFonts w:ascii="Times New Roman" w:hAnsi="Times New Roman" w:cs="Times New Roman"/>
          <w:bCs/>
          <w:sz w:val="24"/>
          <w:szCs w:val="24"/>
          <w:vertAlign w:val="superscript"/>
        </w:rPr>
        <w:t>1</w:t>
      </w:r>
      <w:r w:rsidR="009E1B45" w:rsidRPr="009E1B45">
        <w:rPr>
          <w:rFonts w:ascii="Times New Roman" w:hAnsi="Times New Roman" w:cs="Times New Roman"/>
          <w:bCs/>
          <w:sz w:val="24"/>
          <w:szCs w:val="24"/>
        </w:rPr>
        <w:t>, Pacôme A. NOUMAVO</w:t>
      </w:r>
      <w:r w:rsidR="00B728B0">
        <w:rPr>
          <w:rFonts w:ascii="Times New Roman" w:hAnsi="Times New Roman" w:cs="Times New Roman"/>
          <w:bCs/>
          <w:sz w:val="24"/>
          <w:szCs w:val="24"/>
          <w:vertAlign w:val="superscript"/>
        </w:rPr>
        <w:t>1,2</w:t>
      </w:r>
      <w:r w:rsidR="009E1B45" w:rsidRPr="009E1B45">
        <w:rPr>
          <w:rFonts w:ascii="Times New Roman" w:hAnsi="Times New Roman" w:cs="Times New Roman"/>
          <w:bCs/>
          <w:sz w:val="24"/>
          <w:szCs w:val="24"/>
        </w:rPr>
        <w:t xml:space="preserve">, </w:t>
      </w:r>
      <w:r w:rsidRPr="00CE1691">
        <w:rPr>
          <w:rFonts w:ascii="Times New Roman" w:hAnsi="Times New Roman" w:cs="Times New Roman"/>
          <w:b/>
          <w:bCs/>
          <w:sz w:val="24"/>
          <w:szCs w:val="24"/>
        </w:rPr>
        <w:t>Adolphe ADJANOHOUN</w:t>
      </w:r>
      <w:r w:rsidRPr="00CE1691">
        <w:rPr>
          <w:rFonts w:ascii="Times New Roman" w:hAnsi="Times New Roman" w:cs="Times New Roman"/>
          <w:b/>
          <w:bCs/>
          <w:sz w:val="24"/>
          <w:szCs w:val="24"/>
          <w:vertAlign w:val="superscript"/>
        </w:rPr>
        <w:t>3</w:t>
      </w:r>
      <w:r>
        <w:rPr>
          <w:rFonts w:ascii="Times New Roman" w:hAnsi="Times New Roman" w:cs="Times New Roman"/>
          <w:bCs/>
          <w:sz w:val="24"/>
          <w:szCs w:val="24"/>
        </w:rPr>
        <w:t>,</w:t>
      </w:r>
      <w:r w:rsidR="009E1B45" w:rsidRPr="007974EC">
        <w:rPr>
          <w:rFonts w:ascii="Times New Roman" w:hAnsi="Times New Roman" w:cs="Times New Roman"/>
          <w:bCs/>
          <w:sz w:val="24"/>
          <w:szCs w:val="24"/>
        </w:rPr>
        <w:t>Gustave</w:t>
      </w:r>
      <w:r w:rsidR="009E1B45" w:rsidRPr="009E1B45">
        <w:rPr>
          <w:rFonts w:ascii="Times New Roman" w:hAnsi="Times New Roman" w:cs="Times New Roman"/>
          <w:bCs/>
          <w:sz w:val="24"/>
          <w:szCs w:val="24"/>
        </w:rPr>
        <w:t xml:space="preserve"> DAGBENONBAKIN</w:t>
      </w:r>
      <w:r>
        <w:rPr>
          <w:rFonts w:ascii="Times New Roman" w:hAnsi="Times New Roman" w:cs="Times New Roman"/>
          <w:bCs/>
          <w:sz w:val="24"/>
          <w:szCs w:val="24"/>
          <w:vertAlign w:val="superscript"/>
        </w:rPr>
        <w:t>4</w:t>
      </w:r>
      <w:r w:rsidR="009E1B45" w:rsidRPr="009E1B45">
        <w:rPr>
          <w:rFonts w:ascii="Times New Roman" w:hAnsi="Times New Roman" w:cs="Times New Roman"/>
          <w:bCs/>
          <w:sz w:val="24"/>
          <w:szCs w:val="24"/>
        </w:rPr>
        <w:t>,</w:t>
      </w:r>
      <w:r>
        <w:rPr>
          <w:rFonts w:ascii="Times New Roman" w:hAnsi="Times New Roman" w:cs="Times New Roman"/>
          <w:bCs/>
          <w:sz w:val="24"/>
          <w:szCs w:val="24"/>
        </w:rPr>
        <w:t xml:space="preserve"> </w:t>
      </w:r>
      <w:r w:rsidRPr="007974EC">
        <w:rPr>
          <w:rFonts w:ascii="Times New Roman" w:hAnsi="Times New Roman" w:cs="Times New Roman"/>
          <w:bCs/>
          <w:sz w:val="24"/>
          <w:szCs w:val="24"/>
        </w:rPr>
        <w:t>Mohamed ATTA</w:t>
      </w:r>
      <w:r w:rsidRPr="007974EC">
        <w:rPr>
          <w:rFonts w:ascii="Times New Roman" w:hAnsi="Times New Roman" w:cs="Times New Roman"/>
          <w:bCs/>
          <w:sz w:val="24"/>
          <w:szCs w:val="24"/>
          <w:vertAlign w:val="superscript"/>
        </w:rPr>
        <w:t>1</w:t>
      </w:r>
      <w:r w:rsidR="009E1B45" w:rsidRPr="009E1B45">
        <w:rPr>
          <w:rFonts w:ascii="Times New Roman" w:hAnsi="Times New Roman" w:cs="Times New Roman"/>
          <w:bCs/>
          <w:sz w:val="24"/>
          <w:szCs w:val="24"/>
        </w:rPr>
        <w:t>, Alejandro FALCON RODRIGUEZ</w:t>
      </w:r>
      <w:r w:rsidR="00B82A35">
        <w:rPr>
          <w:rFonts w:ascii="Times New Roman" w:hAnsi="Times New Roman" w:cs="Times New Roman"/>
          <w:bCs/>
          <w:sz w:val="24"/>
          <w:szCs w:val="24"/>
          <w:vertAlign w:val="superscript"/>
        </w:rPr>
        <w:t>5</w:t>
      </w:r>
      <w:r w:rsidR="009E1B45" w:rsidRPr="009E1B45">
        <w:rPr>
          <w:rFonts w:ascii="Times New Roman" w:hAnsi="Times New Roman" w:cs="Times New Roman"/>
          <w:bCs/>
          <w:sz w:val="24"/>
          <w:szCs w:val="24"/>
        </w:rPr>
        <w:t>, Blanca M. de la NOVAL PONS</w:t>
      </w:r>
      <w:r w:rsidR="00B82A35">
        <w:rPr>
          <w:rFonts w:ascii="Times New Roman" w:hAnsi="Times New Roman" w:cs="Times New Roman"/>
          <w:bCs/>
          <w:sz w:val="24"/>
          <w:szCs w:val="24"/>
          <w:vertAlign w:val="superscript"/>
        </w:rPr>
        <w:t>5</w:t>
      </w:r>
      <w:r w:rsidR="009E1B45" w:rsidRPr="009E1B45">
        <w:rPr>
          <w:rFonts w:ascii="Times New Roman" w:hAnsi="Times New Roman" w:cs="Times New Roman"/>
          <w:bCs/>
          <w:sz w:val="24"/>
          <w:szCs w:val="24"/>
        </w:rPr>
        <w:t xml:space="preserve">, </w:t>
      </w:r>
      <w:r w:rsidR="009E1B45" w:rsidRPr="00CE1691">
        <w:rPr>
          <w:rFonts w:ascii="Times New Roman" w:hAnsi="Times New Roman" w:cs="Times New Roman"/>
          <w:bCs/>
          <w:sz w:val="24"/>
          <w:szCs w:val="24"/>
        </w:rPr>
        <w:t>Lamine BABA-MOUSSA</w:t>
      </w:r>
      <w:r w:rsidR="009E1B45" w:rsidRPr="00CE1691">
        <w:rPr>
          <w:rFonts w:ascii="Times New Roman" w:hAnsi="Times New Roman" w:cs="Times New Roman"/>
          <w:bCs/>
          <w:sz w:val="24"/>
          <w:szCs w:val="24"/>
          <w:vertAlign w:val="superscript"/>
        </w:rPr>
        <w:t>1</w:t>
      </w:r>
    </w:p>
    <w:p w:rsidR="00B728B0" w:rsidRDefault="00B728B0" w:rsidP="005F4E33">
      <w:pPr>
        <w:shd w:val="clear" w:color="auto" w:fill="FFFFFF"/>
        <w:spacing w:before="120" w:after="0" w:line="240" w:lineRule="auto"/>
        <w:jc w:val="both"/>
        <w:rPr>
          <w:rFonts w:ascii="Times New Roman" w:hAnsi="Times New Roman" w:cs="Times New Roman"/>
          <w:bCs/>
          <w:i/>
          <w:sz w:val="20"/>
          <w:lang w:val="fr-FR"/>
        </w:rPr>
      </w:pPr>
      <w:r w:rsidRPr="00B728B0">
        <w:rPr>
          <w:rFonts w:ascii="Times New Roman" w:hAnsi="Times New Roman" w:cs="Times New Roman"/>
          <w:bCs/>
          <w:i/>
          <w:sz w:val="20"/>
          <w:vertAlign w:val="superscript"/>
          <w:lang w:val="fr-FR"/>
        </w:rPr>
        <w:t>1</w:t>
      </w:r>
      <w:r w:rsidRPr="00B728B0">
        <w:rPr>
          <w:rFonts w:ascii="Times New Roman" w:hAnsi="Times New Roman" w:cs="Times New Roman"/>
          <w:bCs/>
          <w:i/>
          <w:sz w:val="20"/>
          <w:lang w:val="fr-FR"/>
        </w:rPr>
        <w:t>Laboratoire de Biologie et de Typage Moléculaire en Microbiologie, Département de Biochimie et de Biologie Cellulaire, Faculté des Sciences et Techniques, Université d’Abomey-Calavi, 05 BP 1604 Cotonou, Bénin</w:t>
      </w:r>
      <w:r>
        <w:rPr>
          <w:rFonts w:ascii="Times New Roman" w:hAnsi="Times New Roman" w:cs="Times New Roman"/>
          <w:bCs/>
          <w:i/>
          <w:sz w:val="20"/>
          <w:lang w:val="fr-FR"/>
        </w:rPr>
        <w:t>.</w:t>
      </w:r>
    </w:p>
    <w:p w:rsidR="00B728B0" w:rsidRDefault="00B728B0" w:rsidP="00B728B0">
      <w:pPr>
        <w:shd w:val="clear" w:color="auto" w:fill="FFFFFF"/>
        <w:spacing w:after="0" w:line="240" w:lineRule="auto"/>
        <w:jc w:val="both"/>
        <w:rPr>
          <w:rFonts w:ascii="Times New Roman" w:hAnsi="Times New Roman" w:cs="Times New Roman"/>
          <w:bCs/>
          <w:i/>
          <w:sz w:val="20"/>
          <w:lang w:val="fr-FR"/>
        </w:rPr>
      </w:pPr>
      <w:r w:rsidRPr="00B728B0">
        <w:rPr>
          <w:rFonts w:ascii="Times New Roman" w:hAnsi="Times New Roman" w:cs="Times New Roman"/>
          <w:bCs/>
          <w:i/>
          <w:sz w:val="20"/>
          <w:vertAlign w:val="superscript"/>
          <w:lang w:val="fr-FR"/>
        </w:rPr>
        <w:t>2</w:t>
      </w:r>
      <w:r w:rsidRPr="00B728B0">
        <w:rPr>
          <w:rFonts w:ascii="Times New Roman" w:hAnsi="Times New Roman" w:cs="Times New Roman"/>
          <w:bCs/>
          <w:i/>
          <w:sz w:val="20"/>
          <w:lang w:val="fr-FR"/>
        </w:rPr>
        <w:t>Laboratoire de Microbiologie et des Technologies Alimentaires, Département de Biologie Végétale, Faculté des Sciences et Techniques, Université d’Abomey-Calavi, 04 BP 1107 Cotonou, Bénin</w:t>
      </w:r>
      <w:r>
        <w:rPr>
          <w:rFonts w:ascii="Times New Roman" w:hAnsi="Times New Roman" w:cs="Times New Roman"/>
          <w:bCs/>
          <w:i/>
          <w:sz w:val="20"/>
          <w:lang w:val="fr-FR"/>
        </w:rPr>
        <w:t>.</w:t>
      </w:r>
    </w:p>
    <w:p w:rsidR="00B82A35" w:rsidRDefault="00B82A35" w:rsidP="00B82A35">
      <w:pPr>
        <w:shd w:val="clear" w:color="auto" w:fill="FFFFFF"/>
        <w:spacing w:after="0" w:line="240" w:lineRule="auto"/>
        <w:jc w:val="both"/>
        <w:rPr>
          <w:rFonts w:ascii="Times New Roman" w:hAnsi="Times New Roman" w:cs="Times New Roman"/>
          <w:bCs/>
          <w:i/>
          <w:sz w:val="20"/>
          <w:lang w:val="fr-FR"/>
        </w:rPr>
      </w:pPr>
      <w:r>
        <w:rPr>
          <w:rFonts w:ascii="Times New Roman" w:hAnsi="Times New Roman" w:cs="Times New Roman"/>
          <w:bCs/>
          <w:i/>
          <w:sz w:val="20"/>
          <w:vertAlign w:val="superscript"/>
          <w:lang w:val="fr-FR"/>
        </w:rPr>
        <w:t>3</w:t>
      </w:r>
      <w:r w:rsidRPr="00B728B0">
        <w:rPr>
          <w:rFonts w:ascii="Times New Roman" w:hAnsi="Times New Roman" w:cs="Times New Roman"/>
          <w:bCs/>
          <w:i/>
          <w:sz w:val="20"/>
          <w:lang w:val="fr-FR"/>
        </w:rPr>
        <w:t xml:space="preserve">Centre de Recherches Agricoles Sud, Institut National des Recherches Agricoles du Bénin, </w:t>
      </w:r>
      <w:r>
        <w:rPr>
          <w:rFonts w:ascii="Times New Roman" w:hAnsi="Times New Roman" w:cs="Times New Roman"/>
          <w:bCs/>
          <w:i/>
          <w:sz w:val="20"/>
          <w:lang w:val="fr-FR"/>
        </w:rPr>
        <w:t>Attogon, BP 884 Cotonou, Bénin.</w:t>
      </w:r>
    </w:p>
    <w:p w:rsidR="007974EC" w:rsidRDefault="00B82A35" w:rsidP="007974EC">
      <w:pPr>
        <w:shd w:val="clear" w:color="auto" w:fill="FFFFFF"/>
        <w:spacing w:after="0" w:line="240" w:lineRule="auto"/>
        <w:jc w:val="both"/>
        <w:rPr>
          <w:rFonts w:ascii="Times New Roman" w:hAnsi="Times New Roman" w:cs="Times New Roman"/>
          <w:bCs/>
          <w:i/>
          <w:sz w:val="20"/>
          <w:lang w:val="fr-FR"/>
        </w:rPr>
      </w:pPr>
      <w:r>
        <w:rPr>
          <w:rFonts w:ascii="Times New Roman" w:hAnsi="Times New Roman" w:cs="Times New Roman"/>
          <w:bCs/>
          <w:i/>
          <w:sz w:val="20"/>
          <w:vertAlign w:val="superscript"/>
          <w:lang w:val="fr-FR"/>
        </w:rPr>
        <w:t>4</w:t>
      </w:r>
      <w:r w:rsidR="007974EC" w:rsidRPr="00B728B0">
        <w:rPr>
          <w:rFonts w:ascii="Times New Roman" w:hAnsi="Times New Roman" w:cs="Times New Roman"/>
          <w:bCs/>
          <w:i/>
          <w:sz w:val="20"/>
          <w:lang w:val="fr-FR"/>
        </w:rPr>
        <w:t>Centre de Recherches Agricoles d’Agonkanmey, Institut National des Recherches Agricoles du Bénin, Bénin</w:t>
      </w:r>
      <w:r w:rsidR="007974EC">
        <w:rPr>
          <w:rFonts w:ascii="Times New Roman" w:hAnsi="Times New Roman" w:cs="Times New Roman"/>
          <w:bCs/>
          <w:i/>
          <w:sz w:val="20"/>
          <w:lang w:val="fr-FR"/>
        </w:rPr>
        <w:t>.</w:t>
      </w:r>
    </w:p>
    <w:p w:rsidR="00B728B0" w:rsidRPr="00B82A35" w:rsidRDefault="00B82A35" w:rsidP="00B728B0">
      <w:pPr>
        <w:shd w:val="clear" w:color="auto" w:fill="FFFFFF"/>
        <w:spacing w:after="0" w:line="240" w:lineRule="auto"/>
        <w:jc w:val="both"/>
        <w:rPr>
          <w:rFonts w:ascii="Times New Roman" w:hAnsi="Times New Roman" w:cs="Times New Roman"/>
          <w:bCs/>
          <w:i/>
          <w:sz w:val="20"/>
          <w:lang w:val="en-US"/>
        </w:rPr>
      </w:pPr>
      <w:r w:rsidRPr="00B82A35">
        <w:rPr>
          <w:rFonts w:ascii="Times New Roman" w:hAnsi="Times New Roman" w:cs="Times New Roman"/>
          <w:bCs/>
          <w:i/>
          <w:sz w:val="20"/>
          <w:vertAlign w:val="superscript"/>
          <w:lang w:val="en-US"/>
        </w:rPr>
        <w:t>5</w:t>
      </w:r>
      <w:r w:rsidR="00B728B0" w:rsidRPr="00B82A35">
        <w:rPr>
          <w:rFonts w:ascii="Times New Roman" w:hAnsi="Times New Roman" w:cs="Times New Roman"/>
          <w:bCs/>
          <w:i/>
          <w:sz w:val="20"/>
          <w:lang w:val="en-US"/>
        </w:rPr>
        <w:t>Departamento de Fisiologia y Bioquimica Vegetal, Instituto Nacional de Ciencias Agrícolas, MES, Cuba.</w:t>
      </w:r>
    </w:p>
    <w:p w:rsidR="005F4E33" w:rsidRPr="00B82A35" w:rsidRDefault="005F4E33" w:rsidP="00B728B0">
      <w:pPr>
        <w:shd w:val="clear" w:color="auto" w:fill="FFFFFF"/>
        <w:spacing w:after="0" w:line="240" w:lineRule="auto"/>
        <w:jc w:val="both"/>
        <w:rPr>
          <w:rFonts w:ascii="Times New Roman" w:hAnsi="Times New Roman" w:cs="Times New Roman"/>
          <w:bCs/>
          <w:i/>
          <w:sz w:val="20"/>
          <w:lang w:val="en-US"/>
        </w:rPr>
      </w:pPr>
    </w:p>
    <w:p w:rsidR="005F4E33" w:rsidRDefault="005F4E33" w:rsidP="00B728B0">
      <w:pPr>
        <w:shd w:val="clear" w:color="auto" w:fill="FFFFFF"/>
        <w:spacing w:after="0" w:line="240" w:lineRule="auto"/>
        <w:jc w:val="both"/>
        <w:rPr>
          <w:rFonts w:ascii="Times New Roman" w:hAnsi="Times New Roman" w:cs="Times New Roman"/>
          <w:b/>
          <w:i/>
          <w:sz w:val="24"/>
          <w:szCs w:val="24"/>
        </w:rPr>
      </w:pPr>
    </w:p>
    <w:p w:rsidR="005F4E33" w:rsidRPr="005F4E33" w:rsidRDefault="00A41435" w:rsidP="00A41435">
      <w:pPr>
        <w:shd w:val="clear" w:color="auto" w:fill="FFFFFF"/>
        <w:spacing w:after="240" w:line="240" w:lineRule="auto"/>
        <w:jc w:val="both"/>
        <w:rPr>
          <w:rFonts w:ascii="Times New Roman" w:hAnsi="Times New Roman" w:cs="Times New Roman"/>
          <w:bCs/>
          <w:i/>
          <w:sz w:val="24"/>
          <w:szCs w:val="24"/>
          <w:lang w:val="en-US"/>
        </w:rPr>
      </w:pPr>
      <w:r w:rsidRPr="005F4E33">
        <w:rPr>
          <w:rFonts w:ascii="Times New Roman" w:hAnsi="Times New Roman" w:cs="Times New Roman"/>
          <w:b/>
          <w:sz w:val="24"/>
          <w:szCs w:val="24"/>
        </w:rPr>
        <w:t>ABSTRAC</w:t>
      </w:r>
      <w:r w:rsidRPr="00A41435">
        <w:rPr>
          <w:rFonts w:ascii="Times New Roman" w:hAnsi="Times New Roman" w:cs="Times New Roman"/>
          <w:b/>
          <w:sz w:val="24"/>
          <w:szCs w:val="24"/>
        </w:rPr>
        <w:t>T</w:t>
      </w:r>
    </w:p>
    <w:p w:rsidR="005F4E33" w:rsidRDefault="00B82A35" w:rsidP="00743BA6">
      <w:pPr>
        <w:autoSpaceDE w:val="0"/>
        <w:autoSpaceDN w:val="0"/>
        <w:spacing w:before="120" w:after="0" w:line="360" w:lineRule="auto"/>
        <w:jc w:val="both"/>
        <w:rPr>
          <w:rFonts w:ascii="Times New Roman" w:hAnsi="Times New Roman" w:cs="Times New Roman"/>
          <w:sz w:val="24"/>
          <w:szCs w:val="24"/>
          <w:lang w:eastAsia="fo-FO"/>
        </w:rPr>
      </w:pPr>
      <w:r w:rsidRPr="00B82A35">
        <w:rPr>
          <w:rFonts w:ascii="Times New Roman" w:hAnsi="Times New Roman" w:cs="Times New Roman"/>
          <w:sz w:val="24"/>
          <w:szCs w:val="24"/>
          <w:lang w:eastAsia="fo-FO"/>
        </w:rPr>
        <w:t>The aim of this study was to assess the combined effects of t</w:t>
      </w:r>
      <w:r w:rsidR="00743BA6">
        <w:rPr>
          <w:rFonts w:ascii="Times New Roman" w:hAnsi="Times New Roman" w:cs="Times New Roman"/>
          <w:sz w:val="24"/>
          <w:szCs w:val="24"/>
          <w:lang w:eastAsia="fo-FO"/>
        </w:rPr>
        <w:t xml:space="preserve">he three plant growth promoting </w:t>
      </w:r>
      <w:r w:rsidRPr="00B82A35">
        <w:rPr>
          <w:rFonts w:ascii="Times New Roman" w:hAnsi="Times New Roman" w:cs="Times New Roman"/>
          <w:sz w:val="24"/>
          <w:szCs w:val="24"/>
          <w:lang w:eastAsia="fo-FO"/>
        </w:rPr>
        <w:t>Rhizobacteria (</w:t>
      </w:r>
      <w:r w:rsidRPr="00743BA6">
        <w:rPr>
          <w:rFonts w:ascii="Times New Roman" w:hAnsi="Times New Roman" w:cs="Times New Roman"/>
          <w:i/>
          <w:sz w:val="24"/>
          <w:szCs w:val="24"/>
          <w:lang w:eastAsia="fo-FO"/>
        </w:rPr>
        <w:t>Azospirillum lipoferum</w:t>
      </w:r>
      <w:r w:rsidRPr="00B82A35">
        <w:rPr>
          <w:rFonts w:ascii="Times New Roman" w:hAnsi="Times New Roman" w:cs="Times New Roman"/>
          <w:sz w:val="24"/>
          <w:szCs w:val="24"/>
          <w:lang w:eastAsia="fo-FO"/>
        </w:rPr>
        <w:t xml:space="preserve">, </w:t>
      </w:r>
      <w:r w:rsidRPr="00743BA6">
        <w:rPr>
          <w:rFonts w:ascii="Times New Roman" w:hAnsi="Times New Roman" w:cs="Times New Roman"/>
          <w:i/>
          <w:sz w:val="24"/>
          <w:szCs w:val="24"/>
          <w:lang w:eastAsia="fo-FO"/>
        </w:rPr>
        <w:t>Pseudomonas fluorescens</w:t>
      </w:r>
      <w:r w:rsidRPr="00B82A35">
        <w:rPr>
          <w:rFonts w:ascii="Times New Roman" w:hAnsi="Times New Roman" w:cs="Times New Roman"/>
          <w:sz w:val="24"/>
          <w:szCs w:val="24"/>
          <w:lang w:eastAsia="fo-FO"/>
        </w:rPr>
        <w:t xml:space="preserve"> and </w:t>
      </w:r>
      <w:r w:rsidRPr="00743BA6">
        <w:rPr>
          <w:rFonts w:ascii="Times New Roman" w:hAnsi="Times New Roman" w:cs="Times New Roman"/>
          <w:i/>
          <w:sz w:val="24"/>
          <w:szCs w:val="24"/>
          <w:lang w:eastAsia="fo-FO"/>
        </w:rPr>
        <w:t>Pseudomonas putida</w:t>
      </w:r>
      <w:r w:rsidRPr="00B82A35">
        <w:rPr>
          <w:rFonts w:ascii="Times New Roman" w:hAnsi="Times New Roman" w:cs="Times New Roman"/>
          <w:sz w:val="24"/>
          <w:szCs w:val="24"/>
          <w:lang w:eastAsia="fo-FO"/>
        </w:rPr>
        <w:t xml:space="preserve">) and a biostimulating molecule (chitosan) on plant growth parameters and seeds yield of maize in southern Benin. This study was conducted in reddish ferrous soil with fisher block experimental design. Maize seeds were soaked into chitosan solution for 12 hours and introduced into a seed hole with bacterial suspension. Experimental maize plants were fertilized by half or complete dose of Nitrogen-Phosphorus-Potassium (NPK) and Urea. Result of the study revealed that the combination of </w:t>
      </w:r>
      <w:r w:rsidRPr="00743BA6">
        <w:rPr>
          <w:rFonts w:ascii="Times New Roman" w:hAnsi="Times New Roman" w:cs="Times New Roman"/>
          <w:i/>
          <w:sz w:val="24"/>
          <w:szCs w:val="24"/>
          <w:lang w:eastAsia="fo-FO"/>
        </w:rPr>
        <w:t>P. fluorescens</w:t>
      </w:r>
      <w:r w:rsidRPr="00B82A35">
        <w:rPr>
          <w:rFonts w:ascii="Times New Roman" w:hAnsi="Times New Roman" w:cs="Times New Roman"/>
          <w:sz w:val="24"/>
          <w:szCs w:val="24"/>
          <w:lang w:eastAsia="fo-FO"/>
        </w:rPr>
        <w:t xml:space="preserve"> along with chitosan and half dose of NPK-Urea increased maize height, circumference and seeds yield of 10.18%, 22.05% and 44.10% respectively. Furthermore, the produced biomass increased 71.43% compared to the control in the combination of </w:t>
      </w:r>
      <w:r w:rsidRPr="00D60BF2">
        <w:rPr>
          <w:rFonts w:ascii="Times New Roman" w:hAnsi="Times New Roman" w:cs="Times New Roman"/>
          <w:i/>
          <w:sz w:val="24"/>
          <w:szCs w:val="24"/>
          <w:lang w:eastAsia="fo-FO"/>
        </w:rPr>
        <w:t>P. fluorescens</w:t>
      </w:r>
      <w:r w:rsidRPr="00B82A35">
        <w:rPr>
          <w:rFonts w:ascii="Times New Roman" w:hAnsi="Times New Roman" w:cs="Times New Roman"/>
          <w:sz w:val="24"/>
          <w:szCs w:val="24"/>
          <w:lang w:eastAsia="fo-FO"/>
        </w:rPr>
        <w:t>, chitosan and complete dose of NPK-Urea. Results of study suggesting that PGPR and chitosan can be used as an effective biological fertilizer combination for increasing maize production under field conditions.</w:t>
      </w:r>
    </w:p>
    <w:p w:rsidR="005F4E33" w:rsidRPr="005F4E33" w:rsidRDefault="005F4E33" w:rsidP="00D60BF2">
      <w:pPr>
        <w:autoSpaceDE w:val="0"/>
        <w:autoSpaceDN w:val="0"/>
        <w:adjustRightInd w:val="0"/>
        <w:spacing w:before="240" w:after="0" w:line="360" w:lineRule="auto"/>
        <w:jc w:val="both"/>
        <w:rPr>
          <w:rFonts w:ascii="Times New Roman" w:hAnsi="Times New Roman" w:cs="Times New Roman"/>
          <w:sz w:val="24"/>
          <w:szCs w:val="24"/>
          <w:lang w:eastAsia="fo-FO"/>
        </w:rPr>
      </w:pPr>
      <w:r w:rsidRPr="005F4E33">
        <w:rPr>
          <w:rFonts w:ascii="Times New Roman" w:hAnsi="Times New Roman" w:cs="Times New Roman"/>
          <w:b/>
          <w:sz w:val="24"/>
          <w:szCs w:val="24"/>
        </w:rPr>
        <w:t xml:space="preserve">Keywords: </w:t>
      </w:r>
      <w:r w:rsidR="00D60BF2">
        <w:rPr>
          <w:rFonts w:ascii="Times New Roman" w:hAnsi="Times New Roman" w:cs="Times New Roman"/>
          <w:iCs/>
          <w:sz w:val="24"/>
          <w:szCs w:val="24"/>
        </w:rPr>
        <w:t xml:space="preserve">Maize, </w:t>
      </w:r>
      <w:r w:rsidR="00D60BF2" w:rsidRPr="00D60BF2">
        <w:rPr>
          <w:rFonts w:ascii="Times New Roman" w:hAnsi="Times New Roman" w:cs="Times New Roman"/>
          <w:iCs/>
          <w:sz w:val="24"/>
          <w:szCs w:val="24"/>
        </w:rPr>
        <w:t>Rhizobacteria</w:t>
      </w:r>
      <w:r w:rsidR="00D60BF2">
        <w:rPr>
          <w:rFonts w:ascii="Times New Roman" w:hAnsi="Times New Roman" w:cs="Times New Roman"/>
          <w:iCs/>
          <w:sz w:val="24"/>
          <w:szCs w:val="24"/>
        </w:rPr>
        <w:t xml:space="preserve">, Chitosan, Inoculation, Biofertilization, </w:t>
      </w:r>
      <w:r w:rsidR="00D60BF2" w:rsidRPr="00D60BF2">
        <w:rPr>
          <w:rFonts w:ascii="Times New Roman" w:hAnsi="Times New Roman" w:cs="Times New Roman"/>
          <w:iCs/>
          <w:sz w:val="24"/>
          <w:szCs w:val="24"/>
        </w:rPr>
        <w:t>Field</w:t>
      </w:r>
      <w:r w:rsidR="00D60BF2">
        <w:rPr>
          <w:rFonts w:ascii="Times New Roman" w:hAnsi="Times New Roman" w:cs="Times New Roman"/>
          <w:iCs/>
          <w:sz w:val="24"/>
          <w:szCs w:val="24"/>
        </w:rPr>
        <w:t>.</w:t>
      </w:r>
    </w:p>
    <w:p w:rsidR="00B728B0" w:rsidRPr="005F4E33" w:rsidRDefault="00B728B0" w:rsidP="00743BA6">
      <w:pPr>
        <w:spacing w:before="120" w:after="0" w:line="360" w:lineRule="auto"/>
      </w:pPr>
    </w:p>
    <w:sectPr w:rsidR="00B728B0" w:rsidRPr="005F4E33">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5C6C" w:rsidRDefault="00EA5C6C" w:rsidP="00A41435">
      <w:pPr>
        <w:spacing w:after="0" w:line="240" w:lineRule="auto"/>
      </w:pPr>
      <w:r>
        <w:separator/>
      </w:r>
    </w:p>
  </w:endnote>
  <w:endnote w:type="continuationSeparator" w:id="0">
    <w:p w:rsidR="00EA5C6C" w:rsidRDefault="00EA5C6C" w:rsidP="00A414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5C6C" w:rsidRDefault="00EA5C6C" w:rsidP="00A41435">
      <w:pPr>
        <w:spacing w:after="0" w:line="240" w:lineRule="auto"/>
      </w:pPr>
      <w:r>
        <w:separator/>
      </w:r>
    </w:p>
  </w:footnote>
  <w:footnote w:type="continuationSeparator" w:id="0">
    <w:p w:rsidR="00EA5C6C" w:rsidRDefault="00EA5C6C" w:rsidP="00A414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1435" w:rsidRDefault="00EA5C6C" w:rsidP="00A41435">
    <w:pPr>
      <w:spacing w:after="0" w:line="240" w:lineRule="auto"/>
      <w:jc w:val="right"/>
      <w:rPr>
        <w:b/>
        <w:sz w:val="20"/>
      </w:rPr>
    </w:pPr>
    <w:hyperlink r:id="rId1" w:tgtFrame="_blank" w:history="1">
      <w:r w:rsidR="00A41435" w:rsidRPr="00A41435">
        <w:rPr>
          <w:rStyle w:val="Lienhypertexte"/>
          <w:rFonts w:ascii="Bookman Old Style" w:hAnsi="Bookman Old Style"/>
          <w:b/>
          <w:color w:val="000080"/>
          <w:sz w:val="20"/>
          <w:u w:val="none"/>
        </w:rPr>
        <w:t>11</w:t>
      </w:r>
      <w:r w:rsidR="00A41435" w:rsidRPr="00A41435">
        <w:rPr>
          <w:rStyle w:val="Lienhypertexte"/>
          <w:rFonts w:ascii="Bookman Old Style" w:hAnsi="Bookman Old Style"/>
          <w:b/>
          <w:color w:val="000080"/>
          <w:sz w:val="20"/>
          <w:u w:val="none"/>
          <w:vertAlign w:val="superscript"/>
        </w:rPr>
        <w:t>th</w:t>
      </w:r>
      <w:r w:rsidR="00A41435" w:rsidRPr="00A41435">
        <w:rPr>
          <w:rStyle w:val="Lienhypertexte"/>
          <w:rFonts w:ascii="Bookman Old Style" w:hAnsi="Bookman Old Style"/>
          <w:b/>
          <w:color w:val="000080"/>
          <w:sz w:val="20"/>
          <w:u w:val="none"/>
        </w:rPr>
        <w:t xml:space="preserve"> World congress on Agriculture &amp; Horticulture</w:t>
      </w:r>
    </w:hyperlink>
  </w:p>
  <w:p w:rsidR="00A41435" w:rsidRDefault="00A41435" w:rsidP="00A41435">
    <w:pPr>
      <w:spacing w:after="0" w:line="240" w:lineRule="auto"/>
      <w:jc w:val="right"/>
      <w:rPr>
        <w:rFonts w:ascii="Bookman Old Style" w:hAnsi="Bookman Old Style"/>
        <w:b/>
        <w:color w:val="0F243E"/>
        <w:sz w:val="20"/>
      </w:rPr>
    </w:pPr>
    <w:r w:rsidRPr="00A41435">
      <w:rPr>
        <w:rFonts w:ascii="Bookman Old Style" w:hAnsi="Bookman Old Style"/>
        <w:b/>
        <w:color w:val="0F243E"/>
        <w:sz w:val="20"/>
      </w:rPr>
      <w:t>March 5-7, 2018, Paris (France)</w:t>
    </w:r>
  </w:p>
  <w:p w:rsidR="003F30F2" w:rsidRPr="00A41435" w:rsidRDefault="003F30F2" w:rsidP="00A41435">
    <w:pPr>
      <w:spacing w:after="0" w:line="240" w:lineRule="auto"/>
      <w:jc w:val="right"/>
      <w:rPr>
        <w:rFonts w:ascii="Times New Roman" w:hAnsi="Times New Roman" w:cs="Times New Roman"/>
        <w:b/>
        <w:szCs w:val="24"/>
      </w:rPr>
    </w:pPr>
    <w:r>
      <w:rPr>
        <w:rFonts w:ascii="Bookman Old Style" w:hAnsi="Bookman Old Style"/>
        <w:b/>
        <w:color w:val="0F243E"/>
        <w:sz w:val="20"/>
      </w:rPr>
      <w:t>Poster project</w:t>
    </w:r>
  </w:p>
  <w:p w:rsidR="00A41435" w:rsidRDefault="00A41435">
    <w:pPr>
      <w:pStyle w:val="En-tte"/>
    </w:pPr>
  </w:p>
  <w:p w:rsidR="00A41435" w:rsidRDefault="00A41435">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B45"/>
    <w:rsid w:val="000D1070"/>
    <w:rsid w:val="00165909"/>
    <w:rsid w:val="001E036A"/>
    <w:rsid w:val="003A4BAC"/>
    <w:rsid w:val="003F30F2"/>
    <w:rsid w:val="005F4E33"/>
    <w:rsid w:val="00743BA6"/>
    <w:rsid w:val="007974EC"/>
    <w:rsid w:val="009E1B45"/>
    <w:rsid w:val="00A41435"/>
    <w:rsid w:val="00B728B0"/>
    <w:rsid w:val="00B82A35"/>
    <w:rsid w:val="00C22935"/>
    <w:rsid w:val="00CE1691"/>
    <w:rsid w:val="00D60BF2"/>
    <w:rsid w:val="00DD22D9"/>
    <w:rsid w:val="00E47333"/>
    <w:rsid w:val="00EA5C6C"/>
    <w:rsid w:val="00F625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408E8BF-F166-4E48-B838-D3549112B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semiHidden/>
    <w:unhideWhenUsed/>
    <w:rsid w:val="00A41435"/>
    <w:rPr>
      <w:color w:val="0000FF"/>
      <w:u w:val="single"/>
    </w:rPr>
  </w:style>
  <w:style w:type="paragraph" w:styleId="En-tte">
    <w:name w:val="header"/>
    <w:basedOn w:val="Normal"/>
    <w:link w:val="En-tteCar"/>
    <w:uiPriority w:val="99"/>
    <w:unhideWhenUsed/>
    <w:rsid w:val="00A41435"/>
    <w:pPr>
      <w:tabs>
        <w:tab w:val="center" w:pos="4513"/>
        <w:tab w:val="right" w:pos="9026"/>
      </w:tabs>
      <w:spacing w:after="0" w:line="240" w:lineRule="auto"/>
    </w:pPr>
  </w:style>
  <w:style w:type="character" w:customStyle="1" w:styleId="En-tteCar">
    <w:name w:val="En-tête Car"/>
    <w:basedOn w:val="Policepardfaut"/>
    <w:link w:val="En-tte"/>
    <w:uiPriority w:val="99"/>
    <w:rsid w:val="00A41435"/>
  </w:style>
  <w:style w:type="paragraph" w:styleId="Pieddepage">
    <w:name w:val="footer"/>
    <w:basedOn w:val="Normal"/>
    <w:link w:val="PieddepageCar"/>
    <w:uiPriority w:val="99"/>
    <w:unhideWhenUsed/>
    <w:rsid w:val="00A41435"/>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A41435"/>
  </w:style>
  <w:style w:type="paragraph" w:styleId="Textedebulles">
    <w:name w:val="Balloon Text"/>
    <w:basedOn w:val="Normal"/>
    <w:link w:val="TextedebullesCar"/>
    <w:uiPriority w:val="99"/>
    <w:semiHidden/>
    <w:unhideWhenUsed/>
    <w:rsid w:val="00A4143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4143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hyperlink" Target="https://goo.gl/7KghGh"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351</Words>
  <Characters>1936</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Pacome Noumavo</dc:creator>
  <cp:lastModifiedBy>Lamzo</cp:lastModifiedBy>
  <cp:revision>2</cp:revision>
  <dcterms:created xsi:type="dcterms:W3CDTF">2017-06-26T10:32:00Z</dcterms:created>
  <dcterms:modified xsi:type="dcterms:W3CDTF">2017-06-26T10:32:00Z</dcterms:modified>
</cp:coreProperties>
</file>