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BDB" w:rsidRDefault="000C2BDB" w:rsidP="000C2BDB">
      <w:pPr>
        <w:spacing w:line="360" w:lineRule="auto"/>
        <w:jc w:val="center"/>
        <w:rPr>
          <w:rFonts w:ascii="Arial Narrow" w:hAnsi="Arial Narrow"/>
          <w:b/>
          <w:sz w:val="24"/>
          <w:szCs w:val="24"/>
        </w:rPr>
      </w:pPr>
      <w:r w:rsidRPr="00845F23">
        <w:rPr>
          <w:rFonts w:ascii="Arial Narrow" w:hAnsi="Arial Narrow"/>
          <w:b/>
          <w:sz w:val="24"/>
          <w:szCs w:val="24"/>
        </w:rPr>
        <w:t xml:space="preserve">FROM FARM TO TABLE:  RICE </w:t>
      </w:r>
      <w:r>
        <w:rPr>
          <w:rFonts w:ascii="Arial Narrow" w:hAnsi="Arial Narrow"/>
          <w:b/>
          <w:sz w:val="24"/>
          <w:szCs w:val="24"/>
        </w:rPr>
        <w:t xml:space="preserve">QUANTITATIVE VALUE </w:t>
      </w:r>
      <w:r w:rsidRPr="00845F23">
        <w:rPr>
          <w:rFonts w:ascii="Arial Narrow" w:hAnsi="Arial Narrow"/>
          <w:b/>
          <w:sz w:val="24"/>
          <w:szCs w:val="24"/>
        </w:rPr>
        <w:t>CHAIN IN MALAWI</w:t>
      </w:r>
      <w:bookmarkStart w:id="0" w:name="_GoBack"/>
      <w:bookmarkEnd w:id="0"/>
    </w:p>
    <w:p w:rsidR="008B47E7" w:rsidRPr="009D5091" w:rsidRDefault="008B47E7" w:rsidP="000C2BDB">
      <w:pPr>
        <w:spacing w:line="360" w:lineRule="auto"/>
        <w:jc w:val="center"/>
        <w:rPr>
          <w:rFonts w:ascii="Arial Narrow" w:hAnsi="Arial Narrow"/>
          <w:b/>
          <w:i/>
          <w:sz w:val="24"/>
          <w:szCs w:val="24"/>
        </w:rPr>
      </w:pPr>
      <w:r w:rsidRPr="009D5091">
        <w:rPr>
          <w:rFonts w:ascii="Arial Narrow" w:hAnsi="Arial Narrow"/>
          <w:b/>
          <w:i/>
          <w:sz w:val="24"/>
          <w:szCs w:val="24"/>
        </w:rPr>
        <w:t xml:space="preserve">Sangwani </w:t>
      </w:r>
      <w:proofErr w:type="spellStart"/>
      <w:r w:rsidRPr="009D5091">
        <w:rPr>
          <w:rFonts w:ascii="Arial Narrow" w:hAnsi="Arial Narrow"/>
          <w:b/>
          <w:i/>
          <w:sz w:val="24"/>
          <w:szCs w:val="24"/>
        </w:rPr>
        <w:t>Gondwe</w:t>
      </w:r>
      <w:proofErr w:type="spellEnd"/>
      <w:r w:rsidRPr="009D5091">
        <w:rPr>
          <w:rFonts w:ascii="Arial Narrow" w:hAnsi="Arial Narrow"/>
          <w:b/>
          <w:i/>
          <w:sz w:val="24"/>
          <w:szCs w:val="24"/>
        </w:rPr>
        <w:t xml:space="preserve"> Makoko (BSc Agribusiness Management; MSc Agricultural Economics)</w:t>
      </w:r>
    </w:p>
    <w:p w:rsidR="000C2BDB" w:rsidRPr="00535909" w:rsidRDefault="000C2BDB" w:rsidP="000C2BDB">
      <w:pPr>
        <w:pStyle w:val="Heading1"/>
        <w:rPr>
          <w:rFonts w:ascii="Arial Narrow" w:hAnsi="Arial Narrow"/>
          <w:sz w:val="24"/>
          <w:szCs w:val="24"/>
        </w:rPr>
      </w:pPr>
      <w:bookmarkStart w:id="1" w:name="_Toc470089146"/>
      <w:r w:rsidRPr="00535909">
        <w:rPr>
          <w:rFonts w:ascii="Arial Narrow" w:hAnsi="Arial Narrow"/>
          <w:sz w:val="24"/>
          <w:szCs w:val="24"/>
        </w:rPr>
        <w:t>Executive Summary</w:t>
      </w:r>
      <w:bookmarkEnd w:id="1"/>
    </w:p>
    <w:p w:rsidR="000C2BDB" w:rsidRPr="00A04D66" w:rsidRDefault="000C2BDB" w:rsidP="000C2BDB">
      <w:pPr>
        <w:spacing w:after="0" w:line="360" w:lineRule="auto"/>
        <w:jc w:val="both"/>
        <w:rPr>
          <w:rFonts w:ascii="Arial Narrow" w:hAnsi="Arial Narrow"/>
          <w:i/>
          <w:sz w:val="24"/>
          <w:szCs w:val="24"/>
        </w:rPr>
      </w:pPr>
      <w:r w:rsidRPr="00A04D66">
        <w:rPr>
          <w:rFonts w:ascii="Arial Narrow" w:hAnsi="Arial Narrow"/>
          <w:i/>
          <w:sz w:val="24"/>
          <w:szCs w:val="24"/>
        </w:rPr>
        <w:t xml:space="preserve">Rice is the second main cereal crop from Maize which accounts for 70,000 ha of cultivated land in Malawi. It is also an industrial crop grown by smallholder farmers. For some time yields of rice have been revolving around 1500kg to 3000kgs against the potential of 4000kgs to 6500kgs which could be achieved if optimal factors of production are applied. Majority of smallholder farmers have low to medium levels of production and one factor that aggravates the situation is the use of poor quality and over recycled seed. </w:t>
      </w:r>
      <w:r w:rsidRPr="00A04D66">
        <w:rPr>
          <w:rFonts w:ascii="Arial Narrow" w:hAnsi="Arial Narrow" w:cs="Arial"/>
          <w:i/>
          <w:sz w:val="24"/>
          <w:szCs w:val="24"/>
        </w:rPr>
        <w:t>The main players in the rice value chain are smallholder farmers, input suppliers especially fertilizers, middlemen/vendors, processors/packers and government. Each of these players has a unique role to play in the rice value chain and their benefits and challenges also vary.</w:t>
      </w:r>
    </w:p>
    <w:p w:rsidR="000C2BDB" w:rsidRDefault="000C2BDB" w:rsidP="00853470">
      <w:pPr>
        <w:spacing w:line="360" w:lineRule="auto"/>
        <w:jc w:val="both"/>
        <w:rPr>
          <w:rFonts w:ascii="Arial Narrow" w:hAnsi="Arial Narrow"/>
          <w:b/>
          <w:i/>
          <w:sz w:val="24"/>
          <w:szCs w:val="24"/>
        </w:rPr>
      </w:pPr>
    </w:p>
    <w:p w:rsidR="00853470" w:rsidRPr="000C2BDB" w:rsidRDefault="00853470" w:rsidP="00853470">
      <w:pPr>
        <w:spacing w:line="360" w:lineRule="auto"/>
        <w:jc w:val="both"/>
        <w:rPr>
          <w:rStyle w:val="apple-converted-space"/>
          <w:rFonts w:ascii="Arial Narrow" w:hAnsi="Arial Narrow" w:cs="Arial"/>
          <w:i/>
          <w:color w:val="000000"/>
          <w:sz w:val="24"/>
          <w:szCs w:val="24"/>
          <w:shd w:val="clear" w:color="auto" w:fill="FFFFFF"/>
        </w:rPr>
      </w:pPr>
      <w:r w:rsidRPr="000C2BDB">
        <w:rPr>
          <w:rFonts w:ascii="Arial Narrow" w:hAnsi="Arial Narrow" w:cs="Arial"/>
          <w:i/>
          <w:color w:val="000000"/>
          <w:sz w:val="24"/>
          <w:szCs w:val="24"/>
          <w:shd w:val="clear" w:color="auto" w:fill="FFFFFF"/>
        </w:rPr>
        <w:t>The quantitative value chain study was aimed at assessing the competitiveness of price for the various rice value chain stages and suggest weak links that require attention in order to improve its competitiveness.</w:t>
      </w:r>
      <w:r w:rsidRPr="000C2BDB">
        <w:rPr>
          <w:rStyle w:val="apple-converted-space"/>
          <w:rFonts w:ascii="Arial Narrow" w:hAnsi="Arial Narrow" w:cs="Arial"/>
          <w:i/>
          <w:color w:val="000000"/>
          <w:sz w:val="24"/>
          <w:szCs w:val="24"/>
          <w:shd w:val="clear" w:color="auto" w:fill="FFFFFF"/>
        </w:rPr>
        <w:t xml:space="preserve"> The study targeted rice growing schemes of </w:t>
      </w:r>
      <w:proofErr w:type="spellStart"/>
      <w:r w:rsidRPr="000C2BDB">
        <w:rPr>
          <w:rStyle w:val="apple-converted-space"/>
          <w:rFonts w:ascii="Arial Narrow" w:hAnsi="Arial Narrow" w:cs="Arial"/>
          <w:i/>
          <w:color w:val="000000"/>
          <w:sz w:val="24"/>
          <w:szCs w:val="24"/>
          <w:shd w:val="clear" w:color="auto" w:fill="FFFFFF"/>
        </w:rPr>
        <w:t>Mphinga</w:t>
      </w:r>
      <w:proofErr w:type="spellEnd"/>
      <w:r w:rsidRPr="000C2BDB">
        <w:rPr>
          <w:rStyle w:val="apple-converted-space"/>
          <w:rFonts w:ascii="Arial Narrow" w:hAnsi="Arial Narrow" w:cs="Arial"/>
          <w:i/>
          <w:color w:val="000000"/>
          <w:sz w:val="24"/>
          <w:szCs w:val="24"/>
          <w:shd w:val="clear" w:color="auto" w:fill="FFFFFF"/>
        </w:rPr>
        <w:t xml:space="preserve">, </w:t>
      </w:r>
      <w:proofErr w:type="spellStart"/>
      <w:r w:rsidRPr="000C2BDB">
        <w:rPr>
          <w:rStyle w:val="apple-converted-space"/>
          <w:rFonts w:ascii="Arial Narrow" w:hAnsi="Arial Narrow" w:cs="Arial"/>
          <w:i/>
          <w:color w:val="000000"/>
          <w:sz w:val="24"/>
          <w:szCs w:val="24"/>
          <w:shd w:val="clear" w:color="auto" w:fill="FFFFFF"/>
        </w:rPr>
        <w:t>Mkondezi</w:t>
      </w:r>
      <w:proofErr w:type="spellEnd"/>
      <w:r w:rsidRPr="000C2BDB">
        <w:rPr>
          <w:rStyle w:val="apple-converted-space"/>
          <w:rFonts w:ascii="Arial Narrow" w:hAnsi="Arial Narrow" w:cs="Arial"/>
          <w:i/>
          <w:color w:val="000000"/>
          <w:sz w:val="24"/>
          <w:szCs w:val="24"/>
          <w:shd w:val="clear" w:color="auto" w:fill="FFFFFF"/>
        </w:rPr>
        <w:t xml:space="preserve">, </w:t>
      </w:r>
      <w:proofErr w:type="spellStart"/>
      <w:r w:rsidRPr="000C2BDB">
        <w:rPr>
          <w:rStyle w:val="apple-converted-space"/>
          <w:rFonts w:ascii="Arial Narrow" w:hAnsi="Arial Narrow" w:cs="Arial"/>
          <w:i/>
          <w:color w:val="000000"/>
          <w:sz w:val="24"/>
          <w:szCs w:val="24"/>
          <w:shd w:val="clear" w:color="auto" w:fill="FFFFFF"/>
        </w:rPr>
        <w:t>Msenjere</w:t>
      </w:r>
      <w:proofErr w:type="spellEnd"/>
      <w:r w:rsidRPr="000C2BDB">
        <w:rPr>
          <w:rStyle w:val="apple-converted-space"/>
          <w:rFonts w:ascii="Arial Narrow" w:hAnsi="Arial Narrow" w:cs="Arial"/>
          <w:i/>
          <w:color w:val="000000"/>
          <w:sz w:val="24"/>
          <w:szCs w:val="24"/>
          <w:shd w:val="clear" w:color="auto" w:fill="FFFFFF"/>
        </w:rPr>
        <w:t xml:space="preserve">, </w:t>
      </w:r>
      <w:proofErr w:type="spellStart"/>
      <w:r w:rsidRPr="000C2BDB">
        <w:rPr>
          <w:rStyle w:val="apple-converted-space"/>
          <w:rFonts w:ascii="Arial Narrow" w:hAnsi="Arial Narrow" w:cs="Arial"/>
          <w:i/>
          <w:color w:val="000000"/>
          <w:sz w:val="24"/>
          <w:szCs w:val="24"/>
          <w:shd w:val="clear" w:color="auto" w:fill="FFFFFF"/>
        </w:rPr>
        <w:t>Lifuwu</w:t>
      </w:r>
      <w:proofErr w:type="spellEnd"/>
      <w:r w:rsidRPr="000C2BDB">
        <w:rPr>
          <w:rStyle w:val="apple-converted-space"/>
          <w:rFonts w:ascii="Arial Narrow" w:hAnsi="Arial Narrow" w:cs="Arial"/>
          <w:i/>
          <w:color w:val="000000"/>
          <w:sz w:val="24"/>
          <w:szCs w:val="24"/>
          <w:shd w:val="clear" w:color="auto" w:fill="FFFFFF"/>
        </w:rPr>
        <w:t xml:space="preserve">, </w:t>
      </w:r>
      <w:proofErr w:type="spellStart"/>
      <w:r w:rsidRPr="000C2BDB">
        <w:rPr>
          <w:rStyle w:val="apple-converted-space"/>
          <w:rFonts w:ascii="Arial Narrow" w:hAnsi="Arial Narrow" w:cs="Arial"/>
          <w:i/>
          <w:color w:val="000000"/>
          <w:sz w:val="24"/>
          <w:szCs w:val="24"/>
          <w:shd w:val="clear" w:color="auto" w:fill="FFFFFF"/>
        </w:rPr>
        <w:t>Domasi</w:t>
      </w:r>
      <w:proofErr w:type="spellEnd"/>
      <w:r w:rsidRPr="000C2BDB">
        <w:rPr>
          <w:rStyle w:val="apple-converted-space"/>
          <w:rFonts w:ascii="Arial Narrow" w:hAnsi="Arial Narrow" w:cs="Arial"/>
          <w:i/>
          <w:color w:val="000000"/>
          <w:sz w:val="24"/>
          <w:szCs w:val="24"/>
          <w:shd w:val="clear" w:color="auto" w:fill="FFFFFF"/>
        </w:rPr>
        <w:t xml:space="preserve">, </w:t>
      </w:r>
      <w:proofErr w:type="spellStart"/>
      <w:r w:rsidRPr="000C2BDB">
        <w:rPr>
          <w:rStyle w:val="apple-converted-space"/>
          <w:rFonts w:ascii="Arial Narrow" w:hAnsi="Arial Narrow" w:cs="Arial"/>
          <w:i/>
          <w:color w:val="000000"/>
          <w:sz w:val="24"/>
          <w:szCs w:val="24"/>
          <w:shd w:val="clear" w:color="auto" w:fill="FFFFFF"/>
        </w:rPr>
        <w:t>Likangala</w:t>
      </w:r>
      <w:proofErr w:type="spellEnd"/>
      <w:r w:rsidRPr="000C2BDB">
        <w:rPr>
          <w:rStyle w:val="apple-converted-space"/>
          <w:rFonts w:ascii="Arial Narrow" w:hAnsi="Arial Narrow" w:cs="Arial"/>
          <w:i/>
          <w:color w:val="000000"/>
          <w:sz w:val="24"/>
          <w:szCs w:val="24"/>
          <w:shd w:val="clear" w:color="auto" w:fill="FFFFFF"/>
        </w:rPr>
        <w:t xml:space="preserve"> and </w:t>
      </w:r>
      <w:proofErr w:type="spellStart"/>
      <w:r w:rsidRPr="000C2BDB">
        <w:rPr>
          <w:rStyle w:val="apple-converted-space"/>
          <w:rFonts w:ascii="Arial Narrow" w:hAnsi="Arial Narrow" w:cs="Arial"/>
          <w:i/>
          <w:color w:val="000000"/>
          <w:sz w:val="24"/>
          <w:szCs w:val="24"/>
          <w:shd w:val="clear" w:color="auto" w:fill="FFFFFF"/>
        </w:rPr>
        <w:t>Nkhate</w:t>
      </w:r>
      <w:proofErr w:type="spellEnd"/>
      <w:r w:rsidRPr="000C2BDB">
        <w:rPr>
          <w:rStyle w:val="apple-converted-space"/>
          <w:rFonts w:ascii="Arial Narrow" w:hAnsi="Arial Narrow" w:cs="Arial"/>
          <w:i/>
          <w:color w:val="000000"/>
          <w:sz w:val="24"/>
          <w:szCs w:val="24"/>
          <w:shd w:val="clear" w:color="auto" w:fill="FFFFFF"/>
        </w:rPr>
        <w:t xml:space="preserve">. Middlemen, traders, transporters, retailers and consumers operating in the schemes were interviewed using a semi-structured questionnaire. Focus Group Discussions (FGDs) were used to capture data from smallholder farmers. </w:t>
      </w:r>
    </w:p>
    <w:p w:rsidR="000C2BDB" w:rsidRDefault="000C2BDB" w:rsidP="00853470">
      <w:pPr>
        <w:spacing w:line="360" w:lineRule="auto"/>
        <w:jc w:val="both"/>
        <w:rPr>
          <w:rFonts w:ascii="Arial Narrow" w:hAnsi="Arial Narrow"/>
          <w:i/>
          <w:sz w:val="24"/>
          <w:szCs w:val="24"/>
        </w:rPr>
      </w:pPr>
    </w:p>
    <w:p w:rsidR="005E77C9" w:rsidRPr="000C2BDB" w:rsidRDefault="00853470" w:rsidP="00853470">
      <w:pPr>
        <w:spacing w:line="360" w:lineRule="auto"/>
        <w:jc w:val="both"/>
        <w:rPr>
          <w:rFonts w:ascii="Arial Narrow" w:hAnsi="Arial Narrow"/>
          <w:b/>
          <w:i/>
          <w:sz w:val="24"/>
          <w:szCs w:val="24"/>
        </w:rPr>
      </w:pPr>
      <w:r w:rsidRPr="000C2BDB">
        <w:rPr>
          <w:rFonts w:ascii="Arial Narrow" w:hAnsi="Arial Narrow"/>
          <w:i/>
          <w:sz w:val="24"/>
          <w:szCs w:val="24"/>
        </w:rPr>
        <w:t>The study revealed that on average smallholder farmers sold their rice at $0.6/kg while retailers got $1.13/kg indicating a price margin of $0.53 between the two players. Lower prices received by farmers are basically because farmers mostly sell paddy which fetches lower price than milled rice sold by the subsequent players. It is therefore be recommended that smallholder farmers should make use of the cooperatives, bulk their rice, mill and package the rice as a group if they are to be competitive</w:t>
      </w:r>
      <w:r w:rsidRPr="000C2BDB">
        <w:rPr>
          <w:rFonts w:ascii="Arial Narrow" w:hAnsi="Arial Narrow"/>
          <w:b/>
          <w:i/>
          <w:sz w:val="24"/>
          <w:szCs w:val="24"/>
        </w:rPr>
        <w:t>.</w:t>
      </w:r>
    </w:p>
    <w:p w:rsidR="00B82F06" w:rsidRDefault="00B82F06"/>
    <w:sectPr w:rsidR="00B82F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7C9"/>
    <w:rsid w:val="000C2BDB"/>
    <w:rsid w:val="005E77C9"/>
    <w:rsid w:val="00853470"/>
    <w:rsid w:val="008B47E7"/>
    <w:rsid w:val="009D5091"/>
    <w:rsid w:val="009E6F92"/>
    <w:rsid w:val="00B82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41D9F0-22F3-494D-983F-E352C9278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7C9"/>
  </w:style>
  <w:style w:type="paragraph" w:styleId="Heading1">
    <w:name w:val="heading 1"/>
    <w:basedOn w:val="Normal"/>
    <w:next w:val="Normal"/>
    <w:link w:val="Heading1Char"/>
    <w:uiPriority w:val="9"/>
    <w:qFormat/>
    <w:rsid w:val="000C2BDB"/>
    <w:pPr>
      <w:keepNext/>
      <w:spacing w:before="240" w:after="60" w:line="276" w:lineRule="auto"/>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53470"/>
  </w:style>
  <w:style w:type="paragraph" w:styleId="BalloonText">
    <w:name w:val="Balloon Text"/>
    <w:basedOn w:val="Normal"/>
    <w:link w:val="BalloonTextChar"/>
    <w:uiPriority w:val="99"/>
    <w:semiHidden/>
    <w:unhideWhenUsed/>
    <w:rsid w:val="009E6F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F92"/>
    <w:rPr>
      <w:rFonts w:ascii="Segoe UI" w:hAnsi="Segoe UI" w:cs="Segoe UI"/>
      <w:sz w:val="18"/>
      <w:szCs w:val="18"/>
    </w:rPr>
  </w:style>
  <w:style w:type="character" w:customStyle="1" w:styleId="Heading1Char">
    <w:name w:val="Heading 1 Char"/>
    <w:basedOn w:val="DefaultParagraphFont"/>
    <w:link w:val="Heading1"/>
    <w:uiPriority w:val="9"/>
    <w:rsid w:val="000C2BDB"/>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Sangwani Makoko</dc:creator>
  <cp:keywords/>
  <dc:description/>
  <cp:lastModifiedBy>Sangwani Makoko</cp:lastModifiedBy>
  <cp:revision>4</cp:revision>
  <cp:lastPrinted>2017-06-07T07:05:00Z</cp:lastPrinted>
  <dcterms:created xsi:type="dcterms:W3CDTF">2017-06-13T19:43:00Z</dcterms:created>
  <dcterms:modified xsi:type="dcterms:W3CDTF">2017-06-13T19:49:00Z</dcterms:modified>
</cp:coreProperties>
</file>