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EFD" w:rsidRPr="00F44EFD" w:rsidRDefault="00F44EFD" w:rsidP="00F44EFD">
      <w:pPr>
        <w:spacing w:after="0" w:line="480" w:lineRule="auto"/>
        <w:jc w:val="center"/>
        <w:rPr>
          <w:rFonts w:asciiTheme="majorBidi" w:hAnsiTheme="majorBidi" w:cstheme="majorBidi"/>
          <w:b/>
          <w:bCs/>
          <w:color w:val="000000"/>
          <w:sz w:val="26"/>
          <w:szCs w:val="26"/>
          <w:lang w:bidi="fa-IR"/>
        </w:rPr>
      </w:pPr>
      <w:bookmarkStart w:id="0" w:name="_GoBack"/>
      <w:r w:rsidRPr="00F44EFD">
        <w:rPr>
          <w:rFonts w:asciiTheme="majorBidi" w:hAnsiTheme="majorBidi" w:cstheme="majorBidi"/>
          <w:b/>
          <w:bCs/>
          <w:color w:val="000000"/>
          <w:sz w:val="26"/>
          <w:szCs w:val="26"/>
          <w:lang w:bidi="fa-IR"/>
        </w:rPr>
        <w:t xml:space="preserve">Effect of seed treatment techniques on stand establishment and yield of </w:t>
      </w:r>
      <w:r w:rsidRPr="00F44EFD">
        <w:rPr>
          <w:rFonts w:asciiTheme="majorBidi" w:hAnsiTheme="majorBidi" w:cstheme="majorBidi"/>
          <w:b/>
          <w:bCs/>
          <w:color w:val="000000"/>
          <w:sz w:val="26"/>
          <w:szCs w:val="26"/>
        </w:rPr>
        <w:t>wheat</w:t>
      </w:r>
      <w:r w:rsidRPr="00F44EFD">
        <w:rPr>
          <w:rFonts w:asciiTheme="majorBidi" w:hAnsiTheme="majorBidi" w:cstheme="majorBidi"/>
          <w:b/>
          <w:bCs/>
          <w:color w:val="000000"/>
          <w:sz w:val="26"/>
          <w:szCs w:val="26"/>
          <w:lang w:bidi="fa-IR"/>
        </w:rPr>
        <w:t xml:space="preserve"> in different sowing times</w:t>
      </w:r>
    </w:p>
    <w:p w:rsidR="00F44EFD" w:rsidRPr="00F44EFD" w:rsidRDefault="00F44EFD" w:rsidP="00F44EFD">
      <w:pPr>
        <w:spacing w:after="0" w:line="480" w:lineRule="auto"/>
        <w:rPr>
          <w:rFonts w:asciiTheme="majorBidi" w:hAnsiTheme="majorBidi" w:cstheme="majorBidi"/>
          <w:color w:val="000000"/>
          <w:sz w:val="26"/>
          <w:szCs w:val="26"/>
          <w:lang w:bidi="fa-IR"/>
        </w:rPr>
      </w:pPr>
    </w:p>
    <w:p w:rsidR="00F44EFD" w:rsidRPr="00F44EFD" w:rsidRDefault="00F44EFD" w:rsidP="00F44EFD">
      <w:pPr>
        <w:tabs>
          <w:tab w:val="center" w:pos="4985"/>
          <w:tab w:val="left" w:pos="9045"/>
        </w:tabs>
        <w:spacing w:after="0" w:line="480" w:lineRule="auto"/>
        <w:jc w:val="center"/>
        <w:rPr>
          <w:rFonts w:asciiTheme="majorBidi" w:hAnsiTheme="majorBidi" w:cstheme="majorBidi"/>
          <w:color w:val="000000"/>
          <w:sz w:val="26"/>
          <w:szCs w:val="26"/>
          <w:lang w:bidi="fa-IR"/>
        </w:rPr>
      </w:pPr>
      <w:r w:rsidRPr="00F44EFD">
        <w:rPr>
          <w:rFonts w:asciiTheme="majorBidi" w:hAnsiTheme="majorBidi" w:cstheme="majorBidi"/>
          <w:color w:val="000000"/>
          <w:sz w:val="26"/>
          <w:szCs w:val="26"/>
          <w:lang w:bidi="fa-IR"/>
        </w:rPr>
        <w:t xml:space="preserve">Mohammad Reza </w:t>
      </w:r>
      <w:proofErr w:type="spellStart"/>
      <w:r w:rsidRPr="00F44EFD">
        <w:rPr>
          <w:rFonts w:asciiTheme="majorBidi" w:hAnsiTheme="majorBidi" w:cstheme="majorBidi"/>
          <w:color w:val="000000"/>
          <w:sz w:val="26"/>
          <w:szCs w:val="26"/>
          <w:lang w:bidi="fa-IR"/>
        </w:rPr>
        <w:t>Vahedi</w:t>
      </w:r>
      <w:proofErr w:type="spellEnd"/>
      <w:r w:rsidRPr="00F44EFD">
        <w:rPr>
          <w:rFonts w:asciiTheme="majorBidi" w:hAnsiTheme="majorBidi" w:cstheme="majorBidi"/>
          <w:color w:val="000000"/>
          <w:sz w:val="26"/>
          <w:szCs w:val="26"/>
          <w:lang w:bidi="fa-IR"/>
        </w:rPr>
        <w:t xml:space="preserve"> Sheikh Hassan, </w:t>
      </w:r>
      <w:proofErr w:type="spellStart"/>
      <w:r w:rsidRPr="00F44EFD">
        <w:rPr>
          <w:rFonts w:asciiTheme="majorBidi" w:hAnsiTheme="majorBidi" w:cstheme="majorBidi"/>
          <w:color w:val="000000"/>
          <w:sz w:val="26"/>
          <w:szCs w:val="26"/>
          <w:lang w:bidi="fa-IR"/>
        </w:rPr>
        <w:t>Bahram</w:t>
      </w:r>
      <w:proofErr w:type="spellEnd"/>
      <w:r w:rsidRPr="00F44EFD">
        <w:rPr>
          <w:rFonts w:asciiTheme="majorBidi" w:hAnsiTheme="majorBidi" w:cstheme="majorBidi"/>
          <w:color w:val="000000"/>
          <w:sz w:val="26"/>
          <w:szCs w:val="26"/>
          <w:lang w:bidi="fa-IR"/>
        </w:rPr>
        <w:t xml:space="preserve"> </w:t>
      </w:r>
      <w:proofErr w:type="spellStart"/>
      <w:r w:rsidRPr="00F44EFD">
        <w:rPr>
          <w:rFonts w:asciiTheme="majorBidi" w:hAnsiTheme="majorBidi" w:cstheme="majorBidi"/>
          <w:color w:val="000000"/>
          <w:sz w:val="26"/>
          <w:szCs w:val="26"/>
          <w:lang w:bidi="fa-IR"/>
        </w:rPr>
        <w:t>Mirshekari</w:t>
      </w:r>
      <w:proofErr w:type="spellEnd"/>
    </w:p>
    <w:p w:rsidR="00F44EFD" w:rsidRPr="00F44EFD" w:rsidRDefault="00F44EFD" w:rsidP="00F44EFD">
      <w:pPr>
        <w:spacing w:after="0" w:line="480" w:lineRule="auto"/>
        <w:jc w:val="center"/>
        <w:rPr>
          <w:rFonts w:asciiTheme="majorBidi" w:hAnsiTheme="majorBidi" w:cstheme="majorBidi"/>
          <w:color w:val="000000"/>
          <w:sz w:val="26"/>
          <w:szCs w:val="26"/>
          <w:lang w:bidi="fa-IR"/>
        </w:rPr>
      </w:pPr>
      <w:r w:rsidRPr="00F44EFD">
        <w:rPr>
          <w:rFonts w:asciiTheme="majorBidi" w:hAnsiTheme="majorBidi" w:cstheme="majorBidi"/>
          <w:color w:val="000000"/>
          <w:sz w:val="26"/>
          <w:szCs w:val="26"/>
          <w:lang w:bidi="fa-IR"/>
        </w:rPr>
        <w:t xml:space="preserve">Department of Agronomy and Plant Breeding, Tabriz Branch, </w:t>
      </w:r>
      <w:r w:rsidRPr="00F44EFD">
        <w:rPr>
          <w:rFonts w:asciiTheme="majorBidi" w:hAnsiTheme="majorBidi" w:cstheme="majorBidi"/>
          <w:b/>
          <w:bCs/>
          <w:color w:val="000000"/>
          <w:sz w:val="26"/>
          <w:szCs w:val="26"/>
          <w:lang w:bidi="fa-IR"/>
        </w:rPr>
        <w:t>Islamic Azad University,</w:t>
      </w:r>
      <w:r w:rsidRPr="00F44EFD">
        <w:rPr>
          <w:rFonts w:asciiTheme="majorBidi" w:hAnsiTheme="majorBidi" w:cstheme="majorBidi"/>
          <w:color w:val="000000"/>
          <w:sz w:val="26"/>
          <w:szCs w:val="26"/>
          <w:lang w:bidi="fa-IR"/>
        </w:rPr>
        <w:t xml:space="preserve"> Tabriz, Iran</w:t>
      </w:r>
    </w:p>
    <w:p w:rsidR="00F44EFD" w:rsidRPr="00F44EFD" w:rsidRDefault="00F44EFD" w:rsidP="00F44EFD">
      <w:pPr>
        <w:spacing w:after="0" w:line="480" w:lineRule="auto"/>
        <w:jc w:val="center"/>
        <w:rPr>
          <w:rFonts w:asciiTheme="majorBidi" w:hAnsiTheme="majorBidi" w:cstheme="majorBidi"/>
          <w:i/>
          <w:iCs/>
          <w:color w:val="000000"/>
          <w:sz w:val="26"/>
          <w:szCs w:val="26"/>
          <w:lang w:bidi="fa-IR"/>
        </w:rPr>
      </w:pPr>
      <w:r w:rsidRPr="00F44EFD">
        <w:rPr>
          <w:rFonts w:asciiTheme="majorBidi" w:hAnsiTheme="majorBidi" w:cstheme="majorBidi"/>
          <w:i/>
          <w:iCs/>
          <w:color w:val="000000"/>
          <w:sz w:val="26"/>
          <w:szCs w:val="26"/>
          <w:lang w:bidi="fa-IR"/>
        </w:rPr>
        <w:t>Corresponding Author: mrvahedi@yahoo.com</w:t>
      </w:r>
    </w:p>
    <w:p w:rsidR="00F44EFD" w:rsidRPr="00F44EFD" w:rsidRDefault="00F44EFD" w:rsidP="00F44EFD">
      <w:pPr>
        <w:tabs>
          <w:tab w:val="left" w:pos="1843"/>
          <w:tab w:val="left" w:pos="2410"/>
          <w:tab w:val="left" w:pos="3119"/>
          <w:tab w:val="left" w:pos="3544"/>
        </w:tabs>
        <w:spacing w:after="0" w:line="480" w:lineRule="auto"/>
        <w:jc w:val="both"/>
        <w:rPr>
          <w:rFonts w:asciiTheme="majorBidi" w:hAnsiTheme="majorBidi" w:cstheme="majorBidi"/>
          <w:b/>
          <w:bCs/>
          <w:color w:val="000000"/>
          <w:kern w:val="22"/>
        </w:rPr>
      </w:pPr>
      <w:r w:rsidRPr="00F44EFD">
        <w:rPr>
          <w:rFonts w:asciiTheme="majorBidi" w:hAnsiTheme="majorBidi" w:cstheme="majorBidi"/>
          <w:b/>
          <w:bCs/>
          <w:color w:val="000000"/>
          <w:kern w:val="22"/>
        </w:rPr>
        <w:t>Abstract</w:t>
      </w:r>
    </w:p>
    <w:p w:rsidR="00F44EFD" w:rsidRPr="00F44EFD" w:rsidRDefault="00F44EFD" w:rsidP="00F44EFD">
      <w:pPr>
        <w:tabs>
          <w:tab w:val="left" w:pos="1843"/>
          <w:tab w:val="left" w:pos="2410"/>
          <w:tab w:val="left" w:pos="3119"/>
          <w:tab w:val="left" w:pos="3544"/>
        </w:tabs>
        <w:spacing w:after="0" w:line="480" w:lineRule="auto"/>
        <w:jc w:val="both"/>
        <w:rPr>
          <w:rFonts w:asciiTheme="majorBidi" w:hAnsiTheme="majorBidi" w:cstheme="majorBidi"/>
        </w:rPr>
      </w:pPr>
      <w:r w:rsidRPr="00F44EFD">
        <w:rPr>
          <w:rFonts w:asciiTheme="majorBidi" w:hAnsiTheme="majorBidi" w:cstheme="majorBidi"/>
          <w:color w:val="000000"/>
        </w:rPr>
        <w:t xml:space="preserve">    </w:t>
      </w:r>
      <w:r w:rsidRPr="00F44EFD">
        <w:rPr>
          <w:rFonts w:asciiTheme="majorBidi" w:hAnsiTheme="majorBidi" w:cstheme="majorBidi"/>
        </w:rPr>
        <w:t xml:space="preserve">Good crop establishment and its effect on productivity is one of the major challenges in crop production. </w:t>
      </w:r>
      <w:r w:rsidRPr="00F44EFD">
        <w:rPr>
          <w:rFonts w:asciiTheme="majorBidi" w:hAnsiTheme="majorBidi" w:cstheme="majorBidi"/>
          <w:color w:val="000000"/>
        </w:rPr>
        <w:t xml:space="preserve">To investigate the effect of seed priming by physical techniques on stand establishment and yield of wheat in delayed sowing date, two experiments </w:t>
      </w:r>
      <w:r w:rsidRPr="00F44EFD">
        <w:rPr>
          <w:rFonts w:asciiTheme="majorBidi" w:hAnsiTheme="majorBidi" w:cstheme="majorBidi"/>
          <w:kern w:val="22"/>
        </w:rPr>
        <w:t>were conducted in Tabriz, Iran.</w:t>
      </w:r>
      <w:r w:rsidRPr="00F44EFD">
        <w:rPr>
          <w:rFonts w:asciiTheme="majorBidi" w:hAnsiTheme="majorBidi" w:cstheme="majorBidi"/>
          <w:noProof/>
          <w:color w:val="000000"/>
          <w:lang w:bidi="fa-IR"/>
        </w:rPr>
        <w:t xml:space="preserve"> The wheat seeds were treated by ultrasonic, laser, magnetic field, gamma and beta irradiations for 3.5 and 5 min. and </w:t>
      </w:r>
      <w:r w:rsidRPr="00F44EFD">
        <w:rPr>
          <w:rFonts w:asciiTheme="majorBidi" w:hAnsiTheme="majorBidi" w:cstheme="majorBidi"/>
          <w:kern w:val="22"/>
          <w:lang w:bidi="fa-IR"/>
        </w:rPr>
        <w:t>were sown on dates of 17</w:t>
      </w:r>
      <w:r w:rsidRPr="00F44EFD">
        <w:rPr>
          <w:rFonts w:asciiTheme="majorBidi" w:hAnsiTheme="majorBidi" w:cstheme="majorBidi"/>
          <w:kern w:val="22"/>
          <w:vertAlign w:val="superscript"/>
          <w:lang w:bidi="fa-IR"/>
        </w:rPr>
        <w:t>th</w:t>
      </w:r>
      <w:r w:rsidRPr="00F44EFD">
        <w:rPr>
          <w:rFonts w:asciiTheme="majorBidi" w:hAnsiTheme="majorBidi" w:cstheme="majorBidi"/>
          <w:kern w:val="22"/>
          <w:lang w:bidi="fa-IR"/>
        </w:rPr>
        <w:t>April and 2</w:t>
      </w:r>
      <w:r w:rsidRPr="00F44EFD">
        <w:rPr>
          <w:rFonts w:asciiTheme="majorBidi" w:hAnsiTheme="majorBidi" w:cstheme="majorBidi"/>
          <w:kern w:val="22"/>
          <w:vertAlign w:val="superscript"/>
          <w:lang w:bidi="fa-IR"/>
        </w:rPr>
        <w:t>th</w:t>
      </w:r>
      <w:r w:rsidRPr="00F44EFD">
        <w:rPr>
          <w:rFonts w:asciiTheme="majorBidi" w:hAnsiTheme="majorBidi" w:cstheme="majorBidi"/>
          <w:kern w:val="22"/>
          <w:lang w:bidi="fa-IR"/>
        </w:rPr>
        <w:t xml:space="preserve"> May </w:t>
      </w:r>
      <w:r w:rsidRPr="00F44EFD">
        <w:rPr>
          <w:rFonts w:asciiTheme="majorBidi" w:hAnsiTheme="majorBidi" w:cstheme="majorBidi"/>
          <w:kern w:val="22"/>
        </w:rPr>
        <w:t>during 2013-2014</w:t>
      </w:r>
      <w:r w:rsidRPr="00F44EFD">
        <w:rPr>
          <w:rFonts w:asciiTheme="majorBidi" w:hAnsiTheme="majorBidi" w:cstheme="majorBidi"/>
          <w:kern w:val="22"/>
          <w:lang w:bidi="fa-IR"/>
        </w:rPr>
        <w:t xml:space="preserve">. </w:t>
      </w:r>
      <w:r w:rsidRPr="00F44EFD">
        <w:rPr>
          <w:rFonts w:asciiTheme="majorBidi" w:hAnsiTheme="majorBidi" w:cstheme="majorBidi"/>
          <w:kern w:val="22"/>
        </w:rPr>
        <w:t xml:space="preserve">All of the seed priming treatments improved the </w:t>
      </w:r>
      <w:r w:rsidRPr="00F44EFD">
        <w:rPr>
          <w:rFonts w:asciiTheme="majorBidi" w:hAnsiTheme="majorBidi" w:cstheme="majorBidi"/>
          <w:bCs/>
          <w:color w:val="000000"/>
        </w:rPr>
        <w:t xml:space="preserve">coefficient of uniformity of emergence </w:t>
      </w:r>
      <w:r w:rsidRPr="00F44EFD">
        <w:rPr>
          <w:rFonts w:asciiTheme="majorBidi" w:hAnsiTheme="majorBidi" w:cstheme="majorBidi"/>
          <w:kern w:val="22"/>
        </w:rPr>
        <w:t xml:space="preserve">compared with non-primed seeds. </w:t>
      </w:r>
      <w:r w:rsidRPr="00F44EFD">
        <w:rPr>
          <w:rFonts w:asciiTheme="majorBidi" w:hAnsiTheme="majorBidi" w:cstheme="majorBidi"/>
          <w:color w:val="000000"/>
        </w:rPr>
        <w:t xml:space="preserve">Seedling vigor index responded positively and significantly to seed priming agents. </w:t>
      </w:r>
      <w:r w:rsidRPr="00F44EFD">
        <w:rPr>
          <w:rFonts w:asciiTheme="majorBidi" w:hAnsiTheme="majorBidi" w:cstheme="majorBidi"/>
          <w:kern w:val="22"/>
        </w:rPr>
        <w:t xml:space="preserve">There was no significant difference among laser, </w:t>
      </w:r>
      <w:r w:rsidRPr="00F44EFD">
        <w:rPr>
          <w:rFonts w:asciiTheme="majorBidi" w:hAnsiTheme="majorBidi" w:cstheme="majorBidi"/>
          <w:kern w:val="22"/>
          <w:lang w:bidi="fa-IR"/>
        </w:rPr>
        <w:t>gamma and beta irradiations with a view to</w:t>
      </w:r>
      <w:r w:rsidRPr="00F44EFD">
        <w:rPr>
          <w:rFonts w:asciiTheme="majorBidi" w:hAnsiTheme="majorBidi" w:cstheme="majorBidi"/>
          <w:color w:val="000000"/>
        </w:rPr>
        <w:t xml:space="preserve"> time from sowing to harvesting. </w:t>
      </w:r>
      <w:r w:rsidRPr="00F44EFD">
        <w:rPr>
          <w:rFonts w:asciiTheme="majorBidi" w:hAnsiTheme="majorBidi" w:cstheme="majorBidi"/>
          <w:kern w:val="22"/>
        </w:rPr>
        <w:t xml:space="preserve">Seeds primed by magnetic fields, ultrasonic waves and lower exposure time of gamma irradiation had </w:t>
      </w:r>
      <w:r w:rsidRPr="00F44EFD">
        <w:rPr>
          <w:rFonts w:asciiTheme="majorBidi" w:eastAsiaTheme="minorHAnsi" w:hAnsiTheme="majorBidi" w:cstheme="majorBidi"/>
        </w:rPr>
        <w:t xml:space="preserve">high </w:t>
      </w:r>
      <w:r w:rsidRPr="00F44EFD">
        <w:rPr>
          <w:rFonts w:asciiTheme="majorBidi" w:eastAsia="Times New Roman" w:hAnsiTheme="majorBidi" w:cstheme="majorBidi"/>
          <w:kern w:val="22"/>
        </w:rPr>
        <w:t xml:space="preserve">chlorophyll in leaves. </w:t>
      </w:r>
      <w:r w:rsidRPr="00F44EFD">
        <w:rPr>
          <w:rFonts w:asciiTheme="majorBidi" w:hAnsiTheme="majorBidi" w:cstheme="majorBidi"/>
          <w:kern w:val="22"/>
        </w:rPr>
        <w:t xml:space="preserve">There is non-significant difference between seed yields from sowing dates of </w:t>
      </w:r>
      <w:r w:rsidRPr="00F44EFD">
        <w:rPr>
          <w:rFonts w:asciiTheme="majorBidi" w:hAnsiTheme="majorBidi" w:cstheme="majorBidi"/>
          <w:kern w:val="22"/>
          <w:lang w:bidi="fa-IR"/>
        </w:rPr>
        <w:t>17</w:t>
      </w:r>
      <w:r w:rsidRPr="00F44EFD">
        <w:rPr>
          <w:rFonts w:asciiTheme="majorBidi" w:hAnsiTheme="majorBidi" w:cstheme="majorBidi"/>
          <w:kern w:val="22"/>
          <w:vertAlign w:val="superscript"/>
          <w:lang w:bidi="fa-IR"/>
        </w:rPr>
        <w:t>th</w:t>
      </w:r>
      <w:r w:rsidRPr="00F44EFD">
        <w:rPr>
          <w:rFonts w:asciiTheme="majorBidi" w:hAnsiTheme="majorBidi" w:cstheme="majorBidi"/>
          <w:kern w:val="22"/>
          <w:lang w:bidi="fa-IR"/>
        </w:rPr>
        <w:t xml:space="preserve"> April and 2</w:t>
      </w:r>
      <w:r w:rsidRPr="00F44EFD">
        <w:rPr>
          <w:rFonts w:asciiTheme="majorBidi" w:hAnsiTheme="majorBidi" w:cstheme="majorBidi"/>
          <w:kern w:val="22"/>
          <w:vertAlign w:val="superscript"/>
          <w:lang w:bidi="fa-IR"/>
        </w:rPr>
        <w:t>th</w:t>
      </w:r>
      <w:r w:rsidRPr="00F44EFD">
        <w:rPr>
          <w:rFonts w:asciiTheme="majorBidi" w:hAnsiTheme="majorBidi" w:cstheme="majorBidi"/>
          <w:kern w:val="22"/>
          <w:lang w:bidi="fa-IR"/>
        </w:rPr>
        <w:t xml:space="preserve"> May</w:t>
      </w:r>
      <w:r w:rsidRPr="00F44EFD">
        <w:rPr>
          <w:rFonts w:asciiTheme="majorBidi" w:hAnsiTheme="majorBidi" w:cstheme="majorBidi"/>
          <w:kern w:val="22"/>
        </w:rPr>
        <w:t xml:space="preserve">, and the yield </w:t>
      </w:r>
      <w:r w:rsidRPr="00F44EFD">
        <w:rPr>
          <w:rFonts w:asciiTheme="majorBidi" w:hAnsiTheme="majorBidi" w:cstheme="majorBidi"/>
          <w:color w:val="000000"/>
        </w:rPr>
        <w:t>ranged from 334 g m</w:t>
      </w:r>
      <w:r w:rsidRPr="00F44EFD">
        <w:rPr>
          <w:rFonts w:asciiTheme="majorBidi" w:hAnsiTheme="majorBidi" w:cstheme="majorBidi"/>
          <w:color w:val="000000"/>
          <w:vertAlign w:val="superscript"/>
        </w:rPr>
        <w:t>-2</w:t>
      </w:r>
      <w:r w:rsidRPr="00F44EFD">
        <w:rPr>
          <w:rFonts w:asciiTheme="majorBidi" w:hAnsiTheme="majorBidi" w:cstheme="majorBidi"/>
          <w:color w:val="000000"/>
        </w:rPr>
        <w:t xml:space="preserve"> in average of control; laser and beta irradiations and higher exposure time of gamma up to 480.1 g m</w:t>
      </w:r>
      <w:r w:rsidRPr="00F44EFD">
        <w:rPr>
          <w:rFonts w:asciiTheme="majorBidi" w:hAnsiTheme="majorBidi" w:cstheme="majorBidi"/>
          <w:color w:val="000000"/>
          <w:vertAlign w:val="superscript"/>
        </w:rPr>
        <w:t xml:space="preserve">-2 </w:t>
      </w:r>
      <w:r w:rsidRPr="00F44EFD">
        <w:rPr>
          <w:rFonts w:asciiTheme="majorBidi" w:hAnsiTheme="majorBidi" w:cstheme="majorBidi"/>
          <w:color w:val="000000"/>
        </w:rPr>
        <w:t>in</w:t>
      </w:r>
      <w:r w:rsidRPr="00F44EFD">
        <w:rPr>
          <w:rFonts w:asciiTheme="majorBidi" w:hAnsiTheme="majorBidi" w:cstheme="majorBidi"/>
          <w:kern w:val="22"/>
        </w:rPr>
        <w:t xml:space="preserve"> other treatments. </w:t>
      </w:r>
      <w:r w:rsidRPr="00F44EFD">
        <w:rPr>
          <w:rFonts w:asciiTheme="majorBidi" w:hAnsiTheme="majorBidi" w:cstheme="majorBidi"/>
        </w:rPr>
        <w:t xml:space="preserve">Seed priming by </w:t>
      </w:r>
      <w:r w:rsidRPr="00F44EFD">
        <w:rPr>
          <w:rFonts w:asciiTheme="majorBidi" w:hAnsiTheme="majorBidi" w:cstheme="majorBidi"/>
          <w:color w:val="000000"/>
          <w:kern w:val="22"/>
        </w:rPr>
        <w:t xml:space="preserve">magnetic fields, </w:t>
      </w:r>
      <w:r w:rsidRPr="00F44EFD">
        <w:rPr>
          <w:rFonts w:asciiTheme="majorBidi" w:hAnsiTheme="majorBidi" w:cstheme="majorBidi"/>
          <w:kern w:val="22"/>
        </w:rPr>
        <w:t xml:space="preserve">ultrasonic waves </w:t>
      </w:r>
      <w:r w:rsidRPr="00F44EFD">
        <w:rPr>
          <w:rFonts w:asciiTheme="majorBidi" w:hAnsiTheme="majorBidi" w:cstheme="majorBidi"/>
          <w:color w:val="000000"/>
          <w:kern w:val="22"/>
        </w:rPr>
        <w:t>and</w:t>
      </w:r>
      <w:r w:rsidRPr="00F44EFD">
        <w:rPr>
          <w:rFonts w:asciiTheme="majorBidi" w:hAnsiTheme="majorBidi" w:cstheme="majorBidi"/>
          <w:color w:val="000000"/>
        </w:rPr>
        <w:t xml:space="preserve"> lower exposure time of gamma irradiation </w:t>
      </w:r>
      <w:r w:rsidRPr="00F44EFD">
        <w:rPr>
          <w:rFonts w:asciiTheme="majorBidi" w:hAnsiTheme="majorBidi" w:cstheme="majorBidi"/>
        </w:rPr>
        <w:t>can be effectively used to improve the crop performance and yield especially in late sown plants.</w:t>
      </w:r>
    </w:p>
    <w:p w:rsidR="00F44EFD" w:rsidRPr="00F44EFD" w:rsidRDefault="00F44EFD" w:rsidP="00F44EFD">
      <w:pPr>
        <w:tabs>
          <w:tab w:val="left" w:pos="1843"/>
          <w:tab w:val="left" w:pos="2410"/>
          <w:tab w:val="left" w:pos="3119"/>
          <w:tab w:val="left" w:pos="3544"/>
        </w:tabs>
        <w:spacing w:after="0" w:line="480" w:lineRule="auto"/>
        <w:jc w:val="both"/>
        <w:rPr>
          <w:rFonts w:asciiTheme="majorBidi" w:hAnsiTheme="majorBidi" w:cstheme="majorBidi"/>
        </w:rPr>
      </w:pPr>
      <w:r w:rsidRPr="00F44EFD">
        <w:rPr>
          <w:rFonts w:ascii="Times New Roman" w:hAnsi="Times New Roman" w:cs="Times New Roman"/>
          <w:b/>
          <w:bCs/>
          <w:color w:val="000000"/>
          <w:kern w:val="22"/>
        </w:rPr>
        <w:t xml:space="preserve">Key words: </w:t>
      </w:r>
      <w:r w:rsidRPr="00F44EFD">
        <w:rPr>
          <w:rFonts w:asciiTheme="majorBidi" w:eastAsia="Times New Roman" w:hAnsiTheme="majorBidi" w:cstheme="majorBidi"/>
          <w:kern w:val="22"/>
        </w:rPr>
        <w:t xml:space="preserve">Chlorophyll, </w:t>
      </w:r>
      <w:r w:rsidRPr="00F44EFD">
        <w:rPr>
          <w:rFonts w:asciiTheme="majorBidi" w:hAnsiTheme="majorBidi" w:cstheme="majorBidi"/>
          <w:color w:val="000000"/>
        </w:rPr>
        <w:t xml:space="preserve">Delayed sowing date, </w:t>
      </w:r>
      <w:r w:rsidRPr="00F44EFD">
        <w:rPr>
          <w:rFonts w:asciiTheme="majorBidi" w:hAnsiTheme="majorBidi" w:cstheme="majorBidi"/>
          <w:bCs/>
          <w:color w:val="000000"/>
        </w:rPr>
        <w:t>Uniformity of emergence</w:t>
      </w:r>
      <w:r w:rsidRPr="00F44EFD">
        <w:rPr>
          <w:rFonts w:asciiTheme="majorBidi" w:hAnsiTheme="majorBidi" w:cstheme="majorBidi"/>
          <w:color w:val="000000"/>
        </w:rPr>
        <w:t xml:space="preserve">, </w:t>
      </w:r>
      <w:r w:rsidRPr="00F44EFD">
        <w:rPr>
          <w:rFonts w:asciiTheme="majorBidi" w:hAnsiTheme="majorBidi" w:cstheme="majorBidi"/>
          <w:kern w:val="22"/>
        </w:rPr>
        <w:t>Ultrasonic wave</w:t>
      </w:r>
    </w:p>
    <w:bookmarkEnd w:id="0"/>
    <w:p w:rsidR="00370E5E" w:rsidRPr="00F44EFD" w:rsidRDefault="00370E5E">
      <w:pPr>
        <w:rPr>
          <w:sz w:val="20"/>
          <w:szCs w:val="20"/>
        </w:rPr>
      </w:pPr>
    </w:p>
    <w:sectPr w:rsidR="00370E5E" w:rsidRPr="00F44E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5DA"/>
    <w:rsid w:val="00370E5E"/>
    <w:rsid w:val="00F44EFD"/>
    <w:rsid w:val="00F6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EFD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EFD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bahram-pc</dc:creator>
  <cp:keywords/>
  <dc:description/>
  <cp:lastModifiedBy>bahram-pc</cp:lastModifiedBy>
  <cp:revision>2</cp:revision>
  <dcterms:created xsi:type="dcterms:W3CDTF">2017-06-08T19:18:00Z</dcterms:created>
  <dcterms:modified xsi:type="dcterms:W3CDTF">2017-06-08T19:18:00Z</dcterms:modified>
</cp:coreProperties>
</file>