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51" w:rsidRPr="00F80251" w:rsidRDefault="00F80251" w:rsidP="00494130">
      <w:pPr>
        <w:pStyle w:val="Ttulo1"/>
        <w:spacing w:before="170"/>
        <w:ind w:left="0"/>
        <w:rPr>
          <w:color w:val="337AB7"/>
        </w:rPr>
      </w:pPr>
      <w:r w:rsidRPr="00F80251">
        <w:rPr>
          <w:color w:val="337AB7"/>
        </w:rPr>
        <w:t xml:space="preserve">Design and construction of a dehydrator </w:t>
      </w:r>
      <w:r w:rsidR="007C736A">
        <w:rPr>
          <w:color w:val="337AB7"/>
        </w:rPr>
        <w:t>by Instant Controlled Pressure D</w:t>
      </w:r>
      <w:r w:rsidRPr="00F80251">
        <w:rPr>
          <w:color w:val="337AB7"/>
        </w:rPr>
        <w:t>rop (</w:t>
      </w:r>
      <w:r w:rsidR="00D65F01">
        <w:rPr>
          <w:color w:val="337AB7"/>
        </w:rPr>
        <w:t>ICPD</w:t>
      </w:r>
      <w:r w:rsidRPr="00F80251">
        <w:rPr>
          <w:color w:val="337AB7"/>
        </w:rPr>
        <w:t>) for specialty coffee</w:t>
      </w:r>
    </w:p>
    <w:p w:rsidR="00B050C9" w:rsidRPr="00A9326B" w:rsidRDefault="00B050C9" w:rsidP="00A9326B">
      <w:pPr>
        <w:pStyle w:val="Textoindependiente"/>
        <w:spacing w:before="73"/>
        <w:ind w:left="100" w:right="5987"/>
        <w:rPr>
          <w:rFonts w:ascii="Arial"/>
          <w:sz w:val="16"/>
          <w:lang w:val="es-MX"/>
        </w:rPr>
      </w:pPr>
      <w:r w:rsidRPr="00A9326B">
        <w:rPr>
          <w:rFonts w:ascii="Arial"/>
          <w:sz w:val="16"/>
          <w:lang w:val="es-MX"/>
        </w:rPr>
        <w:t>Andres F. GONZALEZ</w:t>
      </w:r>
      <w:r w:rsidR="00A9326B" w:rsidRPr="00A9326B">
        <w:rPr>
          <w:rFonts w:ascii="Arial"/>
          <w:sz w:val="16"/>
          <w:lang w:val="es-MX"/>
        </w:rPr>
        <w:t>-MORA</w:t>
      </w:r>
      <w:r w:rsidR="005973B9" w:rsidRPr="00A9326B">
        <w:rPr>
          <w:rFonts w:ascii="Arial"/>
          <w:sz w:val="16"/>
          <w:lang w:val="es-MX"/>
        </w:rPr>
        <w:t xml:space="preserve">, </w:t>
      </w:r>
      <w:r w:rsidRPr="00A9326B">
        <w:rPr>
          <w:rFonts w:ascii="Arial"/>
          <w:sz w:val="16"/>
          <w:lang w:val="es-MX"/>
        </w:rPr>
        <w:t>Junior Researcher</w:t>
      </w:r>
      <w:r w:rsidR="005973B9" w:rsidRPr="00A9326B">
        <w:rPr>
          <w:rFonts w:ascii="Arial"/>
          <w:sz w:val="16"/>
          <w:lang w:val="es-MX"/>
        </w:rPr>
        <w:t xml:space="preserve">, </w:t>
      </w:r>
      <w:r w:rsidRPr="00A9326B">
        <w:rPr>
          <w:rFonts w:ascii="Arial"/>
          <w:sz w:val="16"/>
          <w:lang w:val="es-MX"/>
        </w:rPr>
        <w:t>Universidad Nacional de Colombia</w:t>
      </w:r>
      <w:r w:rsidR="005973B9" w:rsidRPr="00A9326B">
        <w:rPr>
          <w:rFonts w:ascii="Arial"/>
          <w:sz w:val="16"/>
          <w:lang w:val="es-MX"/>
        </w:rPr>
        <w:t xml:space="preserve">, </w:t>
      </w:r>
      <w:r w:rsidRPr="00A9326B">
        <w:rPr>
          <w:rFonts w:ascii="Arial"/>
          <w:sz w:val="16"/>
          <w:lang w:val="es-MX"/>
        </w:rPr>
        <w:t>COL</w:t>
      </w:r>
      <w:r w:rsidR="005973B9" w:rsidRPr="00A9326B">
        <w:rPr>
          <w:rFonts w:ascii="Arial"/>
          <w:sz w:val="16"/>
          <w:lang w:val="es-MX"/>
        </w:rPr>
        <w:t xml:space="preserve"> </w:t>
      </w:r>
    </w:p>
    <w:p w:rsidR="005973B9" w:rsidRPr="00A9326B" w:rsidRDefault="00B050C9" w:rsidP="00A9326B">
      <w:pPr>
        <w:pStyle w:val="Textoindependiente"/>
        <w:spacing w:before="73"/>
        <w:ind w:left="100" w:right="5987"/>
        <w:rPr>
          <w:rFonts w:ascii="Arial"/>
          <w:sz w:val="16"/>
          <w:lang w:val="es-MX"/>
        </w:rPr>
      </w:pPr>
      <w:r w:rsidRPr="00A9326B">
        <w:rPr>
          <w:rFonts w:ascii="Arial"/>
          <w:sz w:val="16"/>
          <w:lang w:val="es-MX"/>
        </w:rPr>
        <w:t>Adriana MENESES</w:t>
      </w:r>
      <w:r w:rsidR="00A9326B" w:rsidRPr="00A9326B">
        <w:rPr>
          <w:rFonts w:ascii="Arial"/>
          <w:sz w:val="16"/>
          <w:lang w:val="es-MX"/>
        </w:rPr>
        <w:t>-SUAREZ</w:t>
      </w:r>
      <w:r w:rsidR="005973B9" w:rsidRPr="00A9326B">
        <w:rPr>
          <w:rFonts w:ascii="Arial"/>
          <w:sz w:val="16"/>
          <w:lang w:val="es-MX"/>
        </w:rPr>
        <w:t xml:space="preserve">, </w:t>
      </w:r>
      <w:r w:rsidRPr="00A9326B">
        <w:rPr>
          <w:rFonts w:ascii="Arial"/>
          <w:sz w:val="16"/>
          <w:lang w:val="es-MX"/>
        </w:rPr>
        <w:t>Junior Researcher</w:t>
      </w:r>
      <w:r w:rsidR="005973B9" w:rsidRPr="00A9326B">
        <w:rPr>
          <w:rFonts w:ascii="Arial"/>
          <w:sz w:val="16"/>
          <w:lang w:val="es-MX"/>
        </w:rPr>
        <w:t xml:space="preserve">, </w:t>
      </w:r>
      <w:r w:rsidRPr="00A9326B">
        <w:rPr>
          <w:rFonts w:ascii="Arial"/>
          <w:sz w:val="16"/>
          <w:lang w:val="es-MX"/>
        </w:rPr>
        <w:t>Universidad Nacional de Colombia</w:t>
      </w:r>
      <w:r w:rsidR="005973B9" w:rsidRPr="00A9326B">
        <w:rPr>
          <w:rFonts w:ascii="Arial"/>
          <w:sz w:val="16"/>
          <w:lang w:val="es-MX"/>
        </w:rPr>
        <w:t xml:space="preserve">, </w:t>
      </w:r>
      <w:r w:rsidRPr="00A9326B">
        <w:rPr>
          <w:rFonts w:ascii="Arial"/>
          <w:sz w:val="16"/>
          <w:lang w:val="es-MX"/>
        </w:rPr>
        <w:t>COL</w:t>
      </w:r>
    </w:p>
    <w:p w:rsidR="00B050C9" w:rsidRPr="00A9326B" w:rsidRDefault="00B050C9" w:rsidP="00A9326B">
      <w:pPr>
        <w:pStyle w:val="Textoindependiente"/>
        <w:spacing w:before="73"/>
        <w:ind w:left="100" w:right="5987"/>
        <w:rPr>
          <w:rFonts w:ascii="Arial"/>
          <w:sz w:val="16"/>
          <w:lang w:val="es-MX"/>
        </w:rPr>
      </w:pPr>
      <w:r w:rsidRPr="00A9326B">
        <w:rPr>
          <w:rFonts w:ascii="Arial"/>
          <w:sz w:val="16"/>
          <w:lang w:val="es-MX"/>
        </w:rPr>
        <w:t>Jose GAMBOA</w:t>
      </w:r>
      <w:r w:rsidR="00A9326B" w:rsidRPr="00A9326B">
        <w:rPr>
          <w:rFonts w:ascii="Arial"/>
          <w:sz w:val="16"/>
          <w:lang w:val="es-MX"/>
        </w:rPr>
        <w:t>-GAMBOA</w:t>
      </w:r>
      <w:r w:rsidRPr="00A9326B">
        <w:rPr>
          <w:rFonts w:ascii="Arial"/>
          <w:sz w:val="16"/>
          <w:lang w:val="es-MX"/>
        </w:rPr>
        <w:t xml:space="preserve">, Junior </w:t>
      </w:r>
      <w:r w:rsidRPr="007C736A">
        <w:rPr>
          <w:rFonts w:ascii="Arial"/>
          <w:sz w:val="16"/>
          <w:lang w:val="es-MX"/>
        </w:rPr>
        <w:t>Researcher</w:t>
      </w:r>
      <w:r w:rsidRPr="00A9326B">
        <w:rPr>
          <w:rFonts w:ascii="Arial"/>
          <w:sz w:val="16"/>
          <w:lang w:val="es-MX"/>
        </w:rPr>
        <w:t>, Universidad Nacional de Colombia, COL</w:t>
      </w:r>
    </w:p>
    <w:p w:rsidR="00B050C9" w:rsidRPr="00A9326B" w:rsidRDefault="00B050C9" w:rsidP="00A9326B">
      <w:pPr>
        <w:pStyle w:val="Textoindependiente"/>
        <w:spacing w:before="73"/>
        <w:ind w:left="100" w:right="5987"/>
        <w:rPr>
          <w:rFonts w:ascii="Arial"/>
          <w:sz w:val="16"/>
          <w:lang w:val="es-MX"/>
        </w:rPr>
      </w:pPr>
      <w:r w:rsidRPr="00A9326B">
        <w:rPr>
          <w:rFonts w:ascii="Arial"/>
          <w:sz w:val="16"/>
          <w:lang w:val="es-MX"/>
        </w:rPr>
        <w:t>Sebastian GUTIERREZ</w:t>
      </w:r>
      <w:r w:rsidR="00A9326B" w:rsidRPr="00A9326B">
        <w:rPr>
          <w:rFonts w:ascii="Arial"/>
          <w:sz w:val="16"/>
          <w:lang w:val="es-MX"/>
        </w:rPr>
        <w:t>-PACHECO</w:t>
      </w:r>
      <w:r w:rsidRPr="00A9326B">
        <w:rPr>
          <w:rFonts w:ascii="Arial"/>
          <w:sz w:val="16"/>
          <w:lang w:val="es-MX"/>
        </w:rPr>
        <w:t>, M. Sc., Universidad Nacional de Colombia, COL</w:t>
      </w:r>
    </w:p>
    <w:p w:rsidR="00B050C9" w:rsidRPr="00A9326B" w:rsidRDefault="00B050C9" w:rsidP="00A9326B">
      <w:pPr>
        <w:pStyle w:val="Textoindependiente"/>
        <w:spacing w:before="73"/>
        <w:ind w:left="100" w:right="5987"/>
        <w:rPr>
          <w:rFonts w:ascii="Arial"/>
          <w:sz w:val="16"/>
          <w:lang w:val="es-MX"/>
        </w:rPr>
      </w:pPr>
      <w:r w:rsidRPr="00A9326B">
        <w:rPr>
          <w:rFonts w:ascii="Arial"/>
          <w:sz w:val="16"/>
          <w:lang w:val="es-MX"/>
        </w:rPr>
        <w:t>Alfonso PARRA</w:t>
      </w:r>
      <w:r w:rsidR="00A9326B" w:rsidRPr="00A9326B">
        <w:rPr>
          <w:rFonts w:ascii="Arial"/>
          <w:sz w:val="16"/>
          <w:lang w:val="es-MX"/>
        </w:rPr>
        <w:t>-CORONADO</w:t>
      </w:r>
      <w:r w:rsidRPr="00A9326B">
        <w:rPr>
          <w:rFonts w:ascii="Arial"/>
          <w:sz w:val="16"/>
          <w:lang w:val="es-MX"/>
        </w:rPr>
        <w:t>, Ph. D., Universidad Nacional de Colombia, COL</w:t>
      </w:r>
    </w:p>
    <w:p w:rsidR="00AE3E37" w:rsidRDefault="00AE3E37">
      <w:pPr>
        <w:rPr>
          <w:rFonts w:ascii="Arial"/>
          <w:sz w:val="18"/>
          <w:szCs w:val="18"/>
          <w:lang w:val="es-MX"/>
        </w:rPr>
      </w:pPr>
    </w:p>
    <w:p w:rsidR="00B050C9" w:rsidRPr="00B050C9" w:rsidRDefault="00B050C9">
      <w:pPr>
        <w:rPr>
          <w:rFonts w:ascii="Arial"/>
          <w:sz w:val="21"/>
          <w:lang w:val="es-MX"/>
        </w:rPr>
        <w:sectPr w:rsidR="00B050C9" w:rsidRPr="00B050C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050C9" w:rsidRDefault="004B72D2" w:rsidP="00667D1F">
      <w:pPr>
        <w:pStyle w:val="Textoindependiente"/>
        <w:spacing w:before="90" w:line="280" w:lineRule="auto"/>
        <w:ind w:left="100"/>
        <w:jc w:val="both"/>
      </w:pPr>
      <w:r>
        <w:t>The</w:t>
      </w:r>
      <w:r w:rsidR="00B050C9">
        <w:t xml:space="preserve"> </w:t>
      </w:r>
      <w:r>
        <w:t xml:space="preserve">specialty coffee represents 12% above the consumption of coffee in the world. This product is characterized by the flavors given </w:t>
      </w:r>
      <w:r w:rsidR="00D65F01">
        <w:t>by</w:t>
      </w:r>
      <w:r>
        <w:t xml:space="preserve"> certain microclimate, besides to achieve the </w:t>
      </w:r>
      <w:r w:rsidR="00D65F01">
        <w:t>stringent</w:t>
      </w:r>
      <w:r>
        <w:t xml:space="preserve"> quality </w:t>
      </w:r>
      <w:r w:rsidR="00D65F01">
        <w:t>control</w:t>
      </w:r>
      <w:r>
        <w:t>. Therefore</w:t>
      </w:r>
      <w:r w:rsidR="00D65F01">
        <w:t xml:space="preserve">, </w:t>
      </w:r>
      <w:r>
        <w:t xml:space="preserve">it is necessary to carry out the techniques that optimize the process related to </w:t>
      </w:r>
      <w:r w:rsidR="00D65F01">
        <w:t>coffee</w:t>
      </w:r>
      <w:r>
        <w:t xml:space="preserve"> conservation. </w:t>
      </w:r>
      <w:r w:rsidR="00667D1F">
        <w:t xml:space="preserve">Nevertheless, the conventional coffee drying does not allow a </w:t>
      </w:r>
      <w:r w:rsidR="00D65F01">
        <w:t xml:space="preserve">quickly and uniform </w:t>
      </w:r>
      <w:r w:rsidR="00667D1F">
        <w:t>process, affecting the grain quality and beverage characteristics. This work present the design, construction and evaluation of a coffee dehydrator by Instant Controlled Pressure Drop (</w:t>
      </w:r>
      <w:r w:rsidR="00D65F01">
        <w:t>ICPD</w:t>
      </w:r>
      <w:r w:rsidR="00667D1F">
        <w:t>)</w:t>
      </w:r>
      <w:r w:rsidR="00CB6B27">
        <w:t xml:space="preserve">. The setup is composed by a treatment chamber, vacuum pump, control devices for the pressures drops and an electrical heater to transfer </w:t>
      </w:r>
      <w:r w:rsidR="00A9326B">
        <w:t>warmth</w:t>
      </w:r>
      <w:r w:rsidR="00CB6B27">
        <w:t xml:space="preserve"> through the coffee mass (1 kg) disposed inside the treatment chamber. To evaluate the process</w:t>
      </w:r>
      <w:r w:rsidR="00A9326B">
        <w:t>,</w:t>
      </w:r>
      <w:r w:rsidR="00CB6B27">
        <w:t xml:space="preserve"> the drying kinetic of coffee (</w:t>
      </w:r>
      <w:r w:rsidR="00CB6B27" w:rsidRPr="00CB6B27">
        <w:rPr>
          <w:i/>
        </w:rPr>
        <w:t xml:space="preserve">Coffea </w:t>
      </w:r>
      <w:r w:rsidR="00CB6B27">
        <w:rPr>
          <w:i/>
        </w:rPr>
        <w:t>a</w:t>
      </w:r>
      <w:r w:rsidR="00CB6B27" w:rsidRPr="00CB6B27">
        <w:rPr>
          <w:i/>
        </w:rPr>
        <w:t>rabica</w:t>
      </w:r>
      <w:r w:rsidR="00CB6B27">
        <w:t>)</w:t>
      </w:r>
      <w:r w:rsidR="00A9326B">
        <w:t xml:space="preserve"> was considered</w:t>
      </w:r>
      <w:r w:rsidR="00CB6B27">
        <w:t xml:space="preserve">. </w:t>
      </w:r>
      <w:r w:rsidR="00A9326B">
        <w:t>F</w:t>
      </w:r>
      <w:r w:rsidR="00CB6B27">
        <w:t>actorial design 3</w:t>
      </w:r>
      <w:r w:rsidR="00CB6B27" w:rsidRPr="00CB6B27">
        <w:rPr>
          <w:vertAlign w:val="superscript"/>
        </w:rPr>
        <w:t>2</w:t>
      </w:r>
      <w:r w:rsidR="00CB6B27">
        <w:t xml:space="preserve"> </w:t>
      </w:r>
      <w:r w:rsidR="00A9326B">
        <w:t xml:space="preserve">was adopted, </w:t>
      </w:r>
      <w:r w:rsidR="003B7A5D">
        <w:t xml:space="preserve">taking as factors the </w:t>
      </w:r>
      <w:r w:rsidR="00A9326B">
        <w:t xml:space="preserve">coffee </w:t>
      </w:r>
      <w:r w:rsidR="003B7A5D">
        <w:t xml:space="preserve">origin (Nariño, Cundinamarca and Sierra Nevada) and the </w:t>
      </w:r>
      <w:r w:rsidR="00A9326B">
        <w:t>wet processing coffee phases (ch</w:t>
      </w:r>
      <w:r w:rsidR="00B80559">
        <w:t xml:space="preserve">erry, </w:t>
      </w:r>
      <w:r w:rsidR="00A9326B">
        <w:t>mucilaged and</w:t>
      </w:r>
      <w:r w:rsidR="00B80559">
        <w:t xml:space="preserve"> </w:t>
      </w:r>
      <w:r w:rsidR="00A9326B">
        <w:t>parchment coffee</w:t>
      </w:r>
      <w:r w:rsidR="00B80559">
        <w:t>). The conception consider</w:t>
      </w:r>
      <w:r w:rsidR="00A9326B">
        <w:t>ed that</w:t>
      </w:r>
      <w:r w:rsidR="00B80559">
        <w:t xml:space="preserve"> high freq</w:t>
      </w:r>
      <w:r w:rsidR="00A9326B">
        <w:t>uency and</w:t>
      </w:r>
      <w:r w:rsidR="00B80559">
        <w:t xml:space="preserve"> major difference</w:t>
      </w:r>
      <w:r w:rsidR="00A9326B">
        <w:t xml:space="preserve"> of pressure represent</w:t>
      </w:r>
      <w:r w:rsidR="00B80559">
        <w:t xml:space="preserve"> major air flow through the treatment chamber, ensuring </w:t>
      </w:r>
      <w:r w:rsidR="00D65F01">
        <w:t xml:space="preserve">an improvement in the drying kinetic. </w:t>
      </w:r>
      <w:r w:rsidR="00A9326B">
        <w:t>T</w:t>
      </w:r>
      <w:r w:rsidR="00D65F01">
        <w:t xml:space="preserve">he design was made to experimental </w:t>
      </w:r>
      <w:r w:rsidR="00A9326B">
        <w:t xml:space="preserve">specialty </w:t>
      </w:r>
      <w:r w:rsidR="00D65F01">
        <w:t>coffee drying,</w:t>
      </w:r>
      <w:r w:rsidR="00A9326B">
        <w:t xml:space="preserve"> but</w:t>
      </w:r>
      <w:r w:rsidR="00D65F01">
        <w:t xml:space="preserve"> the setup could be adapted and scaled to</w:t>
      </w:r>
      <w:r w:rsidR="00A9326B">
        <w:t xml:space="preserve"> dehydrator for others products.</w:t>
      </w:r>
    </w:p>
    <w:p w:rsidR="00A9326B" w:rsidRDefault="00727A02" w:rsidP="00727A02">
      <w:pPr>
        <w:pStyle w:val="Textoindependiente"/>
        <w:spacing w:before="90" w:line="280" w:lineRule="auto"/>
        <w:jc w:val="center"/>
      </w:pPr>
      <w:r>
        <w:rPr>
          <w:noProof/>
          <w:lang w:val="es-MX" w:eastAsia="es-MX"/>
        </w:rPr>
        <w:drawing>
          <wp:inline distT="0" distB="0" distL="0" distR="0">
            <wp:extent cx="3165475" cy="30162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&amp;ID Secador DCP para café esquem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A02" w:rsidRDefault="00727A02" w:rsidP="00727A02">
      <w:pPr>
        <w:pStyle w:val="Textoindependiente"/>
        <w:spacing w:before="90" w:line="280" w:lineRule="auto"/>
        <w:jc w:val="center"/>
      </w:pPr>
    </w:p>
    <w:p w:rsidR="00727A02" w:rsidRDefault="00727A02" w:rsidP="00727A02">
      <w:pPr>
        <w:pStyle w:val="Textoindependiente"/>
        <w:spacing w:before="90" w:line="280" w:lineRule="auto"/>
        <w:jc w:val="center"/>
      </w:pPr>
    </w:p>
    <w:p w:rsidR="00727A02" w:rsidRDefault="00727A02" w:rsidP="00727A02">
      <w:pPr>
        <w:pStyle w:val="Textoindependiente"/>
        <w:spacing w:before="90" w:line="280" w:lineRule="auto"/>
        <w:jc w:val="center"/>
      </w:pPr>
      <w:bookmarkStart w:id="0" w:name="_GoBack"/>
      <w:bookmarkEnd w:id="0"/>
    </w:p>
    <w:p w:rsidR="00727A02" w:rsidRDefault="00727A02" w:rsidP="00727A02">
      <w:pPr>
        <w:pStyle w:val="Textoindependiente"/>
        <w:spacing w:before="90" w:line="280" w:lineRule="auto"/>
        <w:jc w:val="center"/>
      </w:pPr>
    </w:p>
    <w:p w:rsidR="00727A02" w:rsidRDefault="00727A02" w:rsidP="00727A02">
      <w:pPr>
        <w:pStyle w:val="Textoindependiente"/>
        <w:spacing w:before="90" w:line="280" w:lineRule="auto"/>
        <w:jc w:val="center"/>
      </w:pPr>
    </w:p>
    <w:p w:rsidR="00727A02" w:rsidRDefault="00727A02" w:rsidP="00727A02">
      <w:pPr>
        <w:pStyle w:val="Textoindependiente"/>
        <w:spacing w:before="90" w:line="280" w:lineRule="auto"/>
        <w:jc w:val="center"/>
      </w:pPr>
      <w:r>
        <w:rPr>
          <w:noProof/>
          <w:lang w:val="es-MX" w:eastAsia="es-MX"/>
        </w:rPr>
        <w:drawing>
          <wp:inline distT="0" distB="0" distL="0" distR="0">
            <wp:extent cx="3165475" cy="124396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&amp;ID Secador DCP para café gráfic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36A" w:rsidRDefault="00D65F01" w:rsidP="007C736A">
      <w:pPr>
        <w:pStyle w:val="Ttulo3"/>
        <w:spacing w:before="74"/>
        <w:ind w:left="0"/>
        <w:rPr>
          <w:noProof/>
          <w:lang w:val="en-CA" w:eastAsia="es-MX"/>
        </w:rPr>
      </w:pPr>
      <w:r w:rsidRPr="00A9326B">
        <w:rPr>
          <w:noProof/>
          <w:lang w:val="en-CA" w:eastAsia="es-MX"/>
        </w:rPr>
        <w:t xml:space="preserve">  </w:t>
      </w:r>
    </w:p>
    <w:p w:rsidR="007C736A" w:rsidRDefault="007C736A" w:rsidP="007C736A">
      <w:pPr>
        <w:pStyle w:val="Ttulo3"/>
        <w:spacing w:before="74"/>
        <w:ind w:left="0"/>
        <w:rPr>
          <w:noProof/>
          <w:lang w:val="en-CA" w:eastAsia="es-MX"/>
        </w:rPr>
      </w:pPr>
    </w:p>
    <w:p w:rsidR="007C736A" w:rsidRDefault="007C736A" w:rsidP="007C736A">
      <w:pPr>
        <w:pStyle w:val="Ttulo3"/>
        <w:spacing w:before="74"/>
        <w:ind w:left="0"/>
        <w:rPr>
          <w:noProof/>
          <w:lang w:val="en-CA" w:eastAsia="es-MX"/>
        </w:rPr>
      </w:pPr>
    </w:p>
    <w:p w:rsidR="007C736A" w:rsidRDefault="007C736A" w:rsidP="007C736A">
      <w:pPr>
        <w:pStyle w:val="Ttulo3"/>
        <w:spacing w:before="74"/>
        <w:ind w:left="0"/>
        <w:rPr>
          <w:noProof/>
          <w:lang w:val="en-CA" w:eastAsia="es-MX"/>
        </w:rPr>
      </w:pPr>
    </w:p>
    <w:p w:rsidR="005973B9" w:rsidRPr="007C736A" w:rsidRDefault="005973B9" w:rsidP="007C736A">
      <w:pPr>
        <w:pStyle w:val="Ttulo3"/>
        <w:spacing w:before="74"/>
        <w:ind w:left="0"/>
        <w:rPr>
          <w:noProof/>
          <w:lang w:val="en-CA" w:eastAsia="es-MX"/>
        </w:rPr>
      </w:pPr>
      <w:r>
        <w:rPr>
          <w:color w:val="BF5A14"/>
        </w:rPr>
        <w:t xml:space="preserve">Recent Publications </w:t>
      </w:r>
    </w:p>
    <w:p w:rsidR="002A69D1" w:rsidRPr="002A69D1" w:rsidRDefault="002A69D1" w:rsidP="002A69D1">
      <w:pPr>
        <w:pStyle w:val="Prrafodelista"/>
        <w:numPr>
          <w:ilvl w:val="0"/>
          <w:numId w:val="3"/>
        </w:numPr>
        <w:rPr>
          <w:rFonts w:eastAsia="Tw Cen MT" w:cs="Tw Cen MT"/>
          <w:sz w:val="18"/>
          <w:szCs w:val="18"/>
        </w:rPr>
      </w:pPr>
      <w:r w:rsidRPr="002A69D1">
        <w:rPr>
          <w:rFonts w:eastAsia="Tw Cen MT" w:cs="Tw Cen MT"/>
          <w:sz w:val="18"/>
          <w:szCs w:val="18"/>
          <w:lang w:val="es-MX"/>
        </w:rPr>
        <w:t xml:space="preserve">Pérez, C., Sobolik, V., Montejano, J., Abdulla, G., y Allaf,K. (2015). </w:t>
      </w:r>
      <w:r w:rsidRPr="002A69D1">
        <w:rPr>
          <w:rFonts w:eastAsia="Tw Cen MT" w:cs="Tw Cen MT"/>
          <w:sz w:val="18"/>
          <w:szCs w:val="18"/>
        </w:rPr>
        <w:t>Impact of Swell-Drying Process on Water Activity and Drying Kinetics of Moroccan Pepper (Capsicum annum).  Drying Technology: An International Journal, 33 (2), 131-142. doi: 10.1080/07373937.2014.936556</w:t>
      </w:r>
    </w:p>
    <w:p w:rsidR="002A69D1" w:rsidRPr="002A69D1" w:rsidRDefault="002A69D1" w:rsidP="002A69D1">
      <w:pPr>
        <w:pStyle w:val="Prrafodelista"/>
        <w:numPr>
          <w:ilvl w:val="0"/>
          <w:numId w:val="3"/>
        </w:numPr>
        <w:rPr>
          <w:rFonts w:eastAsia="Tw Cen MT" w:cs="Tw Cen MT"/>
          <w:sz w:val="18"/>
          <w:szCs w:val="18"/>
        </w:rPr>
      </w:pPr>
      <w:r w:rsidRPr="002A69D1">
        <w:rPr>
          <w:rFonts w:eastAsia="Tw Cen MT" w:cs="Tw Cen MT"/>
          <w:sz w:val="18"/>
          <w:szCs w:val="18"/>
        </w:rPr>
        <w:t>Kamal, I., Gelicus, A., y Allaf, K. (2012). Impact of Instant Controlled Pressure Drop (DIC) Treatment on Drying Kinetics and Caffeine Extraction from Green Coffee Beans.  Journal of Food Research, 1(1), 24-47. doi:10.5539/jfr.v1n1p24</w:t>
      </w:r>
    </w:p>
    <w:p w:rsidR="002A69D1" w:rsidRPr="002A69D1" w:rsidRDefault="002A69D1" w:rsidP="002A69D1">
      <w:pPr>
        <w:pStyle w:val="Prrafodelista"/>
        <w:numPr>
          <w:ilvl w:val="0"/>
          <w:numId w:val="3"/>
        </w:numPr>
        <w:rPr>
          <w:rFonts w:eastAsia="Tw Cen MT" w:cs="Tw Cen MT"/>
          <w:sz w:val="18"/>
          <w:szCs w:val="18"/>
        </w:rPr>
      </w:pPr>
      <w:r w:rsidRPr="002A69D1">
        <w:rPr>
          <w:rFonts w:eastAsia="Tw Cen MT" w:cs="Tw Cen MT"/>
          <w:sz w:val="18"/>
          <w:szCs w:val="18"/>
        </w:rPr>
        <w:t>Macías, M., Montejano, G., y Allaf, K. (2014). Impact of drying processes on strawberry (Fragaria var. Camarosa) Texture: identification of crispy and crunchy features by instrumental measurement. Journal of Texture Studies, 45 (2014), 246-259. doi:10.1111/jtxs.12070</w:t>
      </w:r>
    </w:p>
    <w:p w:rsidR="002A69D1" w:rsidRPr="002A69D1" w:rsidRDefault="002A69D1" w:rsidP="002A69D1">
      <w:pPr>
        <w:pStyle w:val="Prrafodelista"/>
        <w:numPr>
          <w:ilvl w:val="0"/>
          <w:numId w:val="3"/>
        </w:numPr>
        <w:rPr>
          <w:rFonts w:eastAsia="Tw Cen MT" w:cs="Tw Cen MT"/>
          <w:sz w:val="18"/>
          <w:szCs w:val="18"/>
        </w:rPr>
      </w:pPr>
      <w:r w:rsidRPr="002A69D1">
        <w:rPr>
          <w:rFonts w:eastAsia="Tw Cen MT" w:cs="Tw Cen MT"/>
          <w:sz w:val="18"/>
          <w:szCs w:val="18"/>
        </w:rPr>
        <w:t>Haddad, J., Juhel, F., Louka, N., y Allaf, K. (2004) A Study of Dehydration of Fish Using Successive Pressure Drops (DDS) and Controlled Instantaneous Pressure Drop (DIC). Drying Technology: An International Journal, 22 (3), 457-478. doi: 10.1081/DRT-120029993</w:t>
      </w:r>
    </w:p>
    <w:p w:rsidR="002A69D1" w:rsidRPr="002A69D1" w:rsidRDefault="002A69D1" w:rsidP="002A69D1">
      <w:pPr>
        <w:pStyle w:val="ChapterSubtitle"/>
        <w:numPr>
          <w:ilvl w:val="0"/>
          <w:numId w:val="3"/>
        </w:numPr>
        <w:rPr>
          <w:rFonts w:ascii="Calibri" w:eastAsia="Tw Cen MT" w:hAnsi="Calibri" w:cs="Tw Cen MT"/>
          <w:b w:val="0"/>
          <w:szCs w:val="18"/>
          <w:lang w:val="en-US" w:eastAsia="en-US"/>
        </w:rPr>
      </w:pPr>
      <w:r w:rsidRPr="002A69D1">
        <w:rPr>
          <w:rFonts w:ascii="Calibri" w:eastAsia="Tw Cen MT" w:hAnsi="Calibri" w:cs="Tw Cen MT"/>
          <w:b w:val="0"/>
          <w:szCs w:val="18"/>
          <w:lang w:val="en-US" w:eastAsia="en-US"/>
        </w:rPr>
        <w:t>Gutierrez-Pacheco, S. (2016) Diseño, implementación y evaluación de un sistema de deshidratación por cambios cíclicos de presión para residuos agroindustriales. Maestría thesis, Universidad Nacional de Colombia - Sede Bogotá.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MX" w:eastAsia="es-MX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3C20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80251">
        <w:rPr>
          <w:rFonts w:ascii="Arial"/>
          <w:noProof/>
          <w:color w:val="BF5A14"/>
          <w:lang w:val="es-MX" w:eastAsia="es-MX"/>
        </w:rPr>
        <w:drawing>
          <wp:inline distT="0" distB="0" distL="0" distR="0">
            <wp:extent cx="787179" cy="875397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drés Felipe González Mor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06497" cy="12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B050C9" w:rsidRDefault="00B050C9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B050C9" w:rsidRDefault="00B050C9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752CB" w:rsidRDefault="00A9162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91621">
        <w:rPr>
          <w:rFonts w:ascii="Arial"/>
          <w:sz w:val="14"/>
          <w:lang w:val="en-CA"/>
        </w:rPr>
        <w:t xml:space="preserve">Andres Gonzalez is a researcher at Universidad Nacional de Colombia. </w:t>
      </w:r>
      <w:r>
        <w:rPr>
          <w:rFonts w:ascii="Arial"/>
          <w:sz w:val="14"/>
          <w:lang w:val="en-CA"/>
        </w:rPr>
        <w:t xml:space="preserve">He has knowledge in postharvest and storage of grains and fruits, modeling and simulation of drying process and </w:t>
      </w:r>
      <w:r w:rsidR="00A76144">
        <w:rPr>
          <w:rFonts w:ascii="Arial"/>
          <w:sz w:val="14"/>
          <w:lang w:val="en-CA"/>
        </w:rPr>
        <w:t>Biosystems control. I</w:t>
      </w:r>
      <w:r>
        <w:rPr>
          <w:rFonts w:ascii="Arial"/>
          <w:sz w:val="14"/>
          <w:lang w:val="en-CA"/>
        </w:rPr>
        <w:t>n addition,</w:t>
      </w:r>
      <w:r w:rsidR="00A76144">
        <w:rPr>
          <w:rFonts w:ascii="Arial"/>
          <w:sz w:val="14"/>
          <w:lang w:val="en-CA"/>
        </w:rPr>
        <w:t xml:space="preserve"> he has</w:t>
      </w:r>
      <w:r>
        <w:rPr>
          <w:rFonts w:ascii="Arial"/>
          <w:sz w:val="14"/>
          <w:lang w:val="en-CA"/>
        </w:rPr>
        <w:t xml:space="preserve"> experience in research projects </w:t>
      </w:r>
      <w:r w:rsidR="00A76144">
        <w:rPr>
          <w:rFonts w:ascii="Arial"/>
          <w:sz w:val="14"/>
          <w:lang w:val="en-CA"/>
        </w:rPr>
        <w:t>about storage methods of mango (</w:t>
      </w:r>
      <w:r w:rsidR="00A76144" w:rsidRPr="00A76144">
        <w:rPr>
          <w:rFonts w:ascii="Arial"/>
          <w:i/>
          <w:sz w:val="14"/>
          <w:lang w:val="en-CA"/>
        </w:rPr>
        <w:t>Mangifera Indica</w:t>
      </w:r>
      <w:r w:rsidR="00A752CB">
        <w:rPr>
          <w:rFonts w:ascii="Arial"/>
          <w:sz w:val="14"/>
          <w:lang w:val="en-CA"/>
        </w:rPr>
        <w:t xml:space="preserve">) that had given him adequate skills and the opportunity to </w:t>
      </w:r>
      <w:r w:rsidR="00A752CB">
        <w:rPr>
          <w:rFonts w:ascii="Arial"/>
          <w:sz w:val="14"/>
        </w:rPr>
        <w:t xml:space="preserve">participate in the Congreso Latinoamericano de Ingenieros Agricolas (CLIA 2016) developed in Bogota City, Colombia. </w:t>
      </w:r>
    </w:p>
    <w:p w:rsidR="00A91621" w:rsidRPr="00A752CB" w:rsidRDefault="00A752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80251" w:rsidRPr="00F80251">
        <w:rPr>
          <w:rFonts w:ascii="Arial"/>
          <w:sz w:val="14"/>
        </w:rPr>
        <w:t>andf</w:t>
      </w:r>
      <w:r w:rsidR="00F80251">
        <w:rPr>
          <w:rFonts w:ascii="Arial"/>
          <w:sz w:val="14"/>
        </w:rPr>
        <w:t>gonzalezmor@unal.edu.co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14B4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7CB" w:rsidRDefault="002237CB">
      <w:r>
        <w:separator/>
      </w:r>
    </w:p>
  </w:endnote>
  <w:endnote w:type="continuationSeparator" w:id="0">
    <w:p w:rsidR="002237CB" w:rsidRDefault="0022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7CB" w:rsidRDefault="002237CB">
      <w:r>
        <w:separator/>
      </w:r>
    </w:p>
  </w:footnote>
  <w:footnote w:type="continuationSeparator" w:id="0">
    <w:p w:rsidR="002237CB" w:rsidRDefault="00223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1072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80251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</w:pPr>
                          <w:r w:rsidRPr="00F80251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F80251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CA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F80251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</w:pPr>
                    <w:r w:rsidRPr="00F80251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T Furuta et al., J Pai n Relief 2016, 5:3(Suppl) </w:t>
                    </w:r>
                    <w:hyperlink r:id="rId2">
                      <w:r w:rsidRPr="00F80251">
                        <w:rPr>
                          <w:rFonts w:ascii="Arial"/>
                          <w:color w:val="FFFFFF" w:themeColor="background1"/>
                          <w:sz w:val="14"/>
                          <w:lang w:val="fr-CA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237CB"/>
    <w:rsid w:val="00284D56"/>
    <w:rsid w:val="00292ED9"/>
    <w:rsid w:val="002A69D1"/>
    <w:rsid w:val="003B7A5D"/>
    <w:rsid w:val="00404E5B"/>
    <w:rsid w:val="00414F7B"/>
    <w:rsid w:val="004355DC"/>
    <w:rsid w:val="004749B4"/>
    <w:rsid w:val="00494130"/>
    <w:rsid w:val="004B72D2"/>
    <w:rsid w:val="004F3523"/>
    <w:rsid w:val="005973B9"/>
    <w:rsid w:val="005B3A56"/>
    <w:rsid w:val="006060CE"/>
    <w:rsid w:val="0062351B"/>
    <w:rsid w:val="0063497F"/>
    <w:rsid w:val="00667D1F"/>
    <w:rsid w:val="006C2414"/>
    <w:rsid w:val="00727A02"/>
    <w:rsid w:val="007C736A"/>
    <w:rsid w:val="00873DF0"/>
    <w:rsid w:val="008756E6"/>
    <w:rsid w:val="009B2D44"/>
    <w:rsid w:val="00A07E82"/>
    <w:rsid w:val="00A752CB"/>
    <w:rsid w:val="00A76144"/>
    <w:rsid w:val="00A91621"/>
    <w:rsid w:val="00A9326B"/>
    <w:rsid w:val="00A9710C"/>
    <w:rsid w:val="00AE3E37"/>
    <w:rsid w:val="00B050C9"/>
    <w:rsid w:val="00B21A57"/>
    <w:rsid w:val="00B80559"/>
    <w:rsid w:val="00C33602"/>
    <w:rsid w:val="00CB6B27"/>
    <w:rsid w:val="00CD6F55"/>
    <w:rsid w:val="00D65F01"/>
    <w:rsid w:val="00DE3104"/>
    <w:rsid w:val="00EE1BBF"/>
    <w:rsid w:val="00F72EEA"/>
    <w:rsid w:val="00F8025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1AE478"/>
  <w15:docId w15:val="{DE44417A-AFEE-4206-89F0-B49998D0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ChapterSubtitle">
    <w:name w:val="Chapter Subtitle"/>
    <w:basedOn w:val="Normal"/>
    <w:link w:val="ChapterSubtitleCar"/>
    <w:qFormat/>
    <w:rsid w:val="002A69D1"/>
    <w:pPr>
      <w:widowControl/>
      <w:spacing w:before="120" w:after="120"/>
      <w:jc w:val="both"/>
    </w:pPr>
    <w:rPr>
      <w:rFonts w:ascii="Futura Md BT" w:eastAsia="Times New Roman" w:hAnsi="Futura Md BT" w:cs="Arial"/>
      <w:b/>
      <w:sz w:val="18"/>
      <w:szCs w:val="17"/>
      <w:lang w:val="en-GB" w:eastAsia="es-ES"/>
    </w:rPr>
  </w:style>
  <w:style w:type="character" w:customStyle="1" w:styleId="ChapterSubtitleCar">
    <w:name w:val="Chapter Subtitle Car"/>
    <w:basedOn w:val="Fuentedeprrafopredeter"/>
    <w:link w:val="ChapterSubtitle"/>
    <w:rsid w:val="002A69D1"/>
    <w:rPr>
      <w:rFonts w:ascii="Futura Md BT" w:eastAsia="Times New Roman" w:hAnsi="Futura Md BT" w:cs="Arial"/>
      <w:b/>
      <w:sz w:val="18"/>
      <w:szCs w:val="17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581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Andrés Felipe González Mora</cp:lastModifiedBy>
  <cp:revision>4</cp:revision>
  <dcterms:created xsi:type="dcterms:W3CDTF">2017-05-10T00:47:00Z</dcterms:created>
  <dcterms:modified xsi:type="dcterms:W3CDTF">2017-05-10T22:17:00Z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