
<file path=[Content_Types].xml><?xml version="1.0" encoding="utf-8"?>
<Types xmlns="http://schemas.openxmlformats.org/package/2006/content-types">
  <Default Extension="xml" ContentType="application/xml"/>
  <Default Extension="rels" ContentType="application/vnd.openxmlformats-package.relationships+xml"/>
  <Override PartName="/docProps/app.xml" ContentType="application/vnd.openxmlformats-officedocument.extended-properties+xml"/>
  <Override PartName="/word/settings.xml" ContentType="application/vnd.openxmlformats-officedocument.wordprocessingml.settings+xml"/>
  <Override PartName="/docProps/core.xml" ContentType="application/vnd.openxmlformats-package.core-properties+xml"/>
  <Override PartName="/word/fontTable.xml" ContentType="application/vnd.openxmlformats-officedocument.wordprocessingml.fontTable+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word/theme/theme1.xml" ContentType="application/vnd.openxmlformats-officedocument.theme+xml"/>
  <Override PartName="/word/document.xml" ContentType="application/vnd.openxmlformats-officedocument.wordprocessingml.document.main+xml"/>
</Types>
</file>

<file path=_rels/.rels><?xml version="1.0" encoding="UTF-8"?>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jc w:val="left"/>
        <w:rPr>
          <w:rFonts w:ascii="Times New Roman" w:cs="Times New Roman" w:hAnsi="Times New Roman"/>
          <w:b/>
          <w:sz w:val="24"/>
        </w:rPr>
      </w:pPr>
      <w:r>
        <w:rPr>
          <w:rFonts w:ascii="Times New Roman" w:cs="Times New Roman" w:hAnsi="Times New Roman"/>
          <w:b/>
          <w:sz w:val="24"/>
        </w:rPr>
        <w:t>ABSTRACT</w:t>
      </w:r>
    </w:p>
    <w:p>
      <w:pPr>
        <w:pStyle w:val="style0"/>
        <w:spacing w:lineRule="auto" w:line="480"/>
        <w:jc w:val="both"/>
        <w:rPr>
          <w:rFonts w:ascii="Times New Roman" w:cs="Times New Roman" w:hAnsi="Times New Roman"/>
          <w:sz w:val="24"/>
        </w:rPr>
      </w:pPr>
      <w:r>
        <w:rPr>
          <w:rFonts w:ascii="Times New Roman" w:cs="Times New Roman" w:hAnsi="Times New Roman"/>
          <w:sz w:val="24"/>
        </w:rPr>
        <w:t xml:space="preserve">Molecular and morphological </w:t>
      </w:r>
      <w:r>
        <w:rPr>
          <w:rFonts w:ascii="Times New Roman" w:cs="Times New Roman" w:hAnsi="Times New Roman"/>
          <w:sz w:val="24"/>
        </w:rPr>
        <w:t>characterisations are</w:t>
      </w:r>
      <w:r>
        <w:rPr>
          <w:rFonts w:ascii="Times New Roman" w:cs="Times New Roman" w:hAnsi="Times New Roman"/>
          <w:sz w:val="24"/>
        </w:rPr>
        <w:t xml:space="preserve"> critical tools </w:t>
      </w:r>
      <w:r>
        <w:rPr>
          <w:rFonts w:ascii="Times New Roman" w:cs="Times New Roman" w:hAnsi="Times New Roman"/>
          <w:sz w:val="24"/>
        </w:rPr>
        <w:t>in assessing the level</w:t>
      </w:r>
      <w:r>
        <w:rPr>
          <w:rFonts w:ascii="Times New Roman" w:cs="Times New Roman" w:hAnsi="Times New Roman"/>
          <w:sz w:val="24"/>
        </w:rPr>
        <w:t xml:space="preserve"> of genetic diversity and the presence of variations in some traits indicates that such characters can be improved through breeding. Therefore, ten genotypes of cowpea (</w:t>
      </w:r>
      <w:r>
        <w:rPr>
          <w:rFonts w:ascii="Times New Roman" w:cs="Times New Roman" w:hAnsi="Times New Roman"/>
          <w:i/>
          <w:sz w:val="24"/>
        </w:rPr>
        <w:t>Vigna</w:t>
      </w:r>
      <w:r>
        <w:rPr>
          <w:rFonts w:ascii="Times New Roman" w:cs="Times New Roman" w:hAnsi="Times New Roman"/>
          <w:i/>
          <w:sz w:val="24"/>
        </w:rPr>
        <w:t xml:space="preserve"> </w:t>
      </w:r>
      <w:r>
        <w:rPr>
          <w:rFonts w:ascii="Times New Roman" w:cs="Times New Roman" w:hAnsi="Times New Roman"/>
          <w:i/>
          <w:sz w:val="24"/>
        </w:rPr>
        <w:t>ung</w:t>
      </w:r>
      <w:r>
        <w:rPr>
          <w:rFonts w:ascii="Times New Roman" w:cs="Times New Roman" w:hAnsi="Times New Roman"/>
          <w:i/>
          <w:sz w:val="24"/>
        </w:rPr>
        <w:t>uiculata</w:t>
      </w:r>
      <w:r>
        <w:rPr>
          <w:rFonts w:ascii="Times New Roman" w:cs="Times New Roman" w:hAnsi="Times New Roman"/>
          <w:sz w:val="24"/>
        </w:rPr>
        <w:t xml:space="preserve"> (L) </w:t>
      </w:r>
      <w:r>
        <w:rPr>
          <w:rFonts w:ascii="Times New Roman" w:cs="Times New Roman" w:hAnsi="Times New Roman"/>
          <w:sz w:val="24"/>
        </w:rPr>
        <w:t>Walp</w:t>
      </w:r>
      <w:r>
        <w:rPr>
          <w:rFonts w:ascii="Times New Roman" w:cs="Times New Roman" w:hAnsi="Times New Roman"/>
          <w:sz w:val="24"/>
        </w:rPr>
        <w:t>), an important legume originating from different countries in Africa were obtained from IITA. The genotypes were planted in a randomized complete block design with four replicates. Morphological characters of seedlings were assessed following the International Board for Plant and Genetic Resource cowpea descriptor list. Forty of these descriptors (both quantitative and qualitative) were evaluated in this study.</w:t>
      </w:r>
      <w:r>
        <w:rPr>
          <w:rFonts w:ascii="Times New Roman" w:cs="Times New Roman" w:hAnsi="Times New Roman"/>
          <w:sz w:val="24"/>
        </w:rPr>
        <w:t xml:space="preserve"> Days to first flowering was observed among the sample which range between 54-95days while the days to first ripe pod range between 67-113days. Peduncle length measurement </w:t>
      </w:r>
      <w:r>
        <w:rPr>
          <w:rFonts w:ascii="Times New Roman" w:cs="Times New Roman" w:hAnsi="Times New Roman"/>
          <w:sz w:val="24"/>
        </w:rPr>
        <w:t xml:space="preserve">ranges between 1.87-15.5cm while the pod length range between </w:t>
      </w:r>
      <w:r>
        <w:rPr>
          <w:rFonts w:ascii="Times New Roman" w:cs="Times New Roman" w:hAnsi="Times New Roman"/>
          <w:sz w:val="24"/>
        </w:rPr>
        <w:t>8.63-18.83</w:t>
      </w:r>
      <w:r>
        <w:rPr>
          <w:rFonts w:ascii="Times New Roman" w:cs="Times New Roman" w:hAnsi="Times New Roman"/>
          <w:sz w:val="24"/>
        </w:rPr>
        <w:t>.</w:t>
      </w:r>
      <w:r>
        <w:rPr>
          <w:rFonts w:ascii="Times New Roman" w:cs="Times New Roman" w:hAnsi="Times New Roman"/>
          <w:sz w:val="24"/>
        </w:rPr>
        <w:t xml:space="preserve"> Morphological relationship among the genotypes showed a dendogram with four clusters which illustrate their coefficient of similarity. Cluster A, B, C, D consist of two genotypes, four genotypes, two genotypes, two genotypes respectively. DNA samples were successfully extracted from ten genot</w:t>
      </w:r>
      <w:r>
        <w:rPr>
          <w:rFonts w:ascii="Times New Roman" w:cs="Times New Roman" w:hAnsi="Times New Roman"/>
          <w:sz w:val="24"/>
        </w:rPr>
        <w:t xml:space="preserve">ypes with concentration </w:t>
      </w:r>
      <w:r>
        <w:rPr>
          <w:rFonts w:ascii="Times New Roman" w:cs="Times New Roman" w:hAnsi="Times New Roman"/>
          <w:sz w:val="24"/>
        </w:rPr>
        <w:t xml:space="preserve">ranging </w:t>
      </w:r>
      <w:r>
        <w:rPr>
          <w:rFonts w:ascii="Times New Roman" w:cs="Times New Roman" w:hAnsi="Times New Roman"/>
          <w:sz w:val="24"/>
        </w:rPr>
        <w:t xml:space="preserve">from </w:t>
      </w:r>
      <w:r>
        <w:rPr>
          <w:rFonts w:ascii="Times New Roman" w:cs="Times New Roman" w:hAnsi="Times New Roman"/>
          <w:sz w:val="24"/>
        </w:rPr>
        <w:t>339-923ng/µl</w:t>
      </w:r>
      <w:r>
        <w:rPr>
          <w:rFonts w:ascii="Times New Roman" w:cs="Times New Roman" w:hAnsi="Times New Roman"/>
          <w:sz w:val="24"/>
        </w:rPr>
        <w:t xml:space="preserve"> and optical density</w:t>
      </w:r>
      <w:r>
        <w:rPr>
          <w:rFonts w:ascii="Times New Roman" w:cs="Times New Roman" w:hAnsi="Times New Roman"/>
          <w:sz w:val="24"/>
        </w:rPr>
        <w:t xml:space="preserve"> </w:t>
      </w:r>
      <w:r>
        <w:rPr>
          <w:rFonts w:ascii="Times New Roman" w:cs="Times New Roman" w:hAnsi="Times New Roman"/>
          <w:sz w:val="24"/>
        </w:rPr>
        <w:t xml:space="preserve">of 1.20-1.87. All the samples were amplified by PCR using six SSR markers (SSR27BY, SSR19BY, SSR10BY, SSR9BY, SSR8BY and SSR21BY) however, only three SSR markers showed amplification. A total of 7 alleles were observed while </w:t>
      </w:r>
      <w:r>
        <w:rPr>
          <w:rFonts w:ascii="Times New Roman" w:cs="Times New Roman" w:hAnsi="Times New Roman"/>
          <w:sz w:val="24"/>
        </w:rPr>
        <w:t>t</w:t>
      </w:r>
      <w:r>
        <w:rPr>
          <w:rFonts w:ascii="Times New Roman" w:cs="Times New Roman" w:hAnsi="Times New Roman"/>
          <w:sz w:val="24"/>
        </w:rPr>
        <w:t xml:space="preserve">he PIC </w:t>
      </w:r>
      <w:r>
        <w:rPr>
          <w:rFonts w:ascii="Times New Roman" w:cs="Times New Roman" w:hAnsi="Times New Roman"/>
          <w:sz w:val="24"/>
        </w:rPr>
        <w:t>ranges</w:t>
      </w:r>
      <w:r>
        <w:rPr>
          <w:rFonts w:ascii="Times New Roman" w:cs="Times New Roman" w:hAnsi="Times New Roman"/>
          <w:sz w:val="24"/>
        </w:rPr>
        <w:t xml:space="preserve"> from</w:t>
      </w:r>
      <w:r>
        <w:rPr>
          <w:rFonts w:ascii="Times New Roman" w:cs="Times New Roman" w:hAnsi="Times New Roman"/>
          <w:sz w:val="24"/>
        </w:rPr>
        <w:t xml:space="preserve"> 0.86</w:t>
      </w:r>
      <w:r>
        <w:rPr>
          <w:rFonts w:ascii="Times New Roman" w:cs="Times New Roman" w:hAnsi="Times New Roman"/>
          <w:sz w:val="24"/>
        </w:rPr>
        <w:t xml:space="preserve">8 to 0.992. </w:t>
      </w:r>
      <w:r>
        <w:rPr>
          <w:rFonts w:ascii="Times New Roman" w:cs="Times New Roman" w:hAnsi="Times New Roman"/>
          <w:sz w:val="24"/>
        </w:rPr>
        <w:t xml:space="preserve">Molecular relationship among the genotypes showed a </w:t>
      </w:r>
      <w:r>
        <w:rPr>
          <w:rFonts w:ascii="Times New Roman" w:cs="Times New Roman" w:hAnsi="Times New Roman"/>
          <w:sz w:val="24"/>
        </w:rPr>
        <w:t>dendogram</w:t>
      </w:r>
      <w:r>
        <w:rPr>
          <w:rFonts w:ascii="Times New Roman" w:cs="Times New Roman" w:hAnsi="Times New Roman"/>
          <w:sz w:val="24"/>
        </w:rPr>
        <w:t xml:space="preserve"> with two clusters and one </w:t>
      </w:r>
      <w:r>
        <w:rPr>
          <w:rFonts w:ascii="Times New Roman" w:cs="Times New Roman" w:hAnsi="Times New Roman"/>
          <w:sz w:val="24"/>
        </w:rPr>
        <w:t>outgroup</w:t>
      </w:r>
      <w:r>
        <w:rPr>
          <w:rFonts w:ascii="Times New Roman" w:cs="Times New Roman" w:hAnsi="Times New Roman"/>
          <w:sz w:val="24"/>
        </w:rPr>
        <w:t>.</w:t>
      </w:r>
      <w:r>
        <w:rPr>
          <w:rFonts w:ascii="Times New Roman" w:cs="Times New Roman" w:hAnsi="Times New Roman"/>
          <w:sz w:val="24"/>
        </w:rPr>
        <w:t xml:space="preserve"> Cluster A and B consist of six genotypes and three genotypes respectively. The only accession out</w:t>
      </w:r>
      <w:r>
        <w:rPr>
          <w:rFonts w:ascii="Times New Roman" w:cs="Times New Roman" w:hAnsi="Times New Roman"/>
          <w:sz w:val="24"/>
        </w:rPr>
        <w:t xml:space="preserve">side these clusters </w:t>
      </w:r>
      <w:r>
        <w:rPr>
          <w:rFonts w:ascii="Times New Roman" w:cs="Times New Roman" w:hAnsi="Times New Roman"/>
          <w:sz w:val="24"/>
        </w:rPr>
        <w:t>is TVu-13840 (</w:t>
      </w:r>
      <w:r>
        <w:rPr>
          <w:rFonts w:ascii="Times New Roman" w:cs="Times New Roman" w:hAnsi="Times New Roman"/>
          <w:sz w:val="24"/>
        </w:rPr>
        <w:t>Outgroup</w:t>
      </w:r>
      <w:r>
        <w:rPr>
          <w:rFonts w:ascii="Times New Roman" w:cs="Times New Roman" w:hAnsi="Times New Roman"/>
          <w:sz w:val="24"/>
        </w:rPr>
        <w:t>)</w:t>
      </w:r>
      <w:r>
        <w:rPr>
          <w:rFonts w:ascii="Times New Roman" w:cs="Times New Roman" w:hAnsi="Times New Roman"/>
          <w:sz w:val="24"/>
        </w:rPr>
        <w:t>,</w:t>
      </w:r>
      <w:r>
        <w:rPr>
          <w:rFonts w:ascii="Times New Roman" w:cs="Times New Roman" w:hAnsi="Times New Roman"/>
          <w:sz w:val="24"/>
        </w:rPr>
        <w:t xml:space="preserve"> this is due to the uniqueness of the accession amplifying in all three SSR markers, which is not common to other accessions. This study revealed low genetic diversity among the genotypes at molecular level and a relatively high variation among the genotypes while using morphological characters. </w:t>
      </w:r>
    </w:p>
    <w:sectPr>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AFF" w:usb1="C0007841" w:usb2="00000009" w:usb3="00000000" w:csb0="000001FF" w:csb1="00000000"/>
  </w:font>
  <w:font w:name="Calibri">
    <w:altName w:val="Calibri"/>
    <w:panose1 w:val="020f0502020002030204"/>
    <w:charset w:val="00"/>
    <w:family w:val="swiss"/>
    <w:pitch w:val="variable"/>
    <w:sig w:usb0="E10002FF" w:usb1="4000ACFF" w:usb2="00000009" w:usb3="00000000" w:csb0="0000019F" w:csb1="00000000"/>
  </w:font>
  <w:font w:name="Cambria">
    <w:altName w:val="Cambria"/>
    <w:panose1 w:val="02040503050004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multilevel"/>
    <w:tmpl w:val="A3D6B6D0"/>
    <w:lvl w:ilvl="0">
      <w:start w:val="1"/>
      <w:numFmt w:val="decimal"/>
      <w:lvlText w:val="%1.0"/>
      <w:lvlJc w:val="left"/>
      <w:pPr>
        <w:ind w:left="600" w:hanging="600"/>
      </w:pPr>
      <w:rPr>
        <w:rFonts w:hint="default"/>
      </w:rPr>
    </w:lvl>
    <w:lvl w:ilvl="1">
      <w:start w:val="1"/>
      <w:numFmt w:val="decimal"/>
      <w:lvlText w:val="%1.%2"/>
      <w:lvlJc w:val="left"/>
      <w:pPr>
        <w:ind w:left="1320" w:hanging="60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w="http://schemas.openxmlformats.org/wordprocessingml/2006/main" xmlns:r="http://schemas.openxmlformats.org/officeDocument/2006/relationships" xmlns:m="http://schemas.openxmlformats.org/officeDocument/2006/math">
  <w:zoom w:percent="9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GB"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79">
    <w:name w:val="List Paragraph"/>
    <w:basedOn w:val="style0"/>
    <w:next w:val="style179"/>
    <w:qFormat/>
    <w:uiPriority w:val="34"/>
    <w:pPr>
      <w:ind w:left="720"/>
      <w:contextualSpacing/>
    </w:pPr>
    <w:rPr/>
  </w:style>
  <w:style w:type="paragraph" w:customStyle="1" w:styleId="style4097">
    <w:name w:val="Default"/>
    <w:next w:val="style4097"/>
    <w:pPr>
      <w:autoSpaceDE w:val="false"/>
      <w:autoSpaceDN w:val="false"/>
      <w:adjustRightInd w:val="false"/>
      <w:spacing w:after="0" w:lineRule="auto" w:line="240"/>
    </w:pPr>
    <w:rPr>
      <w:rFonts w:ascii="Times New Roman" w:cs="Times New Roman" w:hAnsi="Times New Roman"/>
      <w:color w:val="000000"/>
      <w:sz w:val="24"/>
      <w:szCs w:val="24"/>
    </w:rPr>
  </w:style>
</w:styles>
</file>

<file path=word/_rels/document.xml.rels><?xml version="1.0" encoding="UTF-8"?>
<Relationships xmlns="http://schemas.openxmlformats.org/package/2006/relationships"><Relationship Id="rId2" Type="http://schemas.openxmlformats.org/officeDocument/2006/relationships/styles" Target="styles.xml"/><Relationship Id="rId3"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numbering" Target="numbering.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306</Words>
  <Pages>13</Pages>
  <Characters>1806</Characters>
  <Application>WPS Office</Application>
  <DocSecurity>0</DocSecurity>
  <Paragraphs>2</Paragraphs>
  <ScaleCrop>false</ScaleCrop>
  <LinksUpToDate>false</LinksUpToDate>
  <CharactersWithSpaces>2111</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2018-01-16T13:09:01Z</dcterms:created>
  <dc:creator>user</dc:creator>
  <lastModifiedBy>TECNO K7</lastModifiedBy>
  <dcterms:modified xsi:type="dcterms:W3CDTF">2018-01-16T13:09:01Z</dcterms:modified>
  <revision>25</revision>
</coreProperties>
</file>

<file path=docProps/custom.xml><?xml version="1.0" encoding="utf-8"?>
<Properties xmlns="http://schemas.openxmlformats.org/officeDocument/2006/custom-properties" xmlns:vt="http://schemas.openxmlformats.org/officeDocument/2006/docPropsVTypes"/>
</file>