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0597" w:rsidRPr="00EB29A3" w:rsidRDefault="008B0597" w:rsidP="00C54B23">
      <w:pPr>
        <w:tabs>
          <w:tab w:val="left" w:pos="2780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>Hanane</w:t>
      </w:r>
      <w:proofErr w:type="spellEnd"/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>Aadel</w:t>
      </w:r>
      <w:r w:rsidRPr="0091308D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a</w:t>
      </w:r>
      <w:proofErr w:type="gramStart"/>
      <w:r w:rsidRPr="0091308D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,c</w:t>
      </w:r>
      <w:proofErr w:type="spellEnd"/>
      <w:proofErr w:type="gramEnd"/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8528F6">
        <w:rPr>
          <w:rFonts w:ascii="Times New Roman" w:eastAsia="Calibri" w:hAnsi="Times New Roman" w:cs="Times New Roman"/>
          <w:b/>
          <w:sz w:val="24"/>
          <w:szCs w:val="24"/>
          <w:lang w:val="en-US"/>
        </w:rPr>
        <w:t>Sripada</w:t>
      </w:r>
      <w:proofErr w:type="spellEnd"/>
      <w:r w:rsidRPr="008528F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</w:t>
      </w:r>
      <w:proofErr w:type="spellStart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>Mahabala</w:t>
      </w:r>
      <w:proofErr w:type="spellEnd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>Udupa</w:t>
      </w:r>
      <w:proofErr w:type="spellEnd"/>
      <w:r w:rsidRPr="00EB29A3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b</w:t>
      </w:r>
      <w:r w:rsidRPr="008528F6">
        <w:rPr>
          <w:rFonts w:ascii="Times New Roman" w:eastAsia="Calibri" w:hAnsi="Times New Roman" w:cs="Times New Roman"/>
          <w:b/>
          <w:sz w:val="24"/>
          <w:szCs w:val="24"/>
          <w:lang w:val="en-US"/>
        </w:rPr>
        <w:t>,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>Rabha</w:t>
      </w:r>
      <w:proofErr w:type="spellEnd"/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>Abdelwahd</w:t>
      </w:r>
      <w:proofErr w:type="spellEnd"/>
      <w:r w:rsidRPr="0091308D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a</w:t>
      </w:r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>, Amine El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M</w:t>
      </w:r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>ouhtadi</w:t>
      </w:r>
      <w:proofErr w:type="spellEnd"/>
      <w:r w:rsidRPr="0091308D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a</w:t>
      </w:r>
      <w:r w:rsidRPr="0091308D">
        <w:rPr>
          <w:rFonts w:ascii="Times New Roman" w:eastAsia="Calibri" w:hAnsi="Times New Roman" w:cs="Times New Roman"/>
          <w:b/>
          <w:sz w:val="24"/>
          <w:szCs w:val="24"/>
          <w:lang w:val="en-US"/>
        </w:rPr>
        <w:t>,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 w:rsidRPr="008528F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Khadija </w:t>
      </w:r>
      <w:proofErr w:type="spellStart"/>
      <w:r w:rsidRPr="008528F6">
        <w:rPr>
          <w:rFonts w:ascii="Times New Roman" w:eastAsia="Calibri" w:hAnsi="Times New Roman" w:cs="Times New Roman"/>
          <w:b/>
          <w:sz w:val="24"/>
          <w:szCs w:val="24"/>
          <w:lang w:val="en-US"/>
        </w:rPr>
        <w:t>Ahansal</w:t>
      </w:r>
      <w:proofErr w:type="spellEnd"/>
      <w:r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GB"/>
        </w:rPr>
        <w:t>a</w:t>
      </w:r>
      <w:r w:rsidRPr="008528F6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Fatima </w:t>
      </w:r>
      <w:proofErr w:type="spellStart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>Gaboun</w:t>
      </w:r>
      <w:proofErr w:type="spellEnd"/>
      <w:r w:rsidRPr="00EB29A3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a</w:t>
      </w:r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>Allal</w:t>
      </w:r>
      <w:proofErr w:type="spellEnd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>Douira</w:t>
      </w:r>
      <w:proofErr w:type="spellEnd"/>
      <w:r w:rsidRPr="00EB29A3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c</w:t>
      </w:r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>Driss</w:t>
      </w:r>
      <w:proofErr w:type="spellEnd"/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I</w:t>
      </w:r>
      <w:r w:rsidRPr="00EB29A3">
        <w:rPr>
          <w:rFonts w:ascii="Times New Roman" w:eastAsia="Calibri" w:hAnsi="Times New Roman" w:cs="Times New Roman"/>
          <w:b/>
          <w:sz w:val="24"/>
          <w:szCs w:val="24"/>
          <w:lang w:val="en-US"/>
        </w:rPr>
        <w:t>raqi</w:t>
      </w:r>
      <w:r w:rsidRPr="00EB29A3">
        <w:rPr>
          <w:rFonts w:ascii="Times New Roman" w:eastAsia="Calibri" w:hAnsi="Times New Roman" w:cs="Times New Roman"/>
          <w:b/>
          <w:bCs/>
          <w:position w:val="6"/>
          <w:sz w:val="24"/>
          <w:szCs w:val="24"/>
          <w:vertAlign w:val="superscript"/>
          <w:lang w:val="en-US"/>
        </w:rPr>
        <w:t>a</w:t>
      </w:r>
      <w:r w:rsidRPr="00EB29A3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val="en-US"/>
        </w:rPr>
        <w:t>*</w:t>
      </w:r>
      <w:r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val="en-US"/>
        </w:rPr>
        <w:t xml:space="preserve"> </w:t>
      </w:r>
    </w:p>
    <w:p w:rsidR="008B0597" w:rsidRPr="008528F6" w:rsidRDefault="008B0597" w:rsidP="00C54B23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eastAsia="Calibri" w:hAnsi="Times New Roman" w:cs="Times New Roman"/>
          <w:bCs/>
          <w:position w:val="6"/>
          <w:sz w:val="24"/>
          <w:szCs w:val="24"/>
          <w:vertAlign w:val="superscript"/>
        </w:rPr>
        <w:t>a</w:t>
      </w:r>
      <w:r w:rsidRPr="008528F6">
        <w:rPr>
          <w:rFonts w:ascii="Times New Roman" w:eastAsia="Calibri" w:hAnsi="Times New Roman" w:cs="Times New Roman"/>
          <w:sz w:val="24"/>
          <w:szCs w:val="24"/>
        </w:rPr>
        <w:t>Biotechnology</w:t>
      </w:r>
      <w:proofErr w:type="spellEnd"/>
      <w:proofErr w:type="gramEnd"/>
      <w:r w:rsidRPr="008528F6">
        <w:rPr>
          <w:rFonts w:ascii="Times New Roman" w:eastAsia="Calibri" w:hAnsi="Times New Roman" w:cs="Times New Roman"/>
          <w:sz w:val="24"/>
          <w:szCs w:val="24"/>
        </w:rPr>
        <w:t xml:space="preserve"> Unit, Institut National de la Recherche Agronomique (INRA), Avenue de la  Victoire, B.P. 415, Rabat, </w:t>
      </w:r>
      <w:proofErr w:type="spellStart"/>
      <w:r w:rsidRPr="008528F6">
        <w:rPr>
          <w:rFonts w:ascii="Times New Roman" w:eastAsia="Calibri" w:hAnsi="Times New Roman" w:cs="Times New Roman"/>
          <w:sz w:val="24"/>
          <w:szCs w:val="24"/>
        </w:rPr>
        <w:t>Morocco</w:t>
      </w:r>
      <w:proofErr w:type="spellEnd"/>
      <w:r w:rsidRPr="008528F6">
        <w:rPr>
          <w:rFonts w:ascii="Times New Roman" w:eastAsia="Calibri" w:hAnsi="Times New Roman" w:cs="Times New Roman"/>
          <w:sz w:val="24"/>
          <w:szCs w:val="24"/>
        </w:rPr>
        <w:t>.</w:t>
      </w:r>
    </w:p>
    <w:p w:rsidR="008B0597" w:rsidRPr="008528F6" w:rsidRDefault="008B0597" w:rsidP="00C54B23">
      <w:pPr>
        <w:pStyle w:val="Default"/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50321E">
        <w:rPr>
          <w:rFonts w:ascii="Times New Roman" w:eastAsia="Calibri" w:hAnsi="Times New Roman" w:cs="Times New Roman"/>
          <w:bCs/>
          <w:position w:val="6"/>
          <w:vertAlign w:val="superscript"/>
          <w:lang w:val="en-US"/>
        </w:rPr>
        <w:t>b</w:t>
      </w:r>
      <w:r w:rsidRPr="008528F6">
        <w:rPr>
          <w:rFonts w:ascii="Times New Roman" w:eastAsia="Calibri" w:hAnsi="Times New Roman" w:cs="Times New Roman"/>
          <w:lang w:val="en-US"/>
        </w:rPr>
        <w:t>ICARDA-INRA Cooperative Research Project, International Center for Agricultural Research in the Dry Areas (ICARDA), B.P. 6299, Rabat, Morocco</w:t>
      </w:r>
    </w:p>
    <w:p w:rsidR="008B0597" w:rsidRPr="008528F6" w:rsidRDefault="008B0597" w:rsidP="00C54B23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528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Laboratory of Botany, Biotechnology and Plant Protection, Ibn </w:t>
      </w:r>
      <w:proofErr w:type="spellStart"/>
      <w:r w:rsidRPr="008528F6">
        <w:rPr>
          <w:rFonts w:ascii="Times New Roman" w:eastAsia="Calibri" w:hAnsi="Times New Roman" w:cs="Times New Roman"/>
          <w:sz w:val="24"/>
          <w:szCs w:val="24"/>
          <w:lang w:val="en-US"/>
        </w:rPr>
        <w:t>Tofail</w:t>
      </w:r>
      <w:proofErr w:type="spellEnd"/>
      <w:r w:rsidRPr="008528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University, Faculty of Sciences, BP: 133, 14000 </w:t>
      </w:r>
      <w:proofErr w:type="spellStart"/>
      <w:r w:rsidRPr="008528F6">
        <w:rPr>
          <w:rFonts w:ascii="Times New Roman" w:eastAsia="Calibri" w:hAnsi="Times New Roman" w:cs="Times New Roman"/>
          <w:sz w:val="24"/>
          <w:szCs w:val="24"/>
          <w:lang w:val="en-US"/>
        </w:rPr>
        <w:t>Kenitra</w:t>
      </w:r>
      <w:proofErr w:type="spellEnd"/>
      <w:r w:rsidRPr="008528F6">
        <w:rPr>
          <w:rFonts w:ascii="Times New Roman" w:eastAsia="Calibri" w:hAnsi="Times New Roman" w:cs="Times New Roman"/>
          <w:sz w:val="24"/>
          <w:szCs w:val="24"/>
          <w:lang w:val="en-US"/>
        </w:rPr>
        <w:t>, Morocco</w:t>
      </w:r>
    </w:p>
    <w:p w:rsidR="008B0597" w:rsidRPr="008528F6" w:rsidRDefault="008B0597" w:rsidP="00C54B23">
      <w:pPr>
        <w:spacing w:before="120" w:after="120"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8528F6">
        <w:rPr>
          <w:rFonts w:ascii="Times New Roman" w:eastAsia="Calibri" w:hAnsi="Times New Roman" w:cs="Times New Roman"/>
          <w:bCs/>
          <w:position w:val="6"/>
          <w:sz w:val="24"/>
          <w:szCs w:val="24"/>
          <w:vertAlign w:val="superscript"/>
          <w:lang w:val="en-US"/>
        </w:rPr>
        <w:t>*</w:t>
      </w:r>
      <w:r w:rsidRPr="008528F6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Corresponding author: Tel: +212-661 16 46 16, E-mail: </w:t>
      </w:r>
      <w:hyperlink r:id="rId5" w:history="1">
        <w:r w:rsidRPr="008528F6">
          <w:rPr>
            <w:rFonts w:ascii="Times New Roman" w:eastAsia="Calibri" w:hAnsi="Times New Roman" w:cs="Times New Roman"/>
            <w:sz w:val="24"/>
            <w:szCs w:val="24"/>
            <w:lang w:val="en-US"/>
          </w:rPr>
          <w:t>iraqid@yahoo.fr</w:t>
        </w:r>
      </w:hyperlink>
    </w:p>
    <w:p w:rsidR="00C54B23" w:rsidRPr="00C54B23" w:rsidRDefault="008B0597" w:rsidP="00C54B23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4B23">
        <w:rPr>
          <w:rFonts w:ascii="Times New Roman" w:hAnsi="Times New Roman" w:cs="Times New Roman"/>
          <w:b/>
          <w:sz w:val="24"/>
          <w:szCs w:val="24"/>
          <w:lang w:val="en-US"/>
        </w:rPr>
        <w:t xml:space="preserve">Abstract </w:t>
      </w:r>
    </w:p>
    <w:p w:rsidR="008B0597" w:rsidRPr="00C54B23" w:rsidRDefault="008B0597" w:rsidP="00C54B23">
      <w:pPr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Although significant progress has been made on </w:t>
      </w:r>
      <w:r w:rsidRPr="00C54B23">
        <w:rPr>
          <w:rFonts w:ascii="Times New Roman" w:hAnsi="Times New Roman" w:cs="Times New Roman"/>
          <w:i/>
          <w:sz w:val="24"/>
          <w:szCs w:val="24"/>
          <w:lang w:val="en-US"/>
        </w:rPr>
        <w:t>Agrobacterium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-mediated wheat transformation, the current methodologies using immature embryos as recipient tissues, is labor intensive, time consuming and expensive. </w:t>
      </w:r>
      <w:r w:rsidRPr="00C54B23">
        <w:rPr>
          <w:sz w:val="24"/>
          <w:szCs w:val="24"/>
          <w:lang w:val="en-US"/>
        </w:rPr>
        <w:t xml:space="preserve"> 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The use mature embryo (ME) as explants is increasingly recognized as a best method for developing </w:t>
      </w:r>
      <w:proofErr w:type="spellStart"/>
      <w:r w:rsidRPr="00C54B23">
        <w:rPr>
          <w:rFonts w:ascii="Times New Roman" w:hAnsi="Times New Roman" w:cs="Times New Roman"/>
          <w:sz w:val="24"/>
          <w:szCs w:val="24"/>
          <w:lang w:val="en-US"/>
        </w:rPr>
        <w:t>regenerable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 cell lines in wheat transformation. Therefore, we have developed an </w:t>
      </w:r>
      <w:r w:rsidRPr="00C54B23">
        <w:rPr>
          <w:rFonts w:ascii="Times New Roman" w:hAnsi="Times New Roman" w:cs="Times New Roman"/>
          <w:i/>
          <w:sz w:val="24"/>
          <w:szCs w:val="24"/>
          <w:lang w:val="en-US"/>
        </w:rPr>
        <w:t>Agrobacterium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-based transformation protocol using mature embryos, adjusting other factors that can influence the yield of transformed plants. The experiment was focused on </w:t>
      </w:r>
      <w:proofErr w:type="spellStart"/>
      <w:r w:rsidRPr="00C54B23">
        <w:rPr>
          <w:rFonts w:ascii="Times New Roman" w:hAnsi="Times New Roman" w:cs="Times New Roman"/>
          <w:sz w:val="24"/>
          <w:szCs w:val="24"/>
          <w:lang w:val="en-US"/>
        </w:rPr>
        <w:t>acetosyringone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 concentrations, genotypes and different kinds of mature embryos </w:t>
      </w:r>
      <w:bookmarkStart w:id="0" w:name="_GoBack"/>
      <w:bookmarkEnd w:id="0"/>
      <w:r w:rsidRPr="00C54B23">
        <w:rPr>
          <w:rFonts w:ascii="Times New Roman" w:hAnsi="Times New Roman" w:cs="Times New Roman"/>
          <w:sz w:val="24"/>
          <w:szCs w:val="24"/>
          <w:lang w:val="en-US"/>
        </w:rPr>
        <w:t>used as explants source for transformation studies.</w:t>
      </w:r>
      <w:r w:rsidRPr="00C54B23" w:rsidDel="00770FF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C54B23">
        <w:rPr>
          <w:rFonts w:ascii="Times New Roman" w:hAnsi="Times New Roman" w:cs="Times New Roman"/>
          <w:i/>
          <w:sz w:val="24"/>
          <w:szCs w:val="24"/>
          <w:lang w:val="en-US"/>
        </w:rPr>
        <w:t xml:space="preserve">A. </w:t>
      </w:r>
      <w:proofErr w:type="spellStart"/>
      <w:r w:rsidRPr="00C54B23">
        <w:rPr>
          <w:rFonts w:ascii="Times New Roman" w:hAnsi="Times New Roman" w:cs="Times New Roman"/>
          <w:i/>
          <w:sz w:val="24"/>
          <w:szCs w:val="24"/>
          <w:lang w:val="en-US"/>
        </w:rPr>
        <w:t>tumefaciens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 strain EHA101 and pTF101.1 plasmid carrying HVA1 gene and bar-selectable marker gene were used. The intact mature embryos and half mature embryos produced a highest number of putative transgenic plantlets on selection medium. However, no plantlets were obtained from fragmented mature embryos. </w:t>
      </w:r>
      <w:r w:rsidRPr="00C54B23">
        <w:rPr>
          <w:rFonts w:ascii="Times New Roman" w:eastAsia="Calibri" w:hAnsi="Times New Roman" w:cs="Times New Roman"/>
          <w:sz w:val="24"/>
          <w:szCs w:val="24"/>
          <w:lang w:val="en-US"/>
        </w:rPr>
        <w:t>‘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Amal’ and </w:t>
      </w:r>
      <w:r w:rsidRPr="00C54B23">
        <w:rPr>
          <w:rFonts w:ascii="Times New Roman" w:eastAsia="Calibri" w:hAnsi="Times New Roman" w:cs="Times New Roman"/>
          <w:sz w:val="24"/>
          <w:szCs w:val="24"/>
          <w:lang w:val="en-US"/>
        </w:rPr>
        <w:t>‘</w:t>
      </w:r>
      <w:proofErr w:type="spellStart"/>
      <w:r w:rsidRPr="00C54B23">
        <w:rPr>
          <w:rFonts w:ascii="Times New Roman" w:hAnsi="Times New Roman" w:cs="Times New Roman"/>
          <w:sz w:val="24"/>
          <w:szCs w:val="24"/>
          <w:lang w:val="en-US"/>
        </w:rPr>
        <w:t>Rajae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’ regenerated highest number of putative transgenic plants and 200 </w:t>
      </w:r>
      <w:r w:rsidRPr="00C54B23">
        <w:rPr>
          <w:rFonts w:ascii="Cambria Math" w:hAnsi="Cambria Math" w:cs="Cambria Math"/>
          <w:sz w:val="24"/>
          <w:szCs w:val="24"/>
          <w:lang w:val="en-US"/>
        </w:rPr>
        <w:t>𝜇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M </w:t>
      </w:r>
      <w:proofErr w:type="spellStart"/>
      <w:r w:rsidRPr="00C54B23">
        <w:rPr>
          <w:rFonts w:ascii="Times New Roman" w:hAnsi="Times New Roman" w:cs="Times New Roman"/>
          <w:sz w:val="24"/>
          <w:szCs w:val="24"/>
          <w:lang w:val="en-US"/>
        </w:rPr>
        <w:t>acetosyringone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4B23">
        <w:rPr>
          <w:rFonts w:ascii="TimesNewRomanPSMT" w:hAnsi="TimesNewRomanPSMT" w:cs="TimesNewRomanPSMT"/>
          <w:sz w:val="24"/>
          <w:szCs w:val="24"/>
          <w:lang w:val="en-US"/>
        </w:rPr>
        <w:t>was found to be better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 concentration</w:t>
      </w:r>
      <w:r w:rsidRPr="00C54B23">
        <w:rPr>
          <w:rFonts w:ascii="TimesNewRomanPSMT" w:hAnsi="TimesNewRomanPSMT" w:cs="TimesNewRomanPSMT"/>
          <w:sz w:val="24"/>
          <w:szCs w:val="24"/>
          <w:lang w:val="en-US"/>
        </w:rPr>
        <w:t xml:space="preserve"> for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C54B23">
        <w:rPr>
          <w:rFonts w:ascii="TimesNewRomanPSMT" w:hAnsi="TimesNewRomanPSMT" w:cs="TimesNewRomanPSMT"/>
          <w:sz w:val="24"/>
          <w:szCs w:val="24"/>
          <w:lang w:val="en-US"/>
        </w:rPr>
        <w:t>transformation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. A total of 47 transgenic plants were selected. 11 plantlets showed resistance to leaf painting. The molecular analysis revealed 1% and 0.66% of T0 regenerated plantlets were successfully transformed and carried the HVA1 gene for the genotypes </w:t>
      </w:r>
      <w:r w:rsidRPr="00C54B23">
        <w:rPr>
          <w:rFonts w:ascii="Times New Roman" w:eastAsia="Calibri" w:hAnsi="Times New Roman" w:cs="Times New Roman"/>
          <w:sz w:val="24"/>
          <w:szCs w:val="24"/>
          <w:lang w:val="en-US"/>
        </w:rPr>
        <w:t>‘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Amal’ and </w:t>
      </w:r>
      <w:r w:rsidRPr="00C54B23">
        <w:rPr>
          <w:rFonts w:ascii="Times New Roman" w:eastAsia="Calibri" w:hAnsi="Times New Roman" w:cs="Times New Roman"/>
          <w:sz w:val="24"/>
          <w:szCs w:val="24"/>
          <w:lang w:val="en-US"/>
        </w:rPr>
        <w:t>‘</w:t>
      </w:r>
      <w:proofErr w:type="spellStart"/>
      <w:r w:rsidRPr="00C54B23">
        <w:rPr>
          <w:rFonts w:ascii="Times New Roman" w:hAnsi="Times New Roman" w:cs="Times New Roman"/>
          <w:sz w:val="24"/>
          <w:szCs w:val="24"/>
          <w:lang w:val="en-US"/>
        </w:rPr>
        <w:t>Rajae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>’, respectively. Additional analysis showed that the transgene was stably inherited from the T1 generation</w:t>
      </w:r>
    </w:p>
    <w:p w:rsidR="008B0597" w:rsidRPr="00C54B23" w:rsidRDefault="008B0597" w:rsidP="00C54B2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54B23">
        <w:rPr>
          <w:rFonts w:ascii="Times New Roman" w:hAnsi="Times New Roman" w:cs="Times New Roman"/>
          <w:b/>
          <w:sz w:val="24"/>
          <w:szCs w:val="24"/>
          <w:lang w:val="en-US"/>
        </w:rPr>
        <w:t>KEYWORDS:</w:t>
      </w:r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 bread wheat; mature embryo; explants; </w:t>
      </w:r>
      <w:r w:rsidRPr="00C54B23">
        <w:rPr>
          <w:rFonts w:ascii="Times New Roman" w:hAnsi="Times New Roman" w:cs="Times New Roman"/>
          <w:i/>
          <w:sz w:val="24"/>
          <w:szCs w:val="24"/>
          <w:lang w:val="en-US"/>
        </w:rPr>
        <w:t xml:space="preserve">Agrobacterium </w:t>
      </w:r>
      <w:proofErr w:type="spellStart"/>
      <w:r w:rsidRPr="00C54B23">
        <w:rPr>
          <w:rFonts w:ascii="Times New Roman" w:hAnsi="Times New Roman" w:cs="Times New Roman"/>
          <w:i/>
          <w:sz w:val="24"/>
          <w:szCs w:val="24"/>
          <w:lang w:val="en-US"/>
        </w:rPr>
        <w:t>tumefaciens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; plasmid pTF101.1; HVA1; </w:t>
      </w:r>
      <w:proofErr w:type="spellStart"/>
      <w:r w:rsidRPr="00C54B23">
        <w:rPr>
          <w:rFonts w:ascii="Times New Roman" w:hAnsi="Times New Roman" w:cs="Times New Roman"/>
          <w:sz w:val="24"/>
          <w:szCs w:val="24"/>
          <w:lang w:val="en-US"/>
        </w:rPr>
        <w:t>acetosyringone</w:t>
      </w:r>
      <w:proofErr w:type="spellEnd"/>
      <w:r w:rsidRPr="00C54B23">
        <w:rPr>
          <w:rFonts w:ascii="Times New Roman" w:hAnsi="Times New Roman" w:cs="Times New Roman"/>
          <w:sz w:val="24"/>
          <w:szCs w:val="24"/>
          <w:lang w:val="en-US"/>
        </w:rPr>
        <w:t xml:space="preserve">; genetic transformation; </w:t>
      </w:r>
    </w:p>
    <w:p w:rsidR="00C54B23" w:rsidRPr="00C54B23" w:rsidRDefault="00C54B23" w:rsidP="00C54B23">
      <w:pPr>
        <w:spacing w:after="100" w:afterAutospacing="1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54B23" w:rsidRPr="00C54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597"/>
    <w:rsid w:val="001A3D7B"/>
    <w:rsid w:val="00595972"/>
    <w:rsid w:val="007C07FC"/>
    <w:rsid w:val="008B0597"/>
    <w:rsid w:val="00C54B23"/>
    <w:rsid w:val="00D07090"/>
    <w:rsid w:val="00FE3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5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B0597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059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Default">
    <w:name w:val="Default"/>
    <w:rsid w:val="008B0597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raqid@yahoo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360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hanane</dc:creator>
  <cp:lastModifiedBy>hanane</cp:lastModifiedBy>
  <cp:revision>3</cp:revision>
  <dcterms:created xsi:type="dcterms:W3CDTF">2016-12-10T19:21:00Z</dcterms:created>
  <dcterms:modified xsi:type="dcterms:W3CDTF">2017-12-16T21:24:00Z</dcterms:modified>
</cp:coreProperties>
</file>