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6A6819" w14:textId="77777777" w:rsidR="00AE3E37" w:rsidRDefault="00151E3B" w:rsidP="00494130">
      <w:pPr>
        <w:pStyle w:val="Heading1"/>
        <w:spacing w:before="170"/>
        <w:ind w:left="0"/>
      </w:pPr>
      <w:r>
        <w:rPr>
          <w:color w:val="337AB7"/>
        </w:rPr>
        <w:t>Complexity in the global agricultural system – Threats to human development and opportunities for science</w:t>
      </w:r>
    </w:p>
    <w:p w14:paraId="2B284726" w14:textId="77777777" w:rsidR="007D1126" w:rsidRDefault="007D1126" w:rsidP="005973B9">
      <w:pPr>
        <w:pStyle w:val="BodyText"/>
        <w:spacing w:before="73" w:line="198" w:lineRule="exact"/>
        <w:ind w:left="100" w:right="5987"/>
        <w:rPr>
          <w:rFonts w:ascii="Arial"/>
        </w:rPr>
      </w:pPr>
      <w:r>
        <w:rPr>
          <w:rFonts w:ascii="Arial"/>
        </w:rPr>
        <w:t>Roberto Pasqualino</w:t>
      </w:r>
      <w:r w:rsidR="005973B9">
        <w:rPr>
          <w:rFonts w:ascii="Arial"/>
        </w:rPr>
        <w:t xml:space="preserve">, PhD, </w:t>
      </w:r>
      <w:r>
        <w:rPr>
          <w:rFonts w:ascii="Arial"/>
        </w:rPr>
        <w:t xml:space="preserve">MSc, Eng </w:t>
      </w:r>
    </w:p>
    <w:p w14:paraId="433E3BE5" w14:textId="77777777" w:rsidR="005973B9" w:rsidRDefault="007D1126" w:rsidP="005973B9">
      <w:pPr>
        <w:pStyle w:val="BodyText"/>
        <w:spacing w:before="73" w:line="198" w:lineRule="exact"/>
        <w:ind w:left="100" w:right="5987"/>
        <w:rPr>
          <w:rFonts w:ascii="Arial"/>
        </w:rPr>
      </w:pPr>
      <w:r>
        <w:rPr>
          <w:rFonts w:ascii="Arial"/>
        </w:rPr>
        <w:t>Global Sustainability Ins</w:t>
      </w:r>
      <w:r w:rsidR="009372E5">
        <w:rPr>
          <w:rFonts w:ascii="Arial"/>
        </w:rPr>
        <w:t>t</w:t>
      </w:r>
      <w:r>
        <w:rPr>
          <w:rFonts w:ascii="Arial"/>
        </w:rPr>
        <w:t xml:space="preserve">itute </w:t>
      </w:r>
      <w:r>
        <w:rPr>
          <w:rFonts w:ascii="Arial"/>
        </w:rPr>
        <w:t>–</w:t>
      </w:r>
      <w:r>
        <w:rPr>
          <w:rFonts w:ascii="Arial"/>
        </w:rPr>
        <w:t xml:space="preserve"> Anglia Ruskin University, UK</w:t>
      </w:r>
    </w:p>
    <w:p w14:paraId="458C97C8" w14:textId="77777777" w:rsidR="00AE3E37" w:rsidRDefault="00AE3E37">
      <w:pPr>
        <w:pStyle w:val="BodyText"/>
        <w:rPr>
          <w:rFonts w:ascii="Arial"/>
          <w:sz w:val="20"/>
        </w:rPr>
      </w:pPr>
    </w:p>
    <w:p w14:paraId="3DA7BA7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6A8FC6F" w14:textId="195CE7D2" w:rsidR="00AE3E37" w:rsidRDefault="00A9710C">
      <w:pPr>
        <w:pStyle w:val="Heading3"/>
        <w:spacing w:before="147"/>
        <w:jc w:val="both"/>
        <w:rPr>
          <w:color w:val="BF5A14"/>
        </w:rPr>
      </w:pPr>
      <w:r>
        <w:rPr>
          <w:color w:val="BF5A14"/>
        </w:rPr>
        <w:t>Abstract</w:t>
      </w:r>
    </w:p>
    <w:p w14:paraId="7BE917AC" w14:textId="77777777" w:rsidR="00151E3B" w:rsidRDefault="00151E3B">
      <w:pPr>
        <w:pStyle w:val="Heading3"/>
        <w:spacing w:before="147"/>
        <w:jc w:val="both"/>
      </w:pPr>
    </w:p>
    <w:p w14:paraId="383E0A29" w14:textId="18DA9238" w:rsidR="00AE3E37" w:rsidRPr="00542AE3" w:rsidRDefault="00542AE3">
      <w:pPr>
        <w:pStyle w:val="BodyText"/>
        <w:spacing w:before="90" w:line="280" w:lineRule="auto"/>
        <w:ind w:left="100"/>
        <w:jc w:val="both"/>
      </w:pPr>
      <w:r w:rsidRPr="00542AE3">
        <w:t xml:space="preserve">The complexity of the global agricultural system is a tremendous barrier to the understanding of possible consequences </w:t>
      </w:r>
      <w:r w:rsidR="00D60B56">
        <w:t xml:space="preserve">and impacts </w:t>
      </w:r>
      <w:r w:rsidRPr="00542AE3">
        <w:t xml:space="preserve">of policies and </w:t>
      </w:r>
      <w:r w:rsidR="00D60B56">
        <w:t xml:space="preserve">business </w:t>
      </w:r>
      <w:r w:rsidRPr="00542AE3">
        <w:t xml:space="preserve">decisions on society at both global and national levels. Aiming at feeding 9bln people by 2050, agriculture has a fundamental role </w:t>
      </w:r>
      <w:r w:rsidR="00D60B56">
        <w:t>for</w:t>
      </w:r>
      <w:r w:rsidR="00D60B56" w:rsidRPr="00542AE3">
        <w:t xml:space="preserve"> </w:t>
      </w:r>
      <w:r w:rsidRPr="00542AE3">
        <w:t xml:space="preserve">human development in providing livelihood to 40% of global population as both food and energy supplier, </w:t>
      </w:r>
      <w:r w:rsidR="006E1947">
        <w:t>and representing</w:t>
      </w:r>
      <w:r w:rsidRPr="00542AE3">
        <w:t xml:space="preserve"> a key leverage for </w:t>
      </w:r>
      <w:r w:rsidR="006E1947">
        <w:t xml:space="preserve">most </w:t>
      </w:r>
      <w:r w:rsidRPr="00542AE3">
        <w:t>SDGs</w:t>
      </w:r>
      <w:r w:rsidR="00D60B56">
        <w:t>’</w:t>
      </w:r>
      <w:r w:rsidRPr="00542AE3">
        <w:t xml:space="preserve"> achievement. </w:t>
      </w:r>
      <w:r w:rsidR="00F62C46">
        <w:t>At the same time</w:t>
      </w:r>
      <w:r w:rsidRPr="00542AE3">
        <w:t xml:space="preserve"> </w:t>
      </w:r>
      <w:r w:rsidR="00F62C46">
        <w:t>agriculture</w:t>
      </w:r>
      <w:r w:rsidRPr="00542AE3">
        <w:t xml:space="preserve"> is both </w:t>
      </w:r>
      <w:r w:rsidR="00D60B56">
        <w:t>a</w:t>
      </w:r>
      <w:r w:rsidR="00D60B56" w:rsidRPr="00542AE3">
        <w:t xml:space="preserve"> </w:t>
      </w:r>
      <w:r w:rsidRPr="00542AE3">
        <w:t xml:space="preserve">cause </w:t>
      </w:r>
      <w:r w:rsidR="00D60B56">
        <w:t xml:space="preserve">of, </w:t>
      </w:r>
      <w:r w:rsidRPr="00542AE3">
        <w:t>and the most vulnerable economic sector to</w:t>
      </w:r>
      <w:r w:rsidR="00D60B56">
        <w:t>,</w:t>
      </w:r>
      <w:r w:rsidRPr="00542AE3">
        <w:t xml:space="preserve"> climate change</w:t>
      </w:r>
      <w:r w:rsidR="00D60B56">
        <w:t>.</w:t>
      </w:r>
      <w:r w:rsidR="00D60B56" w:rsidRPr="00542AE3">
        <w:t xml:space="preserve"> </w:t>
      </w:r>
      <w:r w:rsidR="00D60B56">
        <w:t>I</w:t>
      </w:r>
      <w:r w:rsidR="00D60B56" w:rsidRPr="00542AE3">
        <w:t xml:space="preserve">t </w:t>
      </w:r>
      <w:r w:rsidRPr="00542AE3">
        <w:t xml:space="preserve">consumes above 70% of freshwater withdrawal globally, and is heavily dependent on mineral resources at the cusp of global production. Continuous and cumulative environmental degradation puts agriculture at risk of dangerous </w:t>
      </w:r>
      <w:r w:rsidR="00F62C46">
        <w:t xml:space="preserve">ecosystem </w:t>
      </w:r>
      <w:r w:rsidRPr="00542AE3">
        <w:t xml:space="preserve">tipping points </w:t>
      </w:r>
      <w:r w:rsidR="00F62C46">
        <w:t>including</w:t>
      </w:r>
      <w:r w:rsidRPr="00542AE3">
        <w:t xml:space="preserve"> sea level rise, change in nitrogen and phosphorus cycles, and most frequent and disruptive climatic shocks (i.e. extreme weather events). Aware of the long term risk to human condition on the planet, international agreements and measures will be gradually taken at both international and national levels to coercively bring the world within the ecosystem’s limits</w:t>
      </w:r>
      <w:r w:rsidR="00F62C46" w:rsidRPr="00F62C46">
        <w:t xml:space="preserve"> </w:t>
      </w:r>
      <w:r w:rsidR="00F62C46" w:rsidRPr="00542AE3">
        <w:t>in the next decades</w:t>
      </w:r>
      <w:r w:rsidRPr="00542AE3">
        <w:t xml:space="preserve">. Within a complex network of trading countries, such policies might result in economic shocks and cascade effects among countries with </w:t>
      </w:r>
      <w:r w:rsidRPr="00FB1C11">
        <w:t xml:space="preserve">implication on </w:t>
      </w:r>
      <w:r w:rsidR="00F62C46" w:rsidRPr="00FB1C11">
        <w:t xml:space="preserve">their </w:t>
      </w:r>
      <w:r w:rsidRPr="00FB1C11">
        <w:t>economic performance. A world system computer model is being developed relying on system dynamics modelling, networks</w:t>
      </w:r>
      <w:r w:rsidR="00F62C46" w:rsidRPr="00FB1C11">
        <w:t>,</w:t>
      </w:r>
      <w:r w:rsidRPr="00FB1C11">
        <w:t xml:space="preserve"> econometric</w:t>
      </w:r>
      <w:r w:rsidRPr="00542AE3">
        <w:t xml:space="preserve"> analysis</w:t>
      </w:r>
      <w:r w:rsidR="00F62C46">
        <w:t xml:space="preserve"> a</w:t>
      </w:r>
      <w:r w:rsidR="00F62C46" w:rsidRPr="00542AE3">
        <w:t>n</w:t>
      </w:r>
      <w:r w:rsidR="00F62C46">
        <w:t>d</w:t>
      </w:r>
      <w:r w:rsidR="00F62C46" w:rsidRPr="00542AE3">
        <w:t xml:space="preserve"> public available datasets</w:t>
      </w:r>
      <w:r w:rsidRPr="00542AE3">
        <w:t xml:space="preserve"> to model food and energy systems and trade among macro-regions and allow</w:t>
      </w:r>
      <w:r w:rsidR="00964C3F">
        <w:t>s</w:t>
      </w:r>
      <w:r w:rsidRPr="00542AE3">
        <w:t xml:space="preserve"> for testing of both climate and policy shocks to assess their possible outcomes and risks in the medium to long term future. The final outcome is to provide policy makers with a data transparent simulation tool to </w:t>
      </w:r>
      <w:r w:rsidR="00DB6089">
        <w:t>support</w:t>
      </w:r>
      <w:r w:rsidRPr="00542AE3">
        <w:t xml:space="preserve"> clarity </w:t>
      </w:r>
      <w:r w:rsidR="00DB6089">
        <w:t>and resilience of</w:t>
      </w:r>
      <w:r w:rsidRPr="00542AE3">
        <w:t xml:space="preserve"> decision making outcomes while leading on a global scale transition towards sustainability.</w:t>
      </w:r>
    </w:p>
    <w:p w14:paraId="3F18974B" w14:textId="77777777" w:rsidR="00AE3E37" w:rsidRDefault="00A9710C">
      <w:pPr>
        <w:pStyle w:val="Heading3"/>
        <w:spacing w:before="74"/>
        <w:rPr>
          <w:color w:val="BF5A14"/>
        </w:rPr>
      </w:pPr>
      <w:r>
        <w:rPr>
          <w:b w:val="0"/>
        </w:rPr>
        <w:br w:type="column"/>
      </w:r>
      <w:r>
        <w:rPr>
          <w:color w:val="BF5A14"/>
        </w:rPr>
        <w:t>Image</w:t>
      </w:r>
    </w:p>
    <w:p w14:paraId="2D70EE44" w14:textId="77777777" w:rsidR="00542AE3" w:rsidRDefault="00542AE3">
      <w:pPr>
        <w:pStyle w:val="Heading3"/>
        <w:spacing w:before="74"/>
      </w:pPr>
    </w:p>
    <w:p w14:paraId="60716E42" w14:textId="77777777" w:rsidR="00AE3E37" w:rsidRDefault="00D85011">
      <w:pPr>
        <w:pStyle w:val="BodyText"/>
        <w:spacing w:before="2"/>
        <w:rPr>
          <w:rFonts w:ascii="Arial"/>
          <w:b/>
          <w:sz w:val="16"/>
        </w:rPr>
      </w:pPr>
      <w:r>
        <w:rPr>
          <w:rFonts w:ascii="Arial"/>
          <w:b/>
          <w:noProof/>
          <w:sz w:val="16"/>
          <w:lang w:val="en-GB" w:eastAsia="en-GB"/>
        </w:rPr>
        <w:drawing>
          <wp:inline distT="0" distB="0" distL="0" distR="0" wp14:anchorId="31155D0A" wp14:editId="1B9F0387">
            <wp:extent cx="3277235" cy="28005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79993" cy="2802859"/>
                    </a:xfrm>
                    <a:prstGeom prst="rect">
                      <a:avLst/>
                    </a:prstGeom>
                    <a:noFill/>
                  </pic:spPr>
                </pic:pic>
              </a:graphicData>
            </a:graphic>
          </wp:inline>
        </w:drawing>
      </w:r>
    </w:p>
    <w:p w14:paraId="7A9FC5B8" w14:textId="77777777" w:rsidR="005973B9" w:rsidRDefault="00151E3B" w:rsidP="005973B9">
      <w:pPr>
        <w:spacing w:line="204" w:lineRule="exact"/>
        <w:rPr>
          <w:rFonts w:ascii="Arial"/>
          <w:b/>
          <w:sz w:val="20"/>
        </w:rPr>
      </w:pPr>
      <w:r>
        <w:rPr>
          <w:rFonts w:ascii="Arial"/>
          <w:b/>
          <w:color w:val="BF5A14"/>
          <w:sz w:val="20"/>
        </w:rPr>
        <w:br/>
        <w:t>Recent Publications</w:t>
      </w:r>
    </w:p>
    <w:p w14:paraId="5E712BB0" w14:textId="77777777" w:rsidR="007A1FE4" w:rsidRDefault="007A1FE4" w:rsidP="000C51D7">
      <w:pPr>
        <w:pStyle w:val="ListParagraph"/>
        <w:numPr>
          <w:ilvl w:val="0"/>
          <w:numId w:val="4"/>
        </w:numPr>
        <w:tabs>
          <w:tab w:val="left" w:pos="384"/>
        </w:tabs>
        <w:ind w:right="117"/>
        <w:rPr>
          <w:sz w:val="18"/>
        </w:rPr>
      </w:pPr>
      <w:r>
        <w:rPr>
          <w:sz w:val="18"/>
        </w:rPr>
        <w:t>Pasqualino, R.</w:t>
      </w:r>
      <w:r w:rsidR="00151E3B">
        <w:rPr>
          <w:sz w:val="18"/>
        </w:rPr>
        <w:t xml:space="preserve"> &amp;</w:t>
      </w:r>
      <w:r>
        <w:rPr>
          <w:sz w:val="18"/>
        </w:rPr>
        <w:t xml:space="preserve"> Jones, A.W. (TBP in 2018). Resources, Financial Risk and Dynamics of Growth</w:t>
      </w:r>
      <w:r w:rsidR="00151E3B">
        <w:rPr>
          <w:sz w:val="18"/>
        </w:rPr>
        <w:t>. Routledge publisher, Oxford, UK.</w:t>
      </w:r>
    </w:p>
    <w:p w14:paraId="36A5E4EA" w14:textId="77777777" w:rsidR="007A1FE4" w:rsidRPr="007A1FE4" w:rsidRDefault="007A1FE4" w:rsidP="007A1FE4">
      <w:pPr>
        <w:pStyle w:val="ListParagraph"/>
        <w:numPr>
          <w:ilvl w:val="0"/>
          <w:numId w:val="4"/>
        </w:numPr>
        <w:tabs>
          <w:tab w:val="left" w:pos="384"/>
        </w:tabs>
        <w:ind w:right="117"/>
        <w:rPr>
          <w:sz w:val="18"/>
        </w:rPr>
      </w:pPr>
      <w:r w:rsidRPr="007A1FE4">
        <w:rPr>
          <w:sz w:val="18"/>
        </w:rPr>
        <w:t>Monasterolo, I., Pasqualino, R., Janetos, A. C., &amp; Jones, A. (2016). Sustainable and Inclusive Food Systems through the Lenses of a Complex System Thinking Approach—A Bibliometric Review. Agriculture, 6(3), 44.</w:t>
      </w:r>
    </w:p>
    <w:p w14:paraId="154BC704" w14:textId="77777777" w:rsidR="00151E3B" w:rsidRDefault="00151E3B" w:rsidP="007A1FE4">
      <w:pPr>
        <w:pStyle w:val="ListParagraph"/>
        <w:numPr>
          <w:ilvl w:val="0"/>
          <w:numId w:val="4"/>
        </w:numPr>
        <w:tabs>
          <w:tab w:val="left" w:pos="384"/>
        </w:tabs>
        <w:ind w:right="117"/>
        <w:rPr>
          <w:sz w:val="18"/>
        </w:rPr>
      </w:pPr>
      <w:r w:rsidRPr="007A1FE4">
        <w:rPr>
          <w:sz w:val="18"/>
        </w:rPr>
        <w:t>Pasqualino, R., Jones, A. W., Monasterolo, I., Philips, A. (2015). Understanding global systems today – A calibration of the World3-03 model between 1995 and 2012, Sustainability, 7, 9864-9889</w:t>
      </w:r>
    </w:p>
    <w:p w14:paraId="171EAE69" w14:textId="77777777" w:rsidR="007A1FE4" w:rsidRPr="00151E3B" w:rsidRDefault="007A1FE4" w:rsidP="007A1FE4">
      <w:pPr>
        <w:pStyle w:val="ListParagraph"/>
        <w:numPr>
          <w:ilvl w:val="0"/>
          <w:numId w:val="4"/>
        </w:numPr>
        <w:tabs>
          <w:tab w:val="left" w:pos="384"/>
        </w:tabs>
        <w:ind w:right="117"/>
        <w:rPr>
          <w:sz w:val="18"/>
        </w:rPr>
      </w:pPr>
      <w:r w:rsidRPr="007A1FE4">
        <w:rPr>
          <w:sz w:val="18"/>
        </w:rPr>
        <w:t>Taticchi, P., Tonelli, F., Pasqualino, R. (2013). Performance measurement of sustainable supply chains: A literature review and a research agenda. International Journal of Productivity and Performance Management, 62 (8), pp. 782-804.</w:t>
      </w:r>
    </w:p>
    <w:p w14:paraId="0F15B057" w14:textId="77777777" w:rsidR="00626E41" w:rsidRDefault="007A1FE4" w:rsidP="00626E41">
      <w:pPr>
        <w:pStyle w:val="ListParagraph"/>
        <w:numPr>
          <w:ilvl w:val="0"/>
          <w:numId w:val="4"/>
        </w:numPr>
        <w:tabs>
          <w:tab w:val="left" w:pos="384"/>
        </w:tabs>
        <w:ind w:right="117"/>
        <w:rPr>
          <w:sz w:val="18"/>
        </w:rPr>
      </w:pPr>
      <w:r w:rsidRPr="007A1FE4">
        <w:rPr>
          <w:sz w:val="18"/>
        </w:rPr>
        <w:t>Taticchi, P., Garengo, P., Nudurupati, S.S., Tonelli, F., Pasqualino, R. (2014). A review of decision-support tools and performance measurement and sustainable supply chain management. International Journal of Production Research.</w:t>
      </w:r>
    </w:p>
    <w:p w14:paraId="4E1AA3F0" w14:textId="77777777" w:rsidR="007A1FE4" w:rsidRPr="00626E41" w:rsidRDefault="00626E41" w:rsidP="00CF1F69">
      <w:pPr>
        <w:pStyle w:val="ListParagraph"/>
        <w:numPr>
          <w:ilvl w:val="0"/>
          <w:numId w:val="4"/>
        </w:numPr>
        <w:tabs>
          <w:tab w:val="left" w:pos="384"/>
        </w:tabs>
        <w:ind w:right="117"/>
        <w:rPr>
          <w:sz w:val="18"/>
        </w:rPr>
      </w:pPr>
      <w:r w:rsidRPr="00626E41">
        <w:rPr>
          <w:sz w:val="18"/>
        </w:rPr>
        <w:t>Pasqualino, R., Monasterolo, I., Jones, A. W. (under review). An Integrated Global Food and Energy Security System Dynamics model for addressing systemic risk. Food Security.</w:t>
      </w:r>
    </w:p>
    <w:p w14:paraId="6F10201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8AB7CB3" w14:textId="77777777" w:rsidR="00AE3E37" w:rsidRDefault="00AE3E37">
      <w:pPr>
        <w:pStyle w:val="BodyText"/>
        <w:rPr>
          <w:rFonts w:ascii="Calibri"/>
          <w:sz w:val="20"/>
        </w:rPr>
      </w:pPr>
    </w:p>
    <w:p w14:paraId="45DBCC59"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3E57230A" wp14:editId="2FE81E0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7B81B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C3B4CB3" w14:textId="77777777" w:rsidR="00626E41" w:rsidRDefault="008756E6" w:rsidP="00404E5B">
      <w:pPr>
        <w:spacing w:before="92"/>
        <w:ind w:right="4234"/>
        <w:rPr>
          <w:noProof/>
        </w:rPr>
      </w:pPr>
      <w:r>
        <w:rPr>
          <w:noProof/>
        </w:rPr>
        <w:lastRenderedPageBreak/>
        <w:t xml:space="preserve">             </w:t>
      </w:r>
      <w:r w:rsidR="00626E41">
        <w:rPr>
          <w:noProof/>
          <w:lang w:val="en-GB" w:eastAsia="en-GB"/>
        </w:rPr>
        <w:drawing>
          <wp:inline distT="0" distB="0" distL="0" distR="0" wp14:anchorId="76D50C38" wp14:editId="6642AF16">
            <wp:extent cx="1428750" cy="1428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oberto-Pasqualino-350x350.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28750" cy="1428750"/>
                    </a:xfrm>
                    <a:prstGeom prst="rect">
                      <a:avLst/>
                    </a:prstGeom>
                  </pic:spPr>
                </pic:pic>
              </a:graphicData>
            </a:graphic>
          </wp:inline>
        </w:drawing>
      </w:r>
      <w:r>
        <w:rPr>
          <w:noProof/>
        </w:rPr>
        <w:t xml:space="preserve"> </w:t>
      </w:r>
    </w:p>
    <w:p w14:paraId="29FA24C1" w14:textId="336D92B5" w:rsidR="00AE3E37" w:rsidRDefault="00A9710C" w:rsidP="00404E5B">
      <w:pPr>
        <w:spacing w:before="92"/>
        <w:ind w:right="4234"/>
        <w:rPr>
          <w:rFonts w:ascii="Arial"/>
        </w:rPr>
      </w:pPr>
      <w:r>
        <w:rPr>
          <w:rFonts w:ascii="Arial"/>
          <w:color w:val="BF5A14"/>
        </w:rPr>
        <w:t>Biography</w:t>
      </w:r>
    </w:p>
    <w:p w14:paraId="7C60BCA7" w14:textId="3225BF09" w:rsidR="00AE3E37" w:rsidRDefault="00542AE3" w:rsidP="006E1947">
      <w:pPr>
        <w:spacing w:before="41" w:line="154" w:lineRule="exact"/>
        <w:ind w:left="213" w:right="231"/>
        <w:jc w:val="both"/>
        <w:rPr>
          <w:rFonts w:ascii="Arial"/>
          <w:sz w:val="14"/>
        </w:rPr>
      </w:pPr>
      <w:r w:rsidRPr="00FB1C11">
        <w:rPr>
          <w:rFonts w:ascii="Arial"/>
          <w:sz w:val="14"/>
        </w:rPr>
        <w:t xml:space="preserve">Roberto Pasqualino is </w:t>
      </w:r>
      <w:r w:rsidR="009955C4" w:rsidRPr="00FB1C11">
        <w:rPr>
          <w:rFonts w:ascii="Arial"/>
          <w:sz w:val="14"/>
        </w:rPr>
        <w:t xml:space="preserve">a </w:t>
      </w:r>
      <w:r w:rsidR="002B44E6" w:rsidRPr="00FB1C11">
        <w:rPr>
          <w:rFonts w:ascii="Arial"/>
          <w:sz w:val="14"/>
        </w:rPr>
        <w:t>S</w:t>
      </w:r>
      <w:r w:rsidRPr="00FB1C11">
        <w:rPr>
          <w:rFonts w:ascii="Arial"/>
          <w:sz w:val="14"/>
        </w:rPr>
        <w:t>ystem</w:t>
      </w:r>
      <w:r w:rsidR="006135B2" w:rsidRPr="00FB1C11">
        <w:rPr>
          <w:rFonts w:ascii="Arial"/>
          <w:sz w:val="14"/>
        </w:rPr>
        <w:t xml:space="preserve"> </w:t>
      </w:r>
      <w:r w:rsidR="002B44E6" w:rsidRPr="00FB1C11">
        <w:rPr>
          <w:rFonts w:ascii="Arial"/>
          <w:sz w:val="14"/>
        </w:rPr>
        <w:t>P</w:t>
      </w:r>
      <w:r w:rsidR="006135B2" w:rsidRPr="00FB1C11">
        <w:rPr>
          <w:rFonts w:ascii="Arial"/>
          <w:sz w:val="14"/>
        </w:rPr>
        <w:t>olicy</w:t>
      </w:r>
      <w:r w:rsidRPr="00FB1C11">
        <w:rPr>
          <w:rFonts w:ascii="Arial"/>
          <w:sz w:val="14"/>
        </w:rPr>
        <w:t xml:space="preserve"> </w:t>
      </w:r>
      <w:r w:rsidR="002B44E6" w:rsidRPr="00FB1C11">
        <w:rPr>
          <w:rFonts w:ascii="Arial"/>
          <w:sz w:val="14"/>
        </w:rPr>
        <w:t>and Risk S</w:t>
      </w:r>
      <w:r w:rsidRPr="00FB1C11">
        <w:rPr>
          <w:rFonts w:ascii="Arial"/>
          <w:sz w:val="14"/>
        </w:rPr>
        <w:t xml:space="preserve">cientist </w:t>
      </w:r>
      <w:r w:rsidR="002B44E6" w:rsidRPr="00FB1C11">
        <w:rPr>
          <w:rFonts w:ascii="Arial"/>
          <w:sz w:val="14"/>
        </w:rPr>
        <w:t xml:space="preserve">at the Global Sustainability Institute </w:t>
      </w:r>
      <w:r w:rsidRPr="00FB1C11">
        <w:rPr>
          <w:rFonts w:ascii="Arial"/>
          <w:sz w:val="14"/>
        </w:rPr>
        <w:t>and works as a Research Fellow under the Centre for the Understanding of Sustainable Prosperity</w:t>
      </w:r>
      <w:r w:rsidR="002B44E6" w:rsidRPr="00FB1C11">
        <w:rPr>
          <w:rFonts w:ascii="Arial"/>
          <w:sz w:val="14"/>
        </w:rPr>
        <w:t xml:space="preserve"> in the UK</w:t>
      </w:r>
      <w:r w:rsidRPr="00FB1C11">
        <w:rPr>
          <w:rFonts w:ascii="Arial"/>
          <w:sz w:val="14"/>
        </w:rPr>
        <w:t>.</w:t>
      </w:r>
      <w:r w:rsidR="006135B2" w:rsidRPr="00FB1C11">
        <w:rPr>
          <w:rFonts w:ascii="Arial"/>
          <w:sz w:val="14"/>
        </w:rPr>
        <w:t xml:space="preserve"> His research interests are in global sustainability and systemic risk within financial and trade networks, mostly looking at the interconnection between natural resources availability and financial risk. Roberto demonstrate</w:t>
      </w:r>
      <w:r w:rsidR="00DB6089" w:rsidRPr="00FB1C11">
        <w:rPr>
          <w:rFonts w:ascii="Arial"/>
          <w:sz w:val="14"/>
        </w:rPr>
        <w:t>d</w:t>
      </w:r>
      <w:r w:rsidR="006135B2" w:rsidRPr="00FB1C11">
        <w:rPr>
          <w:rFonts w:ascii="Arial"/>
          <w:sz w:val="14"/>
        </w:rPr>
        <w:t xml:space="preserve"> </w:t>
      </w:r>
      <w:r w:rsidR="009955C4" w:rsidRPr="00FB1C11">
        <w:rPr>
          <w:rFonts w:ascii="Arial"/>
          <w:sz w:val="14"/>
        </w:rPr>
        <w:t xml:space="preserve">a </w:t>
      </w:r>
      <w:r w:rsidR="006135B2" w:rsidRPr="00FB1C11">
        <w:rPr>
          <w:rFonts w:ascii="Arial"/>
          <w:sz w:val="14"/>
        </w:rPr>
        <w:t xml:space="preserve">passion for global system change and </w:t>
      </w:r>
      <w:r w:rsidR="00E34456" w:rsidRPr="00FB1C11">
        <w:rPr>
          <w:rFonts w:ascii="Arial"/>
          <w:sz w:val="14"/>
        </w:rPr>
        <w:t xml:space="preserve">his expertise </w:t>
      </w:r>
      <w:r w:rsidR="00D957DE">
        <w:rPr>
          <w:rFonts w:ascii="Arial"/>
          <w:sz w:val="14"/>
        </w:rPr>
        <w:t>spans</w:t>
      </w:r>
      <w:r w:rsidR="00E34456" w:rsidRPr="00FB1C11">
        <w:rPr>
          <w:rFonts w:ascii="Arial"/>
          <w:sz w:val="14"/>
        </w:rPr>
        <w:t xml:space="preserve"> energy </w:t>
      </w:r>
      <w:r w:rsidR="00FB1C11" w:rsidRPr="00FB1C11">
        <w:rPr>
          <w:rFonts w:ascii="Arial"/>
          <w:sz w:val="14"/>
        </w:rPr>
        <w:t xml:space="preserve">and </w:t>
      </w:r>
      <w:r w:rsidR="00E34456" w:rsidRPr="00FB1C11">
        <w:rPr>
          <w:rFonts w:ascii="Arial"/>
          <w:sz w:val="14"/>
        </w:rPr>
        <w:t>agriculture</w:t>
      </w:r>
      <w:r w:rsidR="00FB1C11" w:rsidRPr="00FB1C11">
        <w:rPr>
          <w:rFonts w:ascii="Arial"/>
          <w:sz w:val="14"/>
        </w:rPr>
        <w:t xml:space="preserve"> </w:t>
      </w:r>
      <w:r w:rsidR="00D957DE">
        <w:rPr>
          <w:rFonts w:ascii="Arial"/>
          <w:sz w:val="14"/>
        </w:rPr>
        <w:t xml:space="preserve">systems </w:t>
      </w:r>
      <w:bookmarkStart w:id="0" w:name="_GoBack"/>
      <w:bookmarkEnd w:id="0"/>
      <w:r w:rsidR="00FB1C11" w:rsidRPr="00FB1C11">
        <w:rPr>
          <w:rFonts w:ascii="Arial"/>
          <w:sz w:val="14"/>
        </w:rPr>
        <w:t>modelling</w:t>
      </w:r>
      <w:r w:rsidR="00E34456" w:rsidRPr="00FB1C11">
        <w:rPr>
          <w:rFonts w:ascii="Arial"/>
          <w:sz w:val="14"/>
        </w:rPr>
        <w:t>, supply chain</w:t>
      </w:r>
      <w:r w:rsidR="00DB6089" w:rsidRPr="00FB1C11">
        <w:rPr>
          <w:rFonts w:ascii="Arial"/>
          <w:sz w:val="14"/>
        </w:rPr>
        <w:t xml:space="preserve"> management</w:t>
      </w:r>
      <w:r w:rsidR="00E34456" w:rsidRPr="00FB1C11">
        <w:rPr>
          <w:rFonts w:ascii="Arial"/>
          <w:sz w:val="14"/>
        </w:rPr>
        <w:t>, finance and</w:t>
      </w:r>
      <w:r w:rsidR="006135B2" w:rsidRPr="00FB1C11">
        <w:rPr>
          <w:rFonts w:ascii="Arial"/>
          <w:sz w:val="14"/>
        </w:rPr>
        <w:t xml:space="preserve"> </w:t>
      </w:r>
      <w:r w:rsidR="00E34456" w:rsidRPr="00FB1C11">
        <w:rPr>
          <w:rFonts w:ascii="Arial"/>
          <w:sz w:val="14"/>
        </w:rPr>
        <w:t xml:space="preserve">systemic </w:t>
      </w:r>
      <w:r w:rsidR="006135B2" w:rsidRPr="00FB1C11">
        <w:rPr>
          <w:rFonts w:ascii="Arial"/>
          <w:sz w:val="14"/>
        </w:rPr>
        <w:t>inequality.</w:t>
      </w:r>
      <w:r w:rsidR="006E1947" w:rsidRPr="00FB1C11">
        <w:rPr>
          <w:rFonts w:ascii="Arial"/>
          <w:sz w:val="14"/>
        </w:rPr>
        <w:t xml:space="preserve"> His work </w:t>
      </w:r>
      <w:r w:rsidR="00E34456" w:rsidRPr="00FB1C11">
        <w:rPr>
          <w:rFonts w:ascii="Arial"/>
          <w:sz w:val="14"/>
        </w:rPr>
        <w:t xml:space="preserve">in sustainability </w:t>
      </w:r>
      <w:r w:rsidR="006E1947" w:rsidRPr="00FB1C11">
        <w:rPr>
          <w:rFonts w:ascii="Arial"/>
          <w:sz w:val="14"/>
        </w:rPr>
        <w:t xml:space="preserve">includes sustainable supply chains, global </w:t>
      </w:r>
      <w:r w:rsidR="009372E5" w:rsidRPr="00FB1C11">
        <w:rPr>
          <w:rFonts w:ascii="Arial"/>
          <w:sz w:val="14"/>
        </w:rPr>
        <w:t xml:space="preserve">system modelling </w:t>
      </w:r>
      <w:r w:rsidR="006E1947" w:rsidRPr="00FB1C11">
        <w:rPr>
          <w:rFonts w:ascii="Arial"/>
          <w:sz w:val="14"/>
        </w:rPr>
        <w:t xml:space="preserve">based on the famous Limits </w:t>
      </w:r>
      <w:r w:rsidR="00FB1C11">
        <w:rPr>
          <w:rFonts w:ascii="Arial"/>
          <w:sz w:val="14"/>
        </w:rPr>
        <w:t>t</w:t>
      </w:r>
      <w:r w:rsidR="00FB1C11" w:rsidRPr="00FB1C11">
        <w:rPr>
          <w:rFonts w:ascii="Arial"/>
          <w:sz w:val="14"/>
        </w:rPr>
        <w:t xml:space="preserve">o </w:t>
      </w:r>
      <w:r w:rsidR="006E1947" w:rsidRPr="00FB1C11">
        <w:rPr>
          <w:rFonts w:ascii="Arial"/>
          <w:sz w:val="14"/>
        </w:rPr>
        <w:t>Growth</w:t>
      </w:r>
      <w:r w:rsidR="009372E5" w:rsidRPr="00FB1C11">
        <w:rPr>
          <w:rFonts w:ascii="Arial"/>
          <w:sz w:val="14"/>
        </w:rPr>
        <w:t xml:space="preserve"> World3</w:t>
      </w:r>
      <w:r w:rsidR="006E1947" w:rsidRPr="00FB1C11">
        <w:rPr>
          <w:rFonts w:ascii="Arial"/>
          <w:sz w:val="14"/>
        </w:rPr>
        <w:t xml:space="preserve"> model, and agriculture systems risks</w:t>
      </w:r>
      <w:r w:rsidR="002B44E6" w:rsidRPr="00FB1C11">
        <w:rPr>
          <w:rFonts w:ascii="Arial"/>
          <w:sz w:val="14"/>
        </w:rPr>
        <w:t xml:space="preserve"> and </w:t>
      </w:r>
      <w:r w:rsidR="009372E5" w:rsidRPr="00FB1C11">
        <w:rPr>
          <w:rFonts w:ascii="Arial"/>
          <w:sz w:val="14"/>
        </w:rPr>
        <w:t>complexity</w:t>
      </w:r>
      <w:r w:rsidR="006E1947" w:rsidRPr="00FB1C11">
        <w:rPr>
          <w:rFonts w:ascii="Arial"/>
          <w:sz w:val="14"/>
        </w:rPr>
        <w:t xml:space="preserve">. His first book which includes </w:t>
      </w:r>
      <w:r w:rsidR="00626E41" w:rsidRPr="00FB1C11">
        <w:rPr>
          <w:rFonts w:ascii="Arial"/>
          <w:sz w:val="14"/>
        </w:rPr>
        <w:t xml:space="preserve">a World3 model review and </w:t>
      </w:r>
      <w:r w:rsidR="006E1947" w:rsidRPr="00FB1C11">
        <w:rPr>
          <w:rFonts w:ascii="Arial"/>
          <w:sz w:val="14"/>
        </w:rPr>
        <w:t xml:space="preserve">the description of his </w:t>
      </w:r>
      <w:r w:rsidR="00626E41" w:rsidRPr="00FB1C11">
        <w:rPr>
          <w:rFonts w:ascii="Arial"/>
          <w:sz w:val="14"/>
        </w:rPr>
        <w:t xml:space="preserve">global system </w:t>
      </w:r>
      <w:r w:rsidR="006E1947" w:rsidRPr="00FB1C11">
        <w:rPr>
          <w:rFonts w:ascii="Arial"/>
          <w:sz w:val="14"/>
        </w:rPr>
        <w:t>model constructed a</w:t>
      </w:r>
      <w:r w:rsidR="00DB6089" w:rsidRPr="00FB1C11">
        <w:rPr>
          <w:rFonts w:ascii="Arial"/>
          <w:sz w:val="14"/>
        </w:rPr>
        <w:t>s an update</w:t>
      </w:r>
      <w:r w:rsidR="006E1947" w:rsidRPr="00FB1C11">
        <w:rPr>
          <w:rFonts w:ascii="Arial"/>
          <w:sz w:val="14"/>
        </w:rPr>
        <w:t xml:space="preserve"> on MIT</w:t>
      </w:r>
      <w:r w:rsidR="009955C4" w:rsidRPr="00FB1C11">
        <w:rPr>
          <w:rFonts w:ascii="Arial"/>
          <w:sz w:val="14"/>
        </w:rPr>
        <w:t>’</w:t>
      </w:r>
      <w:r w:rsidR="009955C4" w:rsidRPr="00FB1C11">
        <w:rPr>
          <w:rFonts w:ascii="Arial"/>
          <w:sz w:val="14"/>
        </w:rPr>
        <w:t>s</w:t>
      </w:r>
      <w:r w:rsidR="006E1947" w:rsidRPr="00FB1C11">
        <w:rPr>
          <w:rFonts w:ascii="Arial"/>
          <w:sz w:val="14"/>
        </w:rPr>
        <w:t xml:space="preserve"> </w:t>
      </w:r>
      <w:r w:rsidR="009372E5" w:rsidRPr="00FB1C11">
        <w:rPr>
          <w:rFonts w:ascii="Arial"/>
          <w:sz w:val="14"/>
        </w:rPr>
        <w:t xml:space="preserve">previous </w:t>
      </w:r>
      <w:r w:rsidR="006E1947" w:rsidRPr="00FB1C11">
        <w:rPr>
          <w:rFonts w:ascii="Arial"/>
          <w:sz w:val="14"/>
        </w:rPr>
        <w:t>system</w:t>
      </w:r>
      <w:r w:rsidR="009372E5" w:rsidRPr="00FB1C11">
        <w:rPr>
          <w:rFonts w:ascii="Arial"/>
          <w:sz w:val="14"/>
        </w:rPr>
        <w:t>’</w:t>
      </w:r>
      <w:r w:rsidR="009372E5" w:rsidRPr="00FB1C11">
        <w:rPr>
          <w:rFonts w:ascii="Arial"/>
          <w:sz w:val="14"/>
        </w:rPr>
        <w:t>s</w:t>
      </w:r>
      <w:r w:rsidR="006E1947" w:rsidRPr="00FB1C11">
        <w:rPr>
          <w:rFonts w:ascii="Arial"/>
          <w:sz w:val="14"/>
        </w:rPr>
        <w:t xml:space="preserve"> </w:t>
      </w:r>
      <w:r w:rsidR="00DB6089" w:rsidRPr="00FB1C11">
        <w:rPr>
          <w:rFonts w:ascii="Arial"/>
          <w:sz w:val="14"/>
        </w:rPr>
        <w:t xml:space="preserve">theory and </w:t>
      </w:r>
      <w:r w:rsidR="006E1947" w:rsidRPr="00FB1C11">
        <w:rPr>
          <w:rFonts w:ascii="Arial"/>
          <w:sz w:val="14"/>
        </w:rPr>
        <w:t>models will be available in 2018.</w:t>
      </w:r>
    </w:p>
    <w:p w14:paraId="263249E1" w14:textId="77777777" w:rsidR="00AE3E37" w:rsidRDefault="00A9710C">
      <w:pPr>
        <w:spacing w:before="62"/>
        <w:ind w:left="4217" w:right="4235"/>
        <w:jc w:val="center"/>
        <w:rPr>
          <w:rFonts w:ascii="Arial"/>
          <w:sz w:val="14"/>
        </w:rPr>
      </w:pPr>
      <w:r>
        <w:rPr>
          <w:rFonts w:ascii="Arial"/>
          <w:sz w:val="14"/>
        </w:rPr>
        <w:t xml:space="preserve">Email: </w:t>
      </w:r>
      <w:r w:rsidR="00542AE3">
        <w:rPr>
          <w:rFonts w:ascii="Arial"/>
          <w:sz w:val="14"/>
        </w:rPr>
        <w:t>r</w:t>
      </w:r>
      <w:r w:rsidR="007D1126">
        <w:rPr>
          <w:rFonts w:ascii="Arial"/>
          <w:sz w:val="14"/>
        </w:rPr>
        <w:t>oberto.pasqualino@anglia.ac.uk</w:t>
      </w:r>
      <w:hyperlink r:id="rId11" w:history="1"/>
    </w:p>
    <w:p w14:paraId="72491646" w14:textId="77777777"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2743CAD1" wp14:editId="6EC8760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12D8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8E87DF4" w14:textId="77777777" w:rsidR="00AE3E37" w:rsidRDefault="00AE3E37">
      <w:pPr>
        <w:pStyle w:val="BodyText"/>
        <w:rPr>
          <w:rFonts w:ascii="Arial"/>
          <w:sz w:val="20"/>
        </w:rPr>
      </w:pPr>
    </w:p>
    <w:p w14:paraId="0A34E3AB" w14:textId="77777777" w:rsidR="00AE3E37" w:rsidRDefault="00AE3E37">
      <w:pPr>
        <w:pStyle w:val="BodyText"/>
        <w:rPr>
          <w:rFonts w:ascii="Arial"/>
          <w:sz w:val="20"/>
        </w:rPr>
      </w:pPr>
    </w:p>
    <w:p w14:paraId="2A0ECB7F" w14:textId="77777777" w:rsidR="00AE3E37" w:rsidRDefault="00AE3E37">
      <w:pPr>
        <w:pStyle w:val="BodyText"/>
        <w:spacing w:before="7"/>
        <w:rPr>
          <w:rFonts w:ascii="Arial"/>
          <w:sz w:val="29"/>
        </w:rPr>
      </w:pPr>
    </w:p>
    <w:p w14:paraId="14A19FB4" w14:textId="77777777" w:rsidR="00AE3E37" w:rsidRPr="00B21A57" w:rsidRDefault="00A9710C">
      <w:pPr>
        <w:spacing w:before="39"/>
        <w:ind w:left="100"/>
        <w:rPr>
          <w:rFonts w:ascii="Minion Pro"/>
          <w:b/>
          <w:sz w:val="20"/>
        </w:rPr>
      </w:pPr>
      <w:r w:rsidRPr="00B21A57">
        <w:rPr>
          <w:rFonts w:ascii="Minion Pro"/>
          <w:b/>
          <w:sz w:val="20"/>
        </w:rPr>
        <w:t>Notes/Comments:</w:t>
      </w:r>
    </w:p>
    <w:p w14:paraId="17788AB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66D7B0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6DDC44" w14:textId="77777777" w:rsidR="00271DEB" w:rsidRDefault="00271DEB">
      <w:r>
        <w:separator/>
      </w:r>
    </w:p>
  </w:endnote>
  <w:endnote w:type="continuationSeparator" w:id="0">
    <w:p w14:paraId="7DECA3B8" w14:textId="77777777" w:rsidR="00271DEB" w:rsidRDefault="00271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D28936"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6B9ADAD7" wp14:editId="2ECA676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0543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0B855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25ED1AF5" wp14:editId="142FE24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5D7B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ED1199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0C078267" wp14:editId="1722520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7A6E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E9A602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AAEC70" w14:textId="77777777" w:rsidR="00271DEB" w:rsidRDefault="00271DEB">
      <w:r>
        <w:separator/>
      </w:r>
    </w:p>
  </w:footnote>
  <w:footnote w:type="continuationSeparator" w:id="0">
    <w:p w14:paraId="4E5A4777" w14:textId="77777777" w:rsidR="00271DEB" w:rsidRDefault="00271D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5926E5"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65917A3B" wp14:editId="190B206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1C19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5AE793CB" wp14:editId="011DB44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186A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CC84C2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FD87408"/>
    <w:multiLevelType w:val="hybridMultilevel"/>
    <w:tmpl w:val="E91672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51E3B"/>
    <w:rsid w:val="00271DEB"/>
    <w:rsid w:val="00284D56"/>
    <w:rsid w:val="00292ED9"/>
    <w:rsid w:val="002B44E6"/>
    <w:rsid w:val="003913F0"/>
    <w:rsid w:val="00404E5B"/>
    <w:rsid w:val="00414F7B"/>
    <w:rsid w:val="004355DC"/>
    <w:rsid w:val="004749B4"/>
    <w:rsid w:val="00494130"/>
    <w:rsid w:val="004F3523"/>
    <w:rsid w:val="00534A3B"/>
    <w:rsid w:val="00542AE3"/>
    <w:rsid w:val="005973B9"/>
    <w:rsid w:val="005B3A56"/>
    <w:rsid w:val="006060CE"/>
    <w:rsid w:val="006135B2"/>
    <w:rsid w:val="0062351B"/>
    <w:rsid w:val="00626E41"/>
    <w:rsid w:val="0063497F"/>
    <w:rsid w:val="006E1947"/>
    <w:rsid w:val="007836BD"/>
    <w:rsid w:val="007A1FE4"/>
    <w:rsid w:val="007D1126"/>
    <w:rsid w:val="00873DF0"/>
    <w:rsid w:val="008756E6"/>
    <w:rsid w:val="009372E5"/>
    <w:rsid w:val="00964C3F"/>
    <w:rsid w:val="009955C4"/>
    <w:rsid w:val="009B2D44"/>
    <w:rsid w:val="00A07E82"/>
    <w:rsid w:val="00A9710C"/>
    <w:rsid w:val="00AE3E37"/>
    <w:rsid w:val="00B11613"/>
    <w:rsid w:val="00B21A57"/>
    <w:rsid w:val="00B815CF"/>
    <w:rsid w:val="00BF50B3"/>
    <w:rsid w:val="00C33602"/>
    <w:rsid w:val="00CA6CAC"/>
    <w:rsid w:val="00CD6F55"/>
    <w:rsid w:val="00D60B56"/>
    <w:rsid w:val="00D85011"/>
    <w:rsid w:val="00D957DE"/>
    <w:rsid w:val="00DB6089"/>
    <w:rsid w:val="00DE3104"/>
    <w:rsid w:val="00E34456"/>
    <w:rsid w:val="00EB1C92"/>
    <w:rsid w:val="00F62C46"/>
    <w:rsid w:val="00F72EEA"/>
    <w:rsid w:val="00F84CAE"/>
    <w:rsid w:val="00FB1C11"/>
    <w:rsid w:val="00FE3D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8C07B9"/>
  <w15:docId w15:val="{2D2439C6-EB2D-4193-84D8-ECB898F53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D60B56"/>
    <w:rPr>
      <w:sz w:val="16"/>
      <w:szCs w:val="16"/>
    </w:rPr>
  </w:style>
  <w:style w:type="paragraph" w:styleId="CommentText">
    <w:name w:val="annotation text"/>
    <w:basedOn w:val="Normal"/>
    <w:link w:val="CommentTextChar"/>
    <w:uiPriority w:val="99"/>
    <w:semiHidden/>
    <w:unhideWhenUsed/>
    <w:rsid w:val="00D60B56"/>
    <w:rPr>
      <w:sz w:val="20"/>
      <w:szCs w:val="20"/>
    </w:rPr>
  </w:style>
  <w:style w:type="character" w:customStyle="1" w:styleId="CommentTextChar">
    <w:name w:val="Comment Text Char"/>
    <w:basedOn w:val="DefaultParagraphFont"/>
    <w:link w:val="CommentText"/>
    <w:uiPriority w:val="99"/>
    <w:semiHidden/>
    <w:rsid w:val="00D60B56"/>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D60B56"/>
    <w:rPr>
      <w:b/>
      <w:bCs/>
    </w:rPr>
  </w:style>
  <w:style w:type="character" w:customStyle="1" w:styleId="CommentSubjectChar">
    <w:name w:val="Comment Subject Char"/>
    <w:basedOn w:val="CommentTextChar"/>
    <w:link w:val="CommentSubject"/>
    <w:uiPriority w:val="99"/>
    <w:semiHidden/>
    <w:rsid w:val="00D60B56"/>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gif"/><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BD372DC.dotm</Template>
  <TotalTime>4</TotalTime>
  <Pages>2</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Pasqualino, Roberto</cp:lastModifiedBy>
  <cp:revision>3</cp:revision>
  <dcterms:created xsi:type="dcterms:W3CDTF">2017-11-27T10:37:00Z</dcterms:created>
  <dcterms:modified xsi:type="dcterms:W3CDTF">2017-11-27T10:40:00Z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