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BE5" w:rsidRDefault="000C2FC7" w:rsidP="00831780">
      <w:pPr>
        <w:spacing w:after="0" w:line="240" w:lineRule="auto"/>
        <w:ind w:left="-158"/>
        <w:jc w:val="center"/>
        <w:rPr>
          <w:b/>
          <w:bCs/>
          <w:sz w:val="28"/>
          <w:lang w:bidi="fa-IR"/>
        </w:rPr>
      </w:pPr>
      <w:r w:rsidRPr="00601282">
        <w:rPr>
          <w:b/>
          <w:bCs/>
          <w:sz w:val="28"/>
          <w:lang w:bidi="fa-IR"/>
        </w:rPr>
        <w:t xml:space="preserve">Evaluation of seed yeild stability </w:t>
      </w:r>
      <w:r w:rsidR="00831780" w:rsidRPr="00601282">
        <w:rPr>
          <w:b/>
          <w:bCs/>
          <w:sz w:val="28"/>
          <w:lang w:bidi="fa-IR"/>
        </w:rPr>
        <w:t>of</w:t>
      </w:r>
      <w:r w:rsidR="00396DD8" w:rsidRPr="00601282">
        <w:rPr>
          <w:b/>
          <w:bCs/>
          <w:sz w:val="28"/>
          <w:lang w:bidi="fa-IR"/>
        </w:rPr>
        <w:t xml:space="preserve"> Iranian</w:t>
      </w:r>
      <w:r w:rsidRPr="00601282">
        <w:rPr>
          <w:b/>
          <w:bCs/>
          <w:sz w:val="28"/>
          <w:lang w:bidi="fa-IR"/>
        </w:rPr>
        <w:t xml:space="preserve"> soybean purelines</w:t>
      </w:r>
      <w:r w:rsidR="00831780" w:rsidRPr="00601282">
        <w:rPr>
          <w:b/>
          <w:bCs/>
          <w:sz w:val="28"/>
          <w:lang w:bidi="fa-IR"/>
        </w:rPr>
        <w:t xml:space="preserve"> </w:t>
      </w:r>
    </w:p>
    <w:p w:rsidR="00BA70A1" w:rsidRPr="00601282" w:rsidRDefault="00EA7BE5" w:rsidP="00831780">
      <w:pPr>
        <w:spacing w:after="0" w:line="240" w:lineRule="auto"/>
        <w:ind w:left="-158"/>
        <w:jc w:val="center"/>
        <w:rPr>
          <w:b/>
          <w:bCs/>
          <w:sz w:val="28"/>
          <w:lang w:bidi="fa-IR"/>
        </w:rPr>
      </w:pPr>
      <w:r>
        <w:rPr>
          <w:b/>
          <w:bCs/>
          <w:sz w:val="28"/>
          <w:lang w:bidi="fa-IR"/>
        </w:rPr>
        <w:t>via</w:t>
      </w:r>
      <w:r w:rsidR="00831780" w:rsidRPr="00601282">
        <w:rPr>
          <w:b/>
          <w:bCs/>
          <w:sz w:val="28"/>
          <w:lang w:bidi="fa-IR"/>
        </w:rPr>
        <w:t xml:space="preserve"> AMMI method</w:t>
      </w:r>
      <w:r w:rsidR="000C2FC7" w:rsidRPr="00601282">
        <w:rPr>
          <w:b/>
          <w:bCs/>
          <w:sz w:val="28"/>
          <w:lang w:bidi="fa-IR"/>
        </w:rPr>
        <w:t xml:space="preserve"> </w:t>
      </w:r>
    </w:p>
    <w:p w:rsidR="000C2FC7" w:rsidRPr="003B67A4" w:rsidRDefault="003B67A4" w:rsidP="003B67A4">
      <w:pPr>
        <w:spacing w:after="0" w:line="240" w:lineRule="auto"/>
        <w:ind w:left="-158"/>
        <w:rPr>
          <w:szCs w:val="24"/>
          <w:lang w:bidi="fa-IR"/>
        </w:rPr>
      </w:pPr>
      <w:r w:rsidRPr="003B67A4">
        <w:rPr>
          <w:szCs w:val="24"/>
          <w:lang w:bidi="fa-IR"/>
        </w:rPr>
        <w:t>H.R.Babaei , Center of Agricultural Research and Natural Resources Khorasan Razavi Province, Iran</w:t>
      </w:r>
    </w:p>
    <w:p w:rsidR="000C2FC7" w:rsidRPr="00601282" w:rsidRDefault="000C2FC7" w:rsidP="000C2FC7">
      <w:pPr>
        <w:spacing w:after="0" w:line="240" w:lineRule="auto"/>
        <w:ind w:left="-158"/>
        <w:rPr>
          <w:sz w:val="28"/>
          <w:lang w:bidi="fa-IR"/>
        </w:rPr>
      </w:pPr>
    </w:p>
    <w:p w:rsidR="00601282" w:rsidRPr="00601282" w:rsidRDefault="000C2FC7" w:rsidP="00A433ED">
      <w:pPr>
        <w:spacing w:after="0" w:line="240" w:lineRule="auto"/>
        <w:ind w:left="-158"/>
        <w:rPr>
          <w:b/>
          <w:bCs/>
          <w:sz w:val="28"/>
          <w:lang w:bidi="fa-IR"/>
        </w:rPr>
      </w:pPr>
      <w:r w:rsidRPr="00601282">
        <w:rPr>
          <w:b/>
          <w:bCs/>
          <w:sz w:val="28"/>
          <w:lang w:bidi="fa-IR"/>
        </w:rPr>
        <w:t xml:space="preserve">Abstract: </w:t>
      </w:r>
    </w:p>
    <w:p w:rsidR="000C2FC7" w:rsidRPr="002D7984" w:rsidRDefault="00831780" w:rsidP="00FA2F14">
      <w:pPr>
        <w:spacing w:after="0" w:line="240" w:lineRule="auto"/>
        <w:ind w:left="-158"/>
        <w:rPr>
          <w:szCs w:val="24"/>
          <w:lang w:bidi="fa-IR"/>
        </w:rPr>
      </w:pPr>
      <w:r w:rsidRPr="002D7984">
        <w:rPr>
          <w:szCs w:val="24"/>
          <w:lang w:bidi="fa-IR"/>
        </w:rPr>
        <w:t xml:space="preserve">Soybean (Glycine max </w:t>
      </w:r>
      <w:r w:rsidR="00A433ED" w:rsidRPr="002D7984">
        <w:rPr>
          <w:szCs w:val="24"/>
          <w:lang w:bidi="fa-IR"/>
        </w:rPr>
        <w:t xml:space="preserve">L. ) </w:t>
      </w:r>
      <w:r w:rsidRPr="002D7984">
        <w:rPr>
          <w:szCs w:val="24"/>
          <w:lang w:bidi="fa-IR"/>
        </w:rPr>
        <w:t>is one of important oil seed crop</w:t>
      </w:r>
      <w:r w:rsidR="00A433ED" w:rsidRPr="002D7984">
        <w:rPr>
          <w:szCs w:val="24"/>
          <w:lang w:bidi="fa-IR"/>
        </w:rPr>
        <w:t>s</w:t>
      </w:r>
      <w:r w:rsidRPr="002D7984">
        <w:rPr>
          <w:szCs w:val="24"/>
          <w:lang w:bidi="fa-IR"/>
        </w:rPr>
        <w:t xml:space="preserve"> in Iran</w:t>
      </w:r>
      <w:r w:rsidR="00A433ED" w:rsidRPr="002D7984">
        <w:rPr>
          <w:szCs w:val="24"/>
          <w:lang w:bidi="fa-IR"/>
        </w:rPr>
        <w:t xml:space="preserve"> that cultivate 70,000 ha in different regions.</w:t>
      </w:r>
      <w:r w:rsidR="000C2FC7" w:rsidRPr="002D7984">
        <w:rPr>
          <w:szCs w:val="24"/>
          <w:lang w:bidi="fa-IR"/>
        </w:rPr>
        <w:t>This study conducted to evaluat</w:t>
      </w:r>
      <w:r w:rsidR="00396DD8" w:rsidRPr="002D7984">
        <w:rPr>
          <w:szCs w:val="24"/>
          <w:lang w:bidi="fa-IR"/>
        </w:rPr>
        <w:t>e</w:t>
      </w:r>
      <w:r w:rsidR="000C2FC7" w:rsidRPr="002D7984">
        <w:rPr>
          <w:szCs w:val="24"/>
          <w:lang w:bidi="fa-IR"/>
        </w:rPr>
        <w:t xml:space="preserve"> adaptability and  seed yeild stability of 19 soybean purelines and Kousar cult</w:t>
      </w:r>
      <w:r w:rsidR="00571A63" w:rsidRPr="002D7984">
        <w:rPr>
          <w:szCs w:val="24"/>
          <w:lang w:bidi="fa-IR"/>
        </w:rPr>
        <w:t>i</w:t>
      </w:r>
      <w:r w:rsidR="000C2FC7" w:rsidRPr="002D7984">
        <w:rPr>
          <w:szCs w:val="24"/>
          <w:lang w:bidi="fa-IR"/>
        </w:rPr>
        <w:t>var (check) in regions : Karaj, Khoram abad and</w:t>
      </w:r>
      <w:r w:rsidR="000C2FC7" w:rsidRPr="002D7984">
        <w:rPr>
          <w:rFonts w:hint="cs"/>
          <w:szCs w:val="24"/>
          <w:rtl/>
          <w:lang w:bidi="fa-IR"/>
        </w:rPr>
        <w:t xml:space="preserve"> </w:t>
      </w:r>
      <w:r w:rsidR="000C2FC7" w:rsidRPr="002D7984">
        <w:rPr>
          <w:szCs w:val="24"/>
          <w:lang w:bidi="fa-IR"/>
        </w:rPr>
        <w:t xml:space="preserve">Moghan during </w:t>
      </w:r>
      <w:r w:rsidR="00601282" w:rsidRPr="002D7984">
        <w:rPr>
          <w:szCs w:val="24"/>
          <w:lang w:bidi="fa-IR"/>
        </w:rPr>
        <w:t xml:space="preserve"> 2 years (</w:t>
      </w:r>
      <w:r w:rsidR="00571A63" w:rsidRPr="002D7984">
        <w:rPr>
          <w:szCs w:val="24"/>
          <w:lang w:bidi="fa-IR"/>
        </w:rPr>
        <w:t xml:space="preserve"> 2013-2014</w:t>
      </w:r>
      <w:r w:rsidR="00601282" w:rsidRPr="002D7984">
        <w:rPr>
          <w:szCs w:val="24"/>
          <w:lang w:bidi="fa-IR"/>
        </w:rPr>
        <w:t>)</w:t>
      </w:r>
      <w:r w:rsidR="000C2FC7" w:rsidRPr="002D7984">
        <w:rPr>
          <w:szCs w:val="24"/>
          <w:lang w:bidi="fa-IR"/>
        </w:rPr>
        <w:t>. For this purpose</w:t>
      </w:r>
      <w:r w:rsidR="00601282" w:rsidRPr="002D7984">
        <w:rPr>
          <w:szCs w:val="24"/>
          <w:lang w:bidi="fa-IR"/>
        </w:rPr>
        <w:t xml:space="preserve"> seeds of  20 </w:t>
      </w:r>
      <w:r w:rsidR="000C2FC7" w:rsidRPr="002D7984">
        <w:rPr>
          <w:szCs w:val="24"/>
          <w:lang w:bidi="fa-IR"/>
        </w:rPr>
        <w:t>genotype</w:t>
      </w:r>
      <w:r w:rsidR="00B11868" w:rsidRPr="002D7984">
        <w:rPr>
          <w:szCs w:val="24"/>
          <w:lang w:bidi="fa-IR"/>
        </w:rPr>
        <w:t xml:space="preserve">s </w:t>
      </w:r>
      <w:r w:rsidR="000C2FC7" w:rsidRPr="002D7984">
        <w:rPr>
          <w:szCs w:val="24"/>
          <w:lang w:bidi="fa-IR"/>
        </w:rPr>
        <w:t>planted in</w:t>
      </w:r>
      <w:r w:rsidR="00D3379F" w:rsidRPr="002D7984">
        <w:rPr>
          <w:szCs w:val="24"/>
          <w:lang w:bidi="fa-IR"/>
        </w:rPr>
        <w:t xml:space="preserve"> </w:t>
      </w:r>
      <w:r w:rsidR="00B11868" w:rsidRPr="002D7984">
        <w:rPr>
          <w:szCs w:val="24"/>
          <w:lang w:bidi="fa-IR"/>
        </w:rPr>
        <w:t>the respective plots in</w:t>
      </w:r>
      <w:r w:rsidR="000C2FC7" w:rsidRPr="002D7984">
        <w:rPr>
          <w:szCs w:val="24"/>
          <w:lang w:bidi="fa-IR"/>
        </w:rPr>
        <w:t xml:space="preserve"> </w:t>
      </w:r>
      <w:r w:rsidR="00B11868" w:rsidRPr="002D7984">
        <w:rPr>
          <w:szCs w:val="24"/>
          <w:lang w:bidi="fa-IR"/>
        </w:rPr>
        <w:t xml:space="preserve">RCB design </w:t>
      </w:r>
      <w:r w:rsidR="000C2FC7" w:rsidRPr="002D7984">
        <w:rPr>
          <w:szCs w:val="24"/>
          <w:lang w:bidi="fa-IR"/>
        </w:rPr>
        <w:t xml:space="preserve">. </w:t>
      </w:r>
      <w:r w:rsidR="00771B60" w:rsidRPr="002D7984">
        <w:rPr>
          <w:szCs w:val="24"/>
          <w:lang w:bidi="fa-IR"/>
        </w:rPr>
        <w:t xml:space="preserve">The </w:t>
      </w:r>
      <w:r w:rsidR="000C2FC7" w:rsidRPr="002D7984">
        <w:rPr>
          <w:szCs w:val="24"/>
          <w:lang w:bidi="fa-IR"/>
        </w:rPr>
        <w:t xml:space="preserve">usual </w:t>
      </w:r>
      <w:r w:rsidR="00771B60" w:rsidRPr="002D7984">
        <w:rPr>
          <w:szCs w:val="24"/>
          <w:lang w:bidi="fa-IR"/>
        </w:rPr>
        <w:t>a</w:t>
      </w:r>
      <w:r w:rsidR="000C2FC7" w:rsidRPr="002D7984">
        <w:rPr>
          <w:szCs w:val="24"/>
          <w:lang w:bidi="fa-IR"/>
        </w:rPr>
        <w:t xml:space="preserve">gronomic attentions carried out at growth stages. </w:t>
      </w:r>
      <w:r w:rsidR="00D3379F" w:rsidRPr="002D7984">
        <w:rPr>
          <w:szCs w:val="24"/>
          <w:lang w:bidi="fa-IR"/>
        </w:rPr>
        <w:t>Seed y</w:t>
      </w:r>
      <w:r w:rsidR="000C2FC7" w:rsidRPr="002D7984">
        <w:rPr>
          <w:szCs w:val="24"/>
          <w:lang w:bidi="fa-IR"/>
        </w:rPr>
        <w:t xml:space="preserve">eild of </w:t>
      </w:r>
      <w:r w:rsidR="00D3379F" w:rsidRPr="002D7984">
        <w:rPr>
          <w:szCs w:val="24"/>
          <w:lang w:bidi="fa-IR"/>
        </w:rPr>
        <w:t xml:space="preserve"> </w:t>
      </w:r>
      <w:r w:rsidR="000C2FC7" w:rsidRPr="002D7984">
        <w:rPr>
          <w:szCs w:val="24"/>
          <w:lang w:bidi="fa-IR"/>
        </w:rPr>
        <w:t>genotype</w:t>
      </w:r>
      <w:r w:rsidR="00D3379F" w:rsidRPr="002D7984">
        <w:rPr>
          <w:szCs w:val="24"/>
          <w:lang w:bidi="fa-IR"/>
        </w:rPr>
        <w:t>s</w:t>
      </w:r>
      <w:r w:rsidR="000C2FC7" w:rsidRPr="002D7984">
        <w:rPr>
          <w:szCs w:val="24"/>
          <w:lang w:bidi="fa-IR"/>
        </w:rPr>
        <w:t xml:space="preserve"> estimated  based on 3.6 m</w:t>
      </w:r>
      <w:r w:rsidR="000C2FC7" w:rsidRPr="002D7984">
        <w:rPr>
          <w:szCs w:val="24"/>
          <w:vertAlign w:val="superscript"/>
          <w:lang w:bidi="fa-IR"/>
        </w:rPr>
        <w:t>2</w:t>
      </w:r>
      <w:r w:rsidR="000C2FC7" w:rsidRPr="002D7984">
        <w:rPr>
          <w:szCs w:val="24"/>
          <w:lang w:bidi="fa-IR"/>
        </w:rPr>
        <w:t xml:space="preserve"> area. Combined analysis of  variance based on  AMMI model, ASV parameter, Biplot Genotypes &amp; Environments means versus IPCA1 and Biplot IPCA1 versus IPCA2 computed  by Genstat Ver.12 . Results of  ANOVA and AMMI analysis</w:t>
      </w:r>
      <w:r w:rsidR="00771B60" w:rsidRPr="002D7984">
        <w:rPr>
          <w:szCs w:val="24"/>
          <w:lang w:bidi="fa-IR"/>
        </w:rPr>
        <w:t xml:space="preserve"> </w:t>
      </w:r>
      <w:r w:rsidR="000C2FC7" w:rsidRPr="002D7984">
        <w:rPr>
          <w:szCs w:val="24"/>
          <w:lang w:bidi="fa-IR"/>
        </w:rPr>
        <w:t xml:space="preserve"> showed that </w:t>
      </w:r>
      <w:r w:rsidR="00EA7BE5" w:rsidRPr="002D7984">
        <w:rPr>
          <w:szCs w:val="24"/>
          <w:lang w:bidi="fa-IR"/>
        </w:rPr>
        <w:t xml:space="preserve"> </w:t>
      </w:r>
      <w:r w:rsidR="000C2FC7" w:rsidRPr="002D7984">
        <w:rPr>
          <w:szCs w:val="24"/>
          <w:lang w:bidi="fa-IR"/>
        </w:rPr>
        <w:t>genoty</w:t>
      </w:r>
      <w:r w:rsidR="00771B60" w:rsidRPr="002D7984">
        <w:rPr>
          <w:szCs w:val="24"/>
          <w:lang w:bidi="fa-IR"/>
        </w:rPr>
        <w:t>p</w:t>
      </w:r>
      <w:r w:rsidR="000C2FC7" w:rsidRPr="002D7984">
        <w:rPr>
          <w:szCs w:val="24"/>
          <w:lang w:bidi="fa-IR"/>
        </w:rPr>
        <w:t xml:space="preserve">e and environment additive effects and  “Genotype </w:t>
      </w:r>
      <w:r w:rsidR="000C2FC7" w:rsidRPr="002D7984">
        <w:rPr>
          <w:rFonts w:ascii="Arial" w:hAnsi="Arial" w:cs="Arial"/>
          <w:szCs w:val="24"/>
          <w:lang w:bidi="fa-IR"/>
        </w:rPr>
        <w:t>x</w:t>
      </w:r>
      <w:r w:rsidR="000C2FC7" w:rsidRPr="002D7984">
        <w:rPr>
          <w:szCs w:val="24"/>
          <w:lang w:bidi="fa-IR"/>
        </w:rPr>
        <w:t xml:space="preserve"> Environment” Multiplicative effect</w:t>
      </w:r>
      <w:r w:rsidR="00D3379F" w:rsidRPr="002D7984">
        <w:rPr>
          <w:szCs w:val="24"/>
          <w:lang w:bidi="fa-IR"/>
        </w:rPr>
        <w:t>s</w:t>
      </w:r>
      <w:r w:rsidR="000C2FC7" w:rsidRPr="002D7984">
        <w:rPr>
          <w:szCs w:val="24"/>
          <w:lang w:bidi="fa-IR"/>
        </w:rPr>
        <w:t xml:space="preserve"> are significant </w:t>
      </w:r>
      <w:r w:rsidR="00771B60" w:rsidRPr="002D7984">
        <w:rPr>
          <w:szCs w:val="24"/>
          <w:lang w:bidi="fa-IR"/>
        </w:rPr>
        <w:t xml:space="preserve">in levels : </w:t>
      </w:r>
      <w:r w:rsidR="000C2FC7" w:rsidRPr="002D7984">
        <w:rPr>
          <w:szCs w:val="24"/>
          <w:lang w:bidi="fa-IR"/>
        </w:rPr>
        <w:t xml:space="preserve">% 5, </w:t>
      </w:r>
      <w:r w:rsidR="000C2FC7" w:rsidRPr="002D7984">
        <w:rPr>
          <w:rFonts w:ascii="Arial Narrow" w:hAnsi="Arial Narrow" w:cstheme="majorBidi"/>
          <w:szCs w:val="24"/>
          <w:lang w:bidi="fa-IR"/>
        </w:rPr>
        <w:t>%</w:t>
      </w:r>
      <w:r w:rsidR="000C2FC7" w:rsidRPr="002D7984">
        <w:rPr>
          <w:szCs w:val="24"/>
          <w:lang w:bidi="fa-IR"/>
        </w:rPr>
        <w:t xml:space="preserve"> 1 and non significant respectivily. Also </w:t>
      </w:r>
      <w:r w:rsidR="00596530" w:rsidRPr="002D7984">
        <w:rPr>
          <w:szCs w:val="24"/>
          <w:lang w:bidi="fa-IR"/>
        </w:rPr>
        <w:t xml:space="preserve">components : </w:t>
      </w:r>
      <w:r w:rsidR="000C2FC7" w:rsidRPr="002D7984">
        <w:rPr>
          <w:szCs w:val="24"/>
          <w:lang w:bidi="fa-IR"/>
        </w:rPr>
        <w:t xml:space="preserve">genotype, environment and Gen. </w:t>
      </w:r>
      <w:r w:rsidR="000C2FC7" w:rsidRPr="002D7984">
        <w:rPr>
          <w:rFonts w:hint="cs"/>
          <w:szCs w:val="24"/>
          <w:rtl/>
          <w:lang w:bidi="fa-IR"/>
        </w:rPr>
        <w:t>×</w:t>
      </w:r>
      <w:r w:rsidR="000C2FC7" w:rsidRPr="002D7984">
        <w:rPr>
          <w:szCs w:val="24"/>
          <w:lang w:bidi="fa-IR"/>
        </w:rPr>
        <w:t xml:space="preserve"> Env. f</w:t>
      </w:r>
      <w:r w:rsidR="00E66F0F" w:rsidRPr="002D7984">
        <w:rPr>
          <w:szCs w:val="24"/>
          <w:lang w:bidi="fa-IR"/>
        </w:rPr>
        <w:t>o</w:t>
      </w:r>
      <w:r w:rsidR="000C2FC7" w:rsidRPr="002D7984">
        <w:rPr>
          <w:szCs w:val="24"/>
          <w:lang w:bidi="fa-IR"/>
        </w:rPr>
        <w:t xml:space="preserve">unded % 3, % 47 and  </w:t>
      </w:r>
      <w:r w:rsidR="000C2FC7" w:rsidRPr="002D7984">
        <w:rPr>
          <w:rFonts w:ascii="Arial Narrow" w:hAnsi="Arial Narrow" w:cstheme="majorBidi"/>
          <w:szCs w:val="24"/>
          <w:lang w:bidi="fa-IR"/>
        </w:rPr>
        <w:t>%</w:t>
      </w:r>
      <w:r w:rsidR="000C2FC7" w:rsidRPr="002D7984">
        <w:rPr>
          <w:szCs w:val="24"/>
          <w:lang w:bidi="fa-IR"/>
        </w:rPr>
        <w:t xml:space="preserve"> 11 of  total variance. Based on </w:t>
      </w:r>
      <w:r w:rsidR="00771B60" w:rsidRPr="002D7984">
        <w:rPr>
          <w:szCs w:val="24"/>
          <w:lang w:bidi="fa-IR"/>
        </w:rPr>
        <w:t xml:space="preserve">the </w:t>
      </w:r>
      <w:r w:rsidR="00EA7BE5" w:rsidRPr="002D7984">
        <w:rPr>
          <w:szCs w:val="24"/>
          <w:lang w:bidi="fa-IR"/>
        </w:rPr>
        <w:t>derived</w:t>
      </w:r>
      <w:r w:rsidR="000C2FC7" w:rsidRPr="002D7984">
        <w:rPr>
          <w:szCs w:val="24"/>
          <w:lang w:bidi="fa-IR"/>
        </w:rPr>
        <w:t xml:space="preserve"> results three genotypes: G16 ( Spry </w:t>
      </w:r>
      <w:r w:rsidR="000C2FC7" w:rsidRPr="002D7984">
        <w:rPr>
          <w:rFonts w:ascii="Arial" w:hAnsi="Arial" w:cs="Arial"/>
          <w:szCs w:val="24"/>
          <w:lang w:bidi="fa-IR"/>
        </w:rPr>
        <w:t>x</w:t>
      </w:r>
      <w:r w:rsidR="000C2FC7" w:rsidRPr="002D7984">
        <w:rPr>
          <w:szCs w:val="24"/>
          <w:lang w:bidi="fa-IR"/>
        </w:rPr>
        <w:t xml:space="preserve"> Savoy/3),  G9 (Chaleston  </w:t>
      </w:r>
      <w:r w:rsidR="000C2FC7" w:rsidRPr="002D7984">
        <w:rPr>
          <w:rFonts w:ascii="Arial" w:hAnsi="Arial" w:cs="Arial"/>
          <w:szCs w:val="24"/>
          <w:lang w:bidi="fa-IR"/>
        </w:rPr>
        <w:t>x</w:t>
      </w:r>
      <w:r w:rsidR="000C2FC7" w:rsidRPr="002D7984">
        <w:rPr>
          <w:szCs w:val="24"/>
          <w:lang w:bidi="fa-IR"/>
        </w:rPr>
        <w:t xml:space="preserve"> M</w:t>
      </w:r>
      <w:r w:rsidRPr="002D7984">
        <w:rPr>
          <w:szCs w:val="24"/>
          <w:lang w:bidi="fa-IR"/>
        </w:rPr>
        <w:t>u</w:t>
      </w:r>
      <w:r w:rsidR="000C2FC7" w:rsidRPr="002D7984">
        <w:rPr>
          <w:szCs w:val="24"/>
          <w:lang w:bidi="fa-IR"/>
        </w:rPr>
        <w:t xml:space="preserve">stang/8), G17 (Spry </w:t>
      </w:r>
      <w:r w:rsidR="000C2FC7" w:rsidRPr="002D7984">
        <w:rPr>
          <w:rFonts w:ascii="Arial" w:hAnsi="Arial" w:cs="Arial"/>
          <w:szCs w:val="24"/>
          <w:lang w:bidi="fa-IR"/>
        </w:rPr>
        <w:t>x</w:t>
      </w:r>
      <w:r w:rsidR="000C2FC7" w:rsidRPr="002D7984">
        <w:rPr>
          <w:szCs w:val="24"/>
          <w:lang w:bidi="fa-IR"/>
        </w:rPr>
        <w:t xml:space="preserve"> Savoy/4)  had  the most stability and  G16 ( Spry </w:t>
      </w:r>
      <w:r w:rsidR="000C2FC7" w:rsidRPr="002D7984">
        <w:rPr>
          <w:rFonts w:ascii="Arial" w:hAnsi="Arial" w:cs="Arial"/>
          <w:szCs w:val="24"/>
          <w:lang w:bidi="fa-IR"/>
        </w:rPr>
        <w:t>x</w:t>
      </w:r>
      <w:r w:rsidR="000C2FC7" w:rsidRPr="002D7984">
        <w:rPr>
          <w:szCs w:val="24"/>
          <w:lang w:bidi="fa-IR"/>
        </w:rPr>
        <w:t xml:space="preserve"> Savoy/3) was  the best genotype for high yeild (2611 Kg/ha) and  yeild stability. </w:t>
      </w:r>
    </w:p>
    <w:p w:rsidR="002D7984" w:rsidRDefault="000C2FC7" w:rsidP="000C2FC7">
      <w:pPr>
        <w:spacing w:after="120" w:line="240" w:lineRule="auto"/>
        <w:rPr>
          <w:szCs w:val="24"/>
          <w:lang w:bidi="fa-IR"/>
        </w:rPr>
      </w:pPr>
      <w:r w:rsidRPr="002D7984">
        <w:rPr>
          <w:b/>
          <w:bCs/>
          <w:szCs w:val="24"/>
          <w:lang w:bidi="fa-IR"/>
        </w:rPr>
        <w:t>Key word</w:t>
      </w:r>
      <w:r w:rsidRPr="002D7984">
        <w:rPr>
          <w:szCs w:val="24"/>
          <w:lang w:bidi="fa-IR"/>
        </w:rPr>
        <w:t xml:space="preserve"> : Soybean, Pureline</w:t>
      </w:r>
      <w:r w:rsidR="00771B60" w:rsidRPr="002D7984">
        <w:rPr>
          <w:szCs w:val="24"/>
          <w:lang w:bidi="fa-IR"/>
        </w:rPr>
        <w:t>s</w:t>
      </w:r>
      <w:r w:rsidRPr="002D7984">
        <w:rPr>
          <w:szCs w:val="24"/>
          <w:lang w:bidi="fa-IR"/>
        </w:rPr>
        <w:t>, Stability, AMMI Method</w:t>
      </w:r>
    </w:p>
    <w:p w:rsidR="002D7984" w:rsidRDefault="002D7984" w:rsidP="000C2FC7">
      <w:pPr>
        <w:spacing w:after="120" w:line="240" w:lineRule="auto"/>
        <w:rPr>
          <w:szCs w:val="24"/>
          <w:lang w:bidi="fa-IR"/>
        </w:rPr>
      </w:pPr>
    </w:p>
    <w:tbl>
      <w:tblPr>
        <w:bidiVisual/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5715"/>
        <w:gridCol w:w="243"/>
      </w:tblGrid>
      <w:tr w:rsidR="002D7984" w:rsidRPr="00754852" w:rsidTr="009F6ADA">
        <w:trPr>
          <w:cantSplit/>
          <w:trHeight w:val="1134"/>
          <w:jc w:val="center"/>
        </w:trPr>
        <w:tc>
          <w:tcPr>
            <w:tcW w:w="0" w:type="auto"/>
          </w:tcPr>
          <w:p w:rsidR="002D7984" w:rsidRPr="00754852" w:rsidRDefault="002D7984" w:rsidP="009F6ADA">
            <w:pPr>
              <w:bidi/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noProof/>
                <w:sz w:val="20"/>
                <w:szCs w:val="20"/>
              </w:rPr>
              <w:drawing>
                <wp:inline distT="0" distB="0" distL="0" distR="0">
                  <wp:extent cx="3609975" cy="3659998"/>
                  <wp:effectExtent l="1905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1585" cy="36616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extDirection w:val="btLr"/>
            <w:vAlign w:val="bottom"/>
          </w:tcPr>
          <w:p w:rsidR="002D7984" w:rsidRPr="001E2D76" w:rsidRDefault="002D7984" w:rsidP="009F6ADA">
            <w:pPr>
              <w:bidi/>
              <w:spacing w:after="0" w:line="240" w:lineRule="auto"/>
              <w:ind w:left="115" w:right="115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  <w:r w:rsidRPr="001E2D76"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  <w:t>IPCA1</w:t>
            </w:r>
          </w:p>
        </w:tc>
      </w:tr>
      <w:tr w:rsidR="002D7984" w:rsidRPr="00754852" w:rsidTr="009F6ADA">
        <w:trPr>
          <w:trHeight w:val="188"/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:rsidR="002D7984" w:rsidRPr="00754852" w:rsidRDefault="002D7984" w:rsidP="009F6ADA">
            <w:pPr>
              <w:bidi/>
              <w:spacing w:after="0" w:line="240" w:lineRule="atLeast"/>
              <w:jc w:val="center"/>
              <w:rPr>
                <w:sz w:val="20"/>
                <w:szCs w:val="20"/>
                <w:lang w:bidi="fa-IR"/>
              </w:rPr>
            </w:pPr>
            <w:r>
              <w:rPr>
                <w:sz w:val="20"/>
                <w:szCs w:val="20"/>
                <w:lang w:bidi="fa-IR"/>
              </w:rPr>
              <w:t xml:space="preserve">Genotypes &amp; Environments means (Kg/ha) </w:t>
            </w:r>
          </w:p>
        </w:tc>
        <w:tc>
          <w:tcPr>
            <w:tcW w:w="0" w:type="auto"/>
          </w:tcPr>
          <w:p w:rsidR="002D7984" w:rsidRPr="00754852" w:rsidRDefault="002D7984" w:rsidP="009F6ADA">
            <w:pPr>
              <w:bidi/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</w:tr>
      <w:tr w:rsidR="002D7984" w:rsidRPr="00754852" w:rsidTr="009F6ADA">
        <w:trPr>
          <w:trHeight w:val="170"/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:rsidR="002D7984" w:rsidRPr="00D34F69" w:rsidRDefault="002D7984" w:rsidP="009F6ADA">
            <w:pPr>
              <w:bidi/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bidi="fa-IR"/>
              </w:rPr>
            </w:pPr>
            <w:r>
              <w:rPr>
                <w:rFonts w:cs="Times New Roman"/>
                <w:sz w:val="20"/>
                <w:szCs w:val="20"/>
                <w:lang w:bidi="fa-IR"/>
              </w:rPr>
              <w:t xml:space="preserve">Chart 1- Biplot </w:t>
            </w:r>
            <w:r>
              <w:rPr>
                <w:sz w:val="20"/>
                <w:szCs w:val="20"/>
                <w:lang w:bidi="fa-IR"/>
              </w:rPr>
              <w:t>Genotypes &amp; Environments means versus IPCA1</w:t>
            </w:r>
          </w:p>
        </w:tc>
        <w:tc>
          <w:tcPr>
            <w:tcW w:w="0" w:type="auto"/>
          </w:tcPr>
          <w:p w:rsidR="002D7984" w:rsidRPr="00754852" w:rsidRDefault="002D7984" w:rsidP="009F6ADA">
            <w:pPr>
              <w:bidi/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</w:tr>
    </w:tbl>
    <w:p w:rsidR="000C2FC7" w:rsidRPr="002D7984" w:rsidRDefault="002D7984" w:rsidP="000C2FC7">
      <w:pPr>
        <w:spacing w:after="120" w:line="240" w:lineRule="auto"/>
        <w:rPr>
          <w:b/>
          <w:bCs/>
          <w:szCs w:val="24"/>
          <w:lang w:bidi="fa-IR"/>
        </w:rPr>
      </w:pPr>
      <w:r w:rsidRPr="002D7984">
        <w:rPr>
          <w:b/>
          <w:bCs/>
          <w:szCs w:val="24"/>
          <w:lang w:bidi="fa-IR"/>
        </w:rPr>
        <w:lastRenderedPageBreak/>
        <w:t>References:</w:t>
      </w:r>
    </w:p>
    <w:p w:rsidR="002D7984" w:rsidRPr="002D7984" w:rsidRDefault="002D7984" w:rsidP="002D7984">
      <w:pPr>
        <w:pStyle w:val="ListParagraph"/>
        <w:numPr>
          <w:ilvl w:val="0"/>
          <w:numId w:val="2"/>
        </w:numPr>
        <w:spacing w:after="0" w:line="240" w:lineRule="auto"/>
        <w:rPr>
          <w:szCs w:val="24"/>
          <w:lang w:bidi="fa-IR"/>
        </w:rPr>
      </w:pPr>
      <w:r w:rsidRPr="002D7984">
        <w:rPr>
          <w:szCs w:val="24"/>
          <w:lang w:bidi="fa-IR"/>
        </w:rPr>
        <w:t>Caralho, A. D. F., Silva, G. O., Pereira, R. B., Pinheiro, J. B. (2014). Análise de fatores e regressão bissegmentada no estudo da adaptabilidade e estabilidade de cenoura. Revista Ceres, Viçosa. 61( 6)  932-940.</w:t>
      </w:r>
    </w:p>
    <w:p w:rsidR="002D7984" w:rsidRPr="002D7984" w:rsidRDefault="002D7984" w:rsidP="002D7984">
      <w:pPr>
        <w:pStyle w:val="ListParagraph"/>
        <w:numPr>
          <w:ilvl w:val="0"/>
          <w:numId w:val="2"/>
        </w:numPr>
        <w:spacing w:after="0" w:line="240" w:lineRule="auto"/>
        <w:rPr>
          <w:szCs w:val="24"/>
          <w:lang w:bidi="fa-IR"/>
        </w:rPr>
      </w:pPr>
      <w:r w:rsidRPr="002D7984">
        <w:rPr>
          <w:szCs w:val="24"/>
          <w:lang w:bidi="fa-IR"/>
        </w:rPr>
        <w:t>Chaudhary, K. J., Wu, J. (2012). Stability analysis for yeild and seed quality of soybean [ Glycine max (L.) Merril] across different environment in eastern South Dakota. Annual Conference on Applied Statistics in Agriculture. Retrieved Aug. 4, 2017. .http://newprairiepress.org/agstatconference/2012/proceedings/11</w:t>
      </w:r>
    </w:p>
    <w:p w:rsidR="002D7984" w:rsidRPr="002D7984" w:rsidRDefault="002D7984" w:rsidP="002D7984">
      <w:pPr>
        <w:pStyle w:val="ListParagraph"/>
        <w:numPr>
          <w:ilvl w:val="0"/>
          <w:numId w:val="2"/>
        </w:numPr>
        <w:spacing w:after="0" w:line="240" w:lineRule="auto"/>
        <w:rPr>
          <w:szCs w:val="24"/>
          <w:lang w:bidi="fa-IR"/>
        </w:rPr>
      </w:pPr>
      <w:r w:rsidRPr="002D7984">
        <w:rPr>
          <w:szCs w:val="24"/>
          <w:lang w:bidi="fa-IR"/>
        </w:rPr>
        <w:t>Bhartiya, A., Aditya, J.P., Pushpendra, K. S., Purwar, J.P., and Agarwal, A. (2017) AMMI &amp; GGE biplot analysis of multi environment yield trial of soybean in North Western Himalayan state Uttarakhand of India. Legume Research Journal, 40 (2) , 306-312.</w:t>
      </w:r>
    </w:p>
    <w:p w:rsidR="002D7984" w:rsidRPr="002D7984" w:rsidRDefault="002D7984" w:rsidP="002D7984">
      <w:pPr>
        <w:pStyle w:val="ListParagraph"/>
        <w:numPr>
          <w:ilvl w:val="0"/>
          <w:numId w:val="2"/>
        </w:numPr>
        <w:spacing w:after="0" w:line="240" w:lineRule="auto"/>
        <w:rPr>
          <w:szCs w:val="24"/>
          <w:lang w:bidi="fa-IR"/>
        </w:rPr>
      </w:pPr>
      <w:r w:rsidRPr="002D7984">
        <w:rPr>
          <w:szCs w:val="24"/>
          <w:lang w:bidi="fa-IR"/>
        </w:rPr>
        <w:t>Buitrago, I. C., Mc Intire, E. Q., Mendoza, M. G. (2011). Identifying mega</w:t>
      </w:r>
      <w:r w:rsidRPr="002D7984">
        <w:rPr>
          <w:szCs w:val="24"/>
          <w:lang w:bidi="fa-IR"/>
        </w:rPr>
        <w:noBreakHyphen/>
        <w:t>environments to enhance the use of superior rice genotypes in Panama. Pesquisa Agropecuária Brasileira., Brasília, (46) 9, 1061-1069</w:t>
      </w:r>
    </w:p>
    <w:p w:rsidR="002D7984" w:rsidRPr="002D7984" w:rsidRDefault="002D7984" w:rsidP="002D7984">
      <w:pPr>
        <w:pStyle w:val="ListParagraph"/>
        <w:numPr>
          <w:ilvl w:val="0"/>
          <w:numId w:val="2"/>
        </w:numPr>
        <w:spacing w:after="0" w:line="240" w:lineRule="auto"/>
        <w:rPr>
          <w:szCs w:val="24"/>
          <w:lang w:bidi="fa-IR"/>
        </w:rPr>
      </w:pPr>
      <w:r w:rsidRPr="002D7984">
        <w:rPr>
          <w:szCs w:val="24"/>
          <w:lang w:bidi="fa-IR"/>
        </w:rPr>
        <w:t>Gurmu, F., Mohammed, H. and Alemaw, G. (2009). Genotype x Environment interactions and stability of soybean for grain yield and nutrition quality. African Crop Science Journal. 17,  87-99.</w:t>
      </w:r>
    </w:p>
    <w:p w:rsidR="002D7984" w:rsidRPr="002D7984" w:rsidRDefault="002D7984" w:rsidP="002D7984">
      <w:pPr>
        <w:pStyle w:val="ListParagraph"/>
        <w:numPr>
          <w:ilvl w:val="0"/>
          <w:numId w:val="2"/>
        </w:numPr>
        <w:spacing w:after="0" w:line="240" w:lineRule="auto"/>
        <w:rPr>
          <w:szCs w:val="24"/>
          <w:lang w:bidi="fa-IR"/>
        </w:rPr>
      </w:pPr>
      <w:r w:rsidRPr="002D7984">
        <w:rPr>
          <w:szCs w:val="24"/>
          <w:lang w:bidi="fa-IR"/>
        </w:rPr>
        <w:t>Jha, S.K., Singh, N.K., Kumar, R.A., Agrawal, P.K., Bhatt, J.C., Guleria, S.K., Lone, A.A., Sudan, R.S., Singh, K.P. and Mahajan, V. (2013). Additive main effects and multiplicative interaction analysis for grain yield of short duration maize hybrids in North-Western Himalayas. Indian Journal of  Genetics &amp; Plant Breeding. 73, 29-35</w:t>
      </w:r>
    </w:p>
    <w:p w:rsidR="002D7984" w:rsidRPr="002D7984" w:rsidRDefault="002D7984" w:rsidP="002D7984">
      <w:pPr>
        <w:pStyle w:val="ListParagraph"/>
        <w:numPr>
          <w:ilvl w:val="0"/>
          <w:numId w:val="2"/>
        </w:numPr>
        <w:spacing w:after="0" w:line="240" w:lineRule="auto"/>
        <w:rPr>
          <w:szCs w:val="24"/>
          <w:lang w:bidi="fa-IR"/>
        </w:rPr>
      </w:pPr>
      <w:r w:rsidRPr="002D7984">
        <w:rPr>
          <w:szCs w:val="24"/>
          <w:lang w:bidi="fa-IR"/>
        </w:rPr>
        <w:t>Miranda, G. V., Vieira, C., Cruz, C. D., Andradearaujo, G. A. (2008). Comparação de métodos de avaliação da adaptabilidade estabilidade de cultivares de feijoeiro. Acta Scientiarum. Agronomy, Maringá,    20( 3), 249-255.</w:t>
      </w:r>
    </w:p>
    <w:p w:rsidR="00D421F2" w:rsidRDefault="00D421F2">
      <w:pPr>
        <w:rPr>
          <w:szCs w:val="24"/>
          <w:lang w:bidi="fa-IR"/>
        </w:rPr>
      </w:pPr>
    </w:p>
    <w:p w:rsidR="004250F7" w:rsidRPr="00EB1F86" w:rsidRDefault="004250F7" w:rsidP="004250F7">
      <w:pPr>
        <w:rPr>
          <w:b/>
          <w:bCs/>
        </w:rPr>
      </w:pPr>
      <w:r w:rsidRPr="00EB1F86">
        <w:rPr>
          <w:b/>
          <w:bCs/>
        </w:rPr>
        <w:t>Biography</w:t>
      </w:r>
      <w:r w:rsidR="007A1515" w:rsidRPr="00EB1F86">
        <w:rPr>
          <w:b/>
          <w:bCs/>
        </w:rPr>
        <w:t>:</w:t>
      </w:r>
    </w:p>
    <w:p w:rsidR="0037746D" w:rsidRDefault="00D421F2" w:rsidP="00D421F2">
      <w:r>
        <w:t>I am PhD in feild biometrical genetic and plant breeding from Tehran university. Now, I am scientific staff  in oil seed crops department in Seed and Plant Improvement Institute (SPII) in Iran. I have 20 years experience about soybean breeding. At since, I released two soybean cultivars and had participated in releasing three other cultivars. I have published 15 articles in</w:t>
      </w:r>
      <w:r w:rsidRPr="00B62C6A">
        <w:t xml:space="preserve"> </w:t>
      </w:r>
      <w:r>
        <w:t xml:space="preserve">scientific Journals and 20 scientific articles in internal and world congresses. </w:t>
      </w:r>
    </w:p>
    <w:p w:rsidR="00D421F2" w:rsidRDefault="0037746D" w:rsidP="00D421F2">
      <w:r>
        <w:t>E mail: 30241hrbabaei@gmail.com</w:t>
      </w:r>
      <w:r w:rsidR="00D421F2">
        <w:t xml:space="preserve">  </w:t>
      </w:r>
    </w:p>
    <w:p w:rsidR="00D421F2" w:rsidRPr="002D7984" w:rsidRDefault="00D421F2" w:rsidP="00D421F2">
      <w:pPr>
        <w:pStyle w:val="ListParagraph"/>
        <w:spacing w:after="0" w:line="240" w:lineRule="auto"/>
        <w:ind w:left="562"/>
        <w:rPr>
          <w:szCs w:val="24"/>
          <w:lang w:bidi="fa-IR"/>
        </w:rPr>
      </w:pPr>
    </w:p>
    <w:sectPr w:rsidR="00D421F2" w:rsidRPr="002D7984" w:rsidSect="001916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A12EF"/>
    <w:multiLevelType w:val="hybridMultilevel"/>
    <w:tmpl w:val="1E2CE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251E39"/>
    <w:multiLevelType w:val="hybridMultilevel"/>
    <w:tmpl w:val="57885B2E"/>
    <w:lvl w:ilvl="0" w:tplc="0409000F">
      <w:start w:val="1"/>
      <w:numFmt w:val="decimal"/>
      <w:lvlText w:val="%1."/>
      <w:lvlJc w:val="left"/>
      <w:pPr>
        <w:ind w:left="562" w:hanging="360"/>
      </w:pPr>
    </w:lvl>
    <w:lvl w:ilvl="1" w:tplc="04090019" w:tentative="1">
      <w:start w:val="1"/>
      <w:numFmt w:val="lowerLetter"/>
      <w:lvlText w:val="%2."/>
      <w:lvlJc w:val="left"/>
      <w:pPr>
        <w:ind w:left="1282" w:hanging="360"/>
      </w:pPr>
    </w:lvl>
    <w:lvl w:ilvl="2" w:tplc="0409001B" w:tentative="1">
      <w:start w:val="1"/>
      <w:numFmt w:val="lowerRoman"/>
      <w:lvlText w:val="%3."/>
      <w:lvlJc w:val="right"/>
      <w:pPr>
        <w:ind w:left="2002" w:hanging="180"/>
      </w:pPr>
    </w:lvl>
    <w:lvl w:ilvl="3" w:tplc="0409000F" w:tentative="1">
      <w:start w:val="1"/>
      <w:numFmt w:val="decimal"/>
      <w:lvlText w:val="%4."/>
      <w:lvlJc w:val="left"/>
      <w:pPr>
        <w:ind w:left="2722" w:hanging="360"/>
      </w:pPr>
    </w:lvl>
    <w:lvl w:ilvl="4" w:tplc="04090019" w:tentative="1">
      <w:start w:val="1"/>
      <w:numFmt w:val="lowerLetter"/>
      <w:lvlText w:val="%5."/>
      <w:lvlJc w:val="left"/>
      <w:pPr>
        <w:ind w:left="3442" w:hanging="360"/>
      </w:pPr>
    </w:lvl>
    <w:lvl w:ilvl="5" w:tplc="0409001B" w:tentative="1">
      <w:start w:val="1"/>
      <w:numFmt w:val="lowerRoman"/>
      <w:lvlText w:val="%6."/>
      <w:lvlJc w:val="right"/>
      <w:pPr>
        <w:ind w:left="4162" w:hanging="180"/>
      </w:pPr>
    </w:lvl>
    <w:lvl w:ilvl="6" w:tplc="0409000F" w:tentative="1">
      <w:start w:val="1"/>
      <w:numFmt w:val="decimal"/>
      <w:lvlText w:val="%7."/>
      <w:lvlJc w:val="left"/>
      <w:pPr>
        <w:ind w:left="4882" w:hanging="360"/>
      </w:pPr>
    </w:lvl>
    <w:lvl w:ilvl="7" w:tplc="04090019" w:tentative="1">
      <w:start w:val="1"/>
      <w:numFmt w:val="lowerLetter"/>
      <w:lvlText w:val="%8."/>
      <w:lvlJc w:val="left"/>
      <w:pPr>
        <w:ind w:left="5602" w:hanging="360"/>
      </w:pPr>
    </w:lvl>
    <w:lvl w:ilvl="8" w:tplc="0409001B" w:tentative="1">
      <w:start w:val="1"/>
      <w:numFmt w:val="lowerRoman"/>
      <w:lvlText w:val="%9."/>
      <w:lvlJc w:val="right"/>
      <w:pPr>
        <w:ind w:left="632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0C2FC7"/>
    <w:rsid w:val="000C2FC7"/>
    <w:rsid w:val="00191691"/>
    <w:rsid w:val="002D7984"/>
    <w:rsid w:val="003404B1"/>
    <w:rsid w:val="0037746D"/>
    <w:rsid w:val="00396DD8"/>
    <w:rsid w:val="003B67A4"/>
    <w:rsid w:val="004250F7"/>
    <w:rsid w:val="00571A63"/>
    <w:rsid w:val="00596530"/>
    <w:rsid w:val="005A7BD3"/>
    <w:rsid w:val="005F036E"/>
    <w:rsid w:val="00601282"/>
    <w:rsid w:val="00732A9B"/>
    <w:rsid w:val="00771B60"/>
    <w:rsid w:val="007A1515"/>
    <w:rsid w:val="00831780"/>
    <w:rsid w:val="00882403"/>
    <w:rsid w:val="00A433ED"/>
    <w:rsid w:val="00B06C1B"/>
    <w:rsid w:val="00B11868"/>
    <w:rsid w:val="00BA70A1"/>
    <w:rsid w:val="00C33491"/>
    <w:rsid w:val="00C40A7F"/>
    <w:rsid w:val="00C44C1E"/>
    <w:rsid w:val="00D14244"/>
    <w:rsid w:val="00D3379F"/>
    <w:rsid w:val="00D421F2"/>
    <w:rsid w:val="00E66F0F"/>
    <w:rsid w:val="00EA7BE5"/>
    <w:rsid w:val="00EB1F86"/>
    <w:rsid w:val="00F7209D"/>
    <w:rsid w:val="00FA2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B Nazanin"/>
        <w:sz w:val="24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FC7"/>
    <w:rPr>
      <w:rFonts w:eastAsia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798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79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98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P30Download.com Group</Company>
  <LinksUpToDate>false</LinksUpToDate>
  <CharactersWithSpaces>3870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h.babaei</dc:creator>
  <cp:keywords/>
  <dc:description/>
  <cp:lastModifiedBy>h.babaei</cp:lastModifiedBy>
  <cp:revision>19</cp:revision>
  <dcterms:created xsi:type="dcterms:W3CDTF">2017-11-06T05:35:00Z</dcterms:created>
  <dcterms:modified xsi:type="dcterms:W3CDTF">2017-11-14T10:39:00Z</dcterms:modified>
</cp:coreProperties>
</file>