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E46" w:rsidRPr="000561C6" w:rsidRDefault="008A0E46" w:rsidP="008A0E46">
      <w:pPr>
        <w:spacing w:line="360" w:lineRule="auto"/>
        <w:jc w:val="center"/>
        <w:rPr>
          <w:rFonts w:ascii="Times New Roman" w:hAnsi="Times New Roman" w:cs="Times New Roman"/>
          <w:b/>
          <w:sz w:val="24"/>
          <w:szCs w:val="24"/>
        </w:rPr>
      </w:pPr>
      <w:r w:rsidRPr="000561C6">
        <w:rPr>
          <w:rFonts w:ascii="Times New Roman" w:hAnsi="Times New Roman" w:cs="Times New Roman"/>
          <w:b/>
          <w:sz w:val="24"/>
          <w:szCs w:val="24"/>
        </w:rPr>
        <w:t xml:space="preserve">Potassium and Zinc increase </w:t>
      </w:r>
      <w:r>
        <w:rPr>
          <w:rFonts w:ascii="Times New Roman" w:hAnsi="Times New Roman" w:cs="Times New Roman"/>
          <w:b/>
          <w:sz w:val="24"/>
          <w:szCs w:val="24"/>
        </w:rPr>
        <w:t xml:space="preserve">tolerance to salt stress </w:t>
      </w:r>
      <w:r w:rsidRPr="000561C6">
        <w:rPr>
          <w:rFonts w:ascii="Times New Roman" w:hAnsi="Times New Roman" w:cs="Times New Roman"/>
          <w:b/>
          <w:sz w:val="24"/>
          <w:szCs w:val="24"/>
        </w:rPr>
        <w:t>in wheat (</w:t>
      </w:r>
      <w:r w:rsidRPr="000561C6">
        <w:rPr>
          <w:rFonts w:ascii="Times New Roman" w:eastAsia="Times New Roman" w:hAnsi="Times New Roman" w:cs="Times New Roman"/>
          <w:b/>
          <w:i/>
          <w:sz w:val="24"/>
          <w:szCs w:val="24"/>
        </w:rPr>
        <w:t>Triticum aestivum</w:t>
      </w:r>
      <w:r w:rsidRPr="000561C6">
        <w:rPr>
          <w:rFonts w:ascii="Times New Roman" w:eastAsia="Times New Roman" w:hAnsi="Times New Roman" w:cs="Times New Roman"/>
          <w:b/>
          <w:sz w:val="24"/>
          <w:szCs w:val="24"/>
        </w:rPr>
        <w:t xml:space="preserve"> L.</w:t>
      </w:r>
      <w:r w:rsidRPr="000561C6">
        <w:rPr>
          <w:rFonts w:ascii="Times New Roman" w:hAnsi="Times New Roman" w:cs="Times New Roman"/>
          <w:b/>
          <w:sz w:val="24"/>
          <w:szCs w:val="24"/>
        </w:rPr>
        <w:t xml:space="preserve">) </w:t>
      </w:r>
    </w:p>
    <w:p w:rsidR="008A0E46" w:rsidRPr="00BC6310" w:rsidRDefault="008A0E46" w:rsidP="008A0E46">
      <w:pPr>
        <w:spacing w:line="240" w:lineRule="auto"/>
        <w:jc w:val="center"/>
        <w:rPr>
          <w:rFonts w:ascii="Times New Roman" w:hAnsi="Times New Roman" w:cs="Times New Roman"/>
          <w:b/>
          <w:sz w:val="24"/>
          <w:szCs w:val="24"/>
        </w:rPr>
      </w:pPr>
      <w:r w:rsidRPr="00BC6310">
        <w:rPr>
          <w:rFonts w:ascii="Times New Roman" w:hAnsi="Times New Roman" w:cs="Times New Roman"/>
          <w:b/>
          <w:sz w:val="24"/>
          <w:szCs w:val="24"/>
        </w:rPr>
        <w:t>Amin Ullah Jan*</w:t>
      </w:r>
      <w:r>
        <w:rPr>
          <w:rFonts w:ascii="Times New Roman" w:hAnsi="Times New Roman" w:cs="Times New Roman"/>
          <w:b/>
          <w:sz w:val="24"/>
          <w:szCs w:val="24"/>
          <w:vertAlign w:val="superscript"/>
        </w:rPr>
        <w:t>1</w:t>
      </w:r>
      <w:r w:rsidRPr="00BC6310">
        <w:rPr>
          <w:rFonts w:ascii="Times New Roman" w:hAnsi="Times New Roman" w:cs="Times New Roman"/>
          <w:b/>
          <w:sz w:val="24"/>
          <w:szCs w:val="24"/>
        </w:rPr>
        <w:t xml:space="preserve"> Fazal Hadi</w:t>
      </w:r>
      <w:r>
        <w:rPr>
          <w:rFonts w:ascii="Times New Roman" w:hAnsi="Times New Roman" w:cs="Times New Roman"/>
          <w:b/>
          <w:sz w:val="24"/>
          <w:szCs w:val="24"/>
          <w:vertAlign w:val="superscript"/>
        </w:rPr>
        <w:t>2</w:t>
      </w:r>
      <w:r>
        <w:rPr>
          <w:rFonts w:ascii="Times New Roman" w:hAnsi="Times New Roman" w:cs="Times New Roman"/>
          <w:b/>
          <w:sz w:val="24"/>
          <w:szCs w:val="24"/>
        </w:rPr>
        <w:t>, Midrarullah</w:t>
      </w:r>
      <w:r>
        <w:rPr>
          <w:rFonts w:ascii="Times New Roman" w:hAnsi="Times New Roman" w:cs="Times New Roman"/>
          <w:b/>
          <w:sz w:val="24"/>
          <w:szCs w:val="24"/>
          <w:vertAlign w:val="superscript"/>
        </w:rPr>
        <w:t>1</w:t>
      </w:r>
      <w:r w:rsidRPr="00BC6310">
        <w:rPr>
          <w:rFonts w:ascii="Times New Roman" w:hAnsi="Times New Roman" w:cs="Times New Roman"/>
          <w:b/>
          <w:sz w:val="24"/>
          <w:szCs w:val="24"/>
        </w:rPr>
        <w:t>, Muhammad Asif Nawaz</w:t>
      </w:r>
      <w:r>
        <w:rPr>
          <w:rFonts w:ascii="Times New Roman" w:hAnsi="Times New Roman" w:cs="Times New Roman"/>
          <w:b/>
          <w:sz w:val="24"/>
          <w:szCs w:val="24"/>
          <w:vertAlign w:val="superscript"/>
        </w:rPr>
        <w:t>1</w:t>
      </w:r>
      <w:r>
        <w:rPr>
          <w:rFonts w:ascii="Times New Roman" w:hAnsi="Times New Roman" w:cs="Times New Roman"/>
          <w:b/>
          <w:sz w:val="24"/>
          <w:szCs w:val="24"/>
        </w:rPr>
        <w:t>, Khaista Rahman</w:t>
      </w:r>
      <w:r>
        <w:rPr>
          <w:rFonts w:ascii="Times New Roman" w:hAnsi="Times New Roman" w:cs="Times New Roman"/>
          <w:b/>
          <w:sz w:val="24"/>
          <w:szCs w:val="24"/>
          <w:vertAlign w:val="superscript"/>
        </w:rPr>
        <w:t>3</w:t>
      </w:r>
    </w:p>
    <w:p w:rsidR="008A0E46" w:rsidRPr="00BC6310" w:rsidRDefault="008A0E46" w:rsidP="008A0E46">
      <w:pPr>
        <w:tabs>
          <w:tab w:val="left" w:pos="1035"/>
        </w:tabs>
        <w:spacing w:after="0" w:line="240" w:lineRule="auto"/>
        <w:jc w:val="center"/>
        <w:rPr>
          <w:rFonts w:ascii="Times New Roman" w:hAnsi="Times New Roman" w:cs="Times New Roman"/>
          <w:i/>
          <w:sz w:val="24"/>
          <w:szCs w:val="24"/>
          <w:lang w:val="en-GB"/>
        </w:rPr>
      </w:pPr>
      <w:r>
        <w:rPr>
          <w:rFonts w:ascii="Times New Roman" w:hAnsi="Times New Roman" w:cs="Times New Roman"/>
          <w:i/>
          <w:sz w:val="24"/>
          <w:szCs w:val="24"/>
          <w:vertAlign w:val="superscript"/>
          <w:lang w:val="en-GB"/>
        </w:rPr>
        <w:t>1</w:t>
      </w:r>
      <w:r w:rsidRPr="00BC6310">
        <w:rPr>
          <w:rFonts w:ascii="Times New Roman" w:hAnsi="Times New Roman" w:cs="Times New Roman"/>
          <w:i/>
          <w:sz w:val="24"/>
          <w:szCs w:val="24"/>
          <w:lang w:val="en-GB"/>
        </w:rPr>
        <w:t xml:space="preserve"> Department of Biotechnology, Faculty of Sciences, Shaheed Benazir Bhutto University Sheringal Dir Upper, 18800, Pakistan.</w:t>
      </w:r>
    </w:p>
    <w:p w:rsidR="008A0E46" w:rsidRPr="00BC6310" w:rsidRDefault="008A0E46" w:rsidP="008A0E46">
      <w:pPr>
        <w:tabs>
          <w:tab w:val="left" w:pos="1035"/>
        </w:tabs>
        <w:spacing w:after="0" w:line="240" w:lineRule="auto"/>
        <w:jc w:val="center"/>
        <w:rPr>
          <w:rFonts w:ascii="Times New Roman" w:hAnsi="Times New Roman" w:cs="Times New Roman"/>
          <w:i/>
          <w:sz w:val="24"/>
          <w:szCs w:val="24"/>
          <w:lang w:val="en-GB"/>
        </w:rPr>
      </w:pPr>
      <w:r w:rsidRPr="00BC6310">
        <w:rPr>
          <w:rFonts w:ascii="Times New Roman" w:hAnsi="Times New Roman" w:cs="Times New Roman"/>
          <w:i/>
          <w:sz w:val="24"/>
          <w:szCs w:val="24"/>
          <w:vertAlign w:val="superscript"/>
          <w:lang w:val="en-GB"/>
        </w:rPr>
        <w:t>2</w:t>
      </w:r>
      <w:r w:rsidRPr="00BC6310">
        <w:rPr>
          <w:rFonts w:ascii="Times New Roman" w:hAnsi="Times New Roman" w:cs="Times New Roman"/>
          <w:i/>
          <w:sz w:val="24"/>
          <w:szCs w:val="24"/>
          <w:lang w:val="en-GB"/>
        </w:rPr>
        <w:t xml:space="preserve"> Department of Biotechnology, Faculty of Biological Sciences, University of Malakand, Chakdara, 18800, Pakistan.</w:t>
      </w:r>
    </w:p>
    <w:p w:rsidR="008A0E46" w:rsidRPr="00887D07" w:rsidRDefault="008A0E46" w:rsidP="008A0E46">
      <w:pPr>
        <w:tabs>
          <w:tab w:val="left" w:pos="1035"/>
        </w:tabs>
        <w:spacing w:line="240" w:lineRule="auto"/>
        <w:jc w:val="center"/>
        <w:rPr>
          <w:rFonts w:ascii="Times New Roman" w:hAnsi="Times New Roman" w:cs="Times New Roman"/>
          <w:i/>
          <w:sz w:val="24"/>
          <w:szCs w:val="24"/>
          <w:u w:val="single"/>
          <w:lang w:val="en-GB"/>
        </w:rPr>
      </w:pPr>
      <w:r>
        <w:rPr>
          <w:rFonts w:ascii="Times New Roman" w:hAnsi="Times New Roman" w:cs="Times New Roman"/>
          <w:i/>
          <w:sz w:val="24"/>
          <w:szCs w:val="24"/>
          <w:vertAlign w:val="superscript"/>
          <w:lang w:val="en-GB"/>
        </w:rPr>
        <w:t>3</w:t>
      </w:r>
      <w:r w:rsidRPr="00BC6310">
        <w:rPr>
          <w:rFonts w:ascii="Times New Roman" w:hAnsi="Times New Roman" w:cs="Times New Roman"/>
          <w:i/>
          <w:sz w:val="24"/>
          <w:szCs w:val="24"/>
          <w:lang w:val="en-GB"/>
        </w:rPr>
        <w:t xml:space="preserve"> Department of Botany, University of Malakand, Chakdara, Dir (L), Pakistan</w:t>
      </w:r>
    </w:p>
    <w:p w:rsidR="008A0E46" w:rsidRDefault="008A0E46" w:rsidP="008A0E46">
      <w:pPr>
        <w:pBdr>
          <w:bottom w:val="single" w:sz="4" w:space="1" w:color="auto"/>
        </w:pBdr>
        <w:spacing w:line="360" w:lineRule="auto"/>
        <w:jc w:val="both"/>
        <w:rPr>
          <w:rFonts w:ascii="Times New Roman" w:hAnsi="Times New Roman" w:cs="Times New Roman"/>
          <w:sz w:val="24"/>
          <w:szCs w:val="24"/>
        </w:rPr>
      </w:pPr>
      <w:r w:rsidRPr="00553C85">
        <w:rPr>
          <w:rFonts w:ascii="Times New Roman" w:hAnsi="Times New Roman" w:cs="Times New Roman"/>
          <w:sz w:val="24"/>
          <w:szCs w:val="24"/>
        </w:rPr>
        <w:t>ABSTRACT</w:t>
      </w:r>
    </w:p>
    <w:p w:rsidR="008A0E46" w:rsidRDefault="008A0E46" w:rsidP="008A0E46">
      <w:pPr>
        <w:spacing w:line="360" w:lineRule="auto"/>
        <w:jc w:val="both"/>
        <w:rPr>
          <w:rFonts w:ascii="Times New Roman" w:hAnsi="Times New Roman" w:cs="Times New Roman"/>
          <w:sz w:val="24"/>
          <w:szCs w:val="24"/>
        </w:rPr>
      </w:pPr>
      <w:r w:rsidRPr="00971D3C">
        <w:rPr>
          <w:rFonts w:ascii="Times New Roman" w:hAnsi="Times New Roman" w:cs="Times New Roman"/>
          <w:sz w:val="24"/>
          <w:szCs w:val="24"/>
        </w:rPr>
        <w:t>Potassium and zinc are essential elements in plant growth and metabolism and plays a vital role in salt stress tolerance. To investigate the physiological mechanism of salt stress tolerance, a pot experiment was conducted. Potassium and zinc significantly minimize the oxidative stress and increase root, shoot and spike length in wheat varieties. Fresh and dry biomass were significantly increased by potassium followed by zinc as compared to control C. The photosynthetic pigment and osmolyte regulator (proline, total phenolic, and total carbohydrate) were significantly enhanced by potassium and zinc. Salt stress increases MDA content in wheat varieties while potassium and zinc counteract the adverse effect of salinity and significantly increased membrane stability index. Salt stress decreases the activities of antioxidant enzymes (superoxide dismutase, catalase and ascorbate peroxidase) while the exogenous application of potassium and zinc significantly enhanced the activities of these enzymes. A significant positive correlation was found of spike length with proline (R</w:t>
      </w:r>
      <w:r w:rsidRPr="00971D3C">
        <w:rPr>
          <w:rFonts w:ascii="Times New Roman" w:hAnsi="Times New Roman" w:cs="Times New Roman"/>
          <w:sz w:val="24"/>
          <w:szCs w:val="24"/>
          <w:vertAlign w:val="superscript"/>
        </w:rPr>
        <w:t xml:space="preserve">2 </w:t>
      </w:r>
      <w:r w:rsidRPr="00971D3C">
        <w:rPr>
          <w:rFonts w:ascii="Times New Roman" w:hAnsi="Times New Roman" w:cs="Times New Roman"/>
          <w:sz w:val="24"/>
          <w:szCs w:val="24"/>
        </w:rPr>
        <w:t xml:space="preserve">= 0.966 </w:t>
      </w:r>
      <w:r w:rsidRPr="00971D3C">
        <w:rPr>
          <w:rFonts w:ascii="Times New Roman" w:hAnsi="Times New Roman" w:cs="Times New Roman"/>
          <w:sz w:val="24"/>
          <w:szCs w:val="24"/>
          <w:vertAlign w:val="superscript"/>
        </w:rPr>
        <w:t>***</w:t>
      </w:r>
      <w:r w:rsidRPr="00971D3C">
        <w:rPr>
          <w:rFonts w:ascii="Times New Roman" w:hAnsi="Times New Roman" w:cs="Times New Roman"/>
          <w:sz w:val="24"/>
          <w:szCs w:val="24"/>
        </w:rPr>
        <w:t>), phenolic (R</w:t>
      </w:r>
      <w:r w:rsidRPr="00971D3C">
        <w:rPr>
          <w:rFonts w:ascii="Times New Roman" w:hAnsi="Times New Roman" w:cs="Times New Roman"/>
          <w:sz w:val="24"/>
          <w:szCs w:val="24"/>
          <w:vertAlign w:val="superscript"/>
        </w:rPr>
        <w:t xml:space="preserve">2 </w:t>
      </w:r>
      <w:r w:rsidRPr="00971D3C">
        <w:rPr>
          <w:rFonts w:ascii="Times New Roman" w:hAnsi="Times New Roman" w:cs="Times New Roman"/>
          <w:sz w:val="24"/>
          <w:szCs w:val="24"/>
        </w:rPr>
        <w:t>= 0.741</w:t>
      </w:r>
      <w:r w:rsidRPr="00971D3C">
        <w:rPr>
          <w:rFonts w:ascii="Times New Roman" w:hAnsi="Times New Roman" w:cs="Times New Roman"/>
          <w:sz w:val="24"/>
          <w:szCs w:val="24"/>
          <w:vertAlign w:val="superscript"/>
        </w:rPr>
        <w:t>*</w:t>
      </w:r>
      <w:r w:rsidRPr="00971D3C">
        <w:rPr>
          <w:rFonts w:ascii="Times New Roman" w:hAnsi="Times New Roman" w:cs="Times New Roman"/>
          <w:sz w:val="24"/>
          <w:szCs w:val="24"/>
        </w:rPr>
        <w:t>) and chlorophyll (R</w:t>
      </w:r>
      <w:r w:rsidRPr="00971D3C">
        <w:rPr>
          <w:rFonts w:ascii="Times New Roman" w:hAnsi="Times New Roman" w:cs="Times New Roman"/>
          <w:sz w:val="24"/>
          <w:szCs w:val="24"/>
          <w:vertAlign w:val="superscript"/>
        </w:rPr>
        <w:t xml:space="preserve">2 </w:t>
      </w:r>
      <w:r w:rsidRPr="00971D3C">
        <w:rPr>
          <w:rFonts w:ascii="Times New Roman" w:hAnsi="Times New Roman" w:cs="Times New Roman"/>
          <w:sz w:val="24"/>
          <w:szCs w:val="24"/>
        </w:rPr>
        <w:t>= 0.853</w:t>
      </w:r>
      <w:r w:rsidRPr="00971D3C">
        <w:rPr>
          <w:rFonts w:ascii="Times New Roman" w:hAnsi="Times New Roman" w:cs="Times New Roman"/>
          <w:sz w:val="24"/>
          <w:szCs w:val="24"/>
          <w:vertAlign w:val="superscript"/>
        </w:rPr>
        <w:t>**</w:t>
      </w:r>
      <w:r w:rsidRPr="00971D3C">
        <w:rPr>
          <w:rFonts w:ascii="Times New Roman" w:hAnsi="Times New Roman" w:cs="Times New Roman"/>
          <w:sz w:val="24"/>
          <w:szCs w:val="24"/>
        </w:rPr>
        <w:t>). The MDA content showed significant negative correlation (R</w:t>
      </w:r>
      <w:r w:rsidRPr="00971D3C">
        <w:rPr>
          <w:rFonts w:ascii="Times New Roman" w:hAnsi="Times New Roman" w:cs="Times New Roman"/>
          <w:sz w:val="24"/>
          <w:szCs w:val="24"/>
          <w:vertAlign w:val="superscript"/>
        </w:rPr>
        <w:t xml:space="preserve">2 </w:t>
      </w:r>
      <w:r w:rsidRPr="00971D3C">
        <w:rPr>
          <w:rFonts w:ascii="Times New Roman" w:hAnsi="Times New Roman" w:cs="Times New Roman"/>
          <w:sz w:val="24"/>
          <w:szCs w:val="24"/>
        </w:rPr>
        <w:t>= 0.983</w:t>
      </w:r>
      <w:r w:rsidRPr="00971D3C">
        <w:rPr>
          <w:rFonts w:ascii="Times New Roman" w:hAnsi="Times New Roman" w:cs="Times New Roman"/>
          <w:sz w:val="24"/>
          <w:szCs w:val="24"/>
          <w:vertAlign w:val="superscript"/>
        </w:rPr>
        <w:t>***</w:t>
      </w:r>
      <w:r w:rsidRPr="00971D3C">
        <w:rPr>
          <w:rFonts w:ascii="Times New Roman" w:hAnsi="Times New Roman" w:cs="Times New Roman"/>
          <w:sz w:val="24"/>
          <w:szCs w:val="24"/>
        </w:rPr>
        <w:t>) with MSI. It is concluded that potassium and zinc reduced toxic effect of salinity while its combine application showed synergetic effect and significantly enhanced salt tolerance.</w:t>
      </w:r>
      <w:r>
        <w:rPr>
          <w:rFonts w:ascii="Times New Roman" w:hAnsi="Times New Roman" w:cs="Times New Roman"/>
          <w:sz w:val="24"/>
          <w:szCs w:val="24"/>
        </w:rPr>
        <w:t xml:space="preserve">  </w:t>
      </w:r>
    </w:p>
    <w:p w:rsidR="008A0E46" w:rsidRPr="00971D3C" w:rsidRDefault="008A0E46" w:rsidP="008A0E46">
      <w:pPr>
        <w:pBdr>
          <w:bottom w:val="single" w:sz="4" w:space="1" w:color="auto"/>
        </w:pBdr>
        <w:spacing w:line="360" w:lineRule="auto"/>
        <w:jc w:val="both"/>
        <w:rPr>
          <w:rFonts w:ascii="Times New Roman" w:hAnsi="Times New Roman" w:cs="Times New Roman"/>
          <w:sz w:val="24"/>
          <w:szCs w:val="24"/>
        </w:rPr>
      </w:pPr>
      <w:r w:rsidRPr="00971D3C">
        <w:rPr>
          <w:rFonts w:ascii="Times New Roman" w:hAnsi="Times New Roman" w:cs="Times New Roman"/>
          <w:b/>
          <w:sz w:val="24"/>
          <w:szCs w:val="24"/>
        </w:rPr>
        <w:t>Key Words:</w:t>
      </w:r>
      <w:r w:rsidRPr="00971D3C">
        <w:rPr>
          <w:rFonts w:ascii="Times New Roman" w:hAnsi="Times New Roman" w:cs="Times New Roman"/>
          <w:sz w:val="24"/>
          <w:szCs w:val="24"/>
        </w:rPr>
        <w:t xml:space="preserve"> wheat, salt stress, potassium, zinc, antioxidant, salt tolerance </w:t>
      </w:r>
    </w:p>
    <w:p w:rsidR="00396D61" w:rsidRDefault="00396D61">
      <w:bookmarkStart w:id="0" w:name="_GoBack"/>
      <w:bookmarkEnd w:id="0"/>
    </w:p>
    <w:sectPr w:rsidR="00396D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772"/>
    <w:rsid w:val="00396D61"/>
    <w:rsid w:val="00511772"/>
    <w:rsid w:val="008A0E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E28A16-2B64-4945-A8C1-1F00CE808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E46"/>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81DC7-5B40-4081-AE70-A1E1F7B2D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1684</Characters>
  <Application>Microsoft Office Word</Application>
  <DocSecurity>0</DocSecurity>
  <Lines>14</Lines>
  <Paragraphs>3</Paragraphs>
  <ScaleCrop>false</ScaleCrop>
  <Company/>
  <LinksUpToDate>false</LinksUpToDate>
  <CharactersWithSpaces>1976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2017-10-23T09:27:00Z</dcterms:created>
  <dcterms:modified xsi:type="dcterms:W3CDTF">2017-10-23T09:27:00Z</dcterms:modified>
</cp:coreProperties>
</file>