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9C8" w:rsidRDefault="006319C8" w:rsidP="006319C8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Tagetting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nitrogen fixation secondary traits for cowpea selection in low phosphorus soil.</w:t>
      </w:r>
      <w:proofErr w:type="gramEnd"/>
    </w:p>
    <w:p w:rsidR="006319C8" w:rsidRDefault="006319C8" w:rsidP="006319C8">
      <w:pPr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proofErr w:type="spellStart"/>
      <w:proofErr w:type="gramStart"/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Atemkeng</w:t>
      </w:r>
      <w:proofErr w:type="spellEnd"/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Maureen Fonji</w:t>
      </w:r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Ousmane</w:t>
      </w:r>
      <w:proofErr w:type="spellEnd"/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Boukar</w:t>
      </w:r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2</w:t>
      </w:r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Yeboah</w:t>
      </w:r>
      <w:proofErr w:type="spellEnd"/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84A5F">
        <w:rPr>
          <w:rFonts w:ascii="Times New Roman" w:hAnsi="Times New Roman" w:cs="Times New Roman"/>
          <w:b/>
          <w:bCs/>
          <w:sz w:val="24"/>
          <w:szCs w:val="24"/>
        </w:rPr>
        <w:t>Agyei</w:t>
      </w:r>
      <w:proofErr w:type="spellEnd"/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Martin</w:t>
      </w:r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A35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</w:t>
      </w:r>
      <w:proofErr w:type="spellStart"/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Yousseu</w:t>
      </w:r>
      <w:proofErr w:type="spellEnd"/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Tietchou</w:t>
      </w:r>
      <w:proofErr w:type="spellEnd"/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Cyrille</w:t>
      </w:r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3</w:t>
      </w:r>
      <w:r w:rsidRPr="00E84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E84A5F">
        <w:rPr>
          <w:rFonts w:ascii="Times New Roman" w:hAnsi="Times New Roman" w:cs="Times New Roman"/>
          <w:b/>
          <w:sz w:val="16"/>
          <w:szCs w:val="16"/>
          <w:vertAlign w:val="superscript"/>
        </w:rPr>
        <w:t>1</w:t>
      </w:r>
      <w:r w:rsidRPr="00E84A5F">
        <w:rPr>
          <w:rFonts w:ascii="Times New Roman" w:hAnsi="Times New Roman" w:cs="Times New Roman"/>
          <w:b/>
          <w:sz w:val="16"/>
          <w:szCs w:val="16"/>
        </w:rPr>
        <w:t xml:space="preserve">West Africa center for crop improvement (WACCI), University of Ghana, </w:t>
      </w:r>
    </w:p>
    <w:p w:rsidR="006319C8" w:rsidRDefault="006319C8" w:rsidP="006319C8">
      <w:pPr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84A5F">
        <w:rPr>
          <w:rFonts w:ascii="Times New Roman" w:hAnsi="Times New Roman" w:cs="Times New Roman"/>
          <w:b/>
          <w:sz w:val="16"/>
          <w:szCs w:val="16"/>
          <w:vertAlign w:val="superscript"/>
        </w:rPr>
        <w:t>2</w:t>
      </w:r>
      <w:r w:rsidRPr="00E84A5F">
        <w:rPr>
          <w:rFonts w:ascii="Times New Roman" w:hAnsi="Times New Roman" w:cs="Times New Roman"/>
          <w:b/>
          <w:sz w:val="16"/>
          <w:szCs w:val="16"/>
        </w:rPr>
        <w:t xml:space="preserve">International institute of tropical agriculture (IITA), Ibadan, Nigeria, </w:t>
      </w:r>
    </w:p>
    <w:p w:rsidR="006319C8" w:rsidRPr="00E84A5F" w:rsidRDefault="006319C8" w:rsidP="006319C8">
      <w:pPr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E84A5F">
        <w:rPr>
          <w:rFonts w:ascii="Times New Roman" w:hAnsi="Times New Roman" w:cs="Times New Roman"/>
          <w:b/>
          <w:sz w:val="16"/>
          <w:szCs w:val="16"/>
          <w:vertAlign w:val="superscript"/>
        </w:rPr>
        <w:t>3</w:t>
      </w:r>
      <w:r w:rsidRPr="00E84A5F">
        <w:rPr>
          <w:rFonts w:ascii="Times New Roman" w:hAnsi="Times New Roman" w:cs="Times New Roman"/>
          <w:b/>
          <w:sz w:val="16"/>
          <w:szCs w:val="16"/>
        </w:rPr>
        <w:t xml:space="preserve"> University of </w:t>
      </w:r>
      <w:proofErr w:type="spellStart"/>
      <w:r w:rsidRPr="00E84A5F">
        <w:rPr>
          <w:rFonts w:ascii="Times New Roman" w:hAnsi="Times New Roman" w:cs="Times New Roman"/>
          <w:b/>
          <w:sz w:val="16"/>
          <w:szCs w:val="16"/>
        </w:rPr>
        <w:t>Dschang</w:t>
      </w:r>
      <w:proofErr w:type="spellEnd"/>
      <w:r w:rsidRPr="00E84A5F">
        <w:rPr>
          <w:rFonts w:ascii="Times New Roman" w:hAnsi="Times New Roman" w:cs="Times New Roman"/>
          <w:b/>
          <w:sz w:val="16"/>
          <w:szCs w:val="16"/>
        </w:rPr>
        <w:t>, Cameroon.</w:t>
      </w:r>
      <w:proofErr w:type="gramEnd"/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1D1E58" w:rsidRDefault="00D207BA" w:rsidP="00802F27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bookmarkStart w:id="0" w:name="_GoBack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humid forest zone </w:t>
      </w:r>
      <w:r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(HFZ)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Cameroon is characterized by </w:t>
      </w:r>
      <w:r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heavily weathered acid soils </w:t>
      </w:r>
      <w:r w:rsidR="001D1E5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deficient in phosphorus. </w:t>
      </w:r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Biological nitrogen fixation (BNF) potentials of legumes including cowpea </w:t>
      </w:r>
      <w:proofErr w:type="gramStart"/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>is</w:t>
      </w:r>
      <w:proofErr w:type="gramEnd"/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limited in </w:t>
      </w:r>
      <w:r w:rsidR="001D1E58">
        <w:rPr>
          <w:rFonts w:ascii="Tw Cen MT" w:eastAsia="Tw Cen MT" w:hAnsi="Tw Cen MT" w:cs="Tw Cen MT"/>
          <w:b w:val="0"/>
          <w:bCs w:val="0"/>
          <w:sz w:val="18"/>
          <w:szCs w:val="18"/>
        </w:rPr>
        <w:t>these soils</w:t>
      </w:r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since phosphorus (P) </w:t>
      </w:r>
      <w:r w:rsidR="001D1E5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is </w:t>
      </w:r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>an element important in nodulation</w:t>
      </w:r>
      <w:r w:rsidR="001D1E58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Fifty cowpea </w:t>
      </w:r>
      <w:proofErr w:type="spellStart"/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>germplasm</w:t>
      </w:r>
      <w:proofErr w:type="spellEnd"/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including ten Cameroon landraces were characterized in three environments: low phosphorus (LP; 0 mg P kg-1 soil), high phosphorus (HP; 30 mg P kg-1 soil as KH2PO4) and high P and nitrogen (high P and N; 30 mg P and 90 mg N kg-1 soil as (NH</w:t>
      </w:r>
      <w:r w:rsidR="006319C8" w:rsidRPr="001D1E58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4</w:t>
      </w:r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6319C8" w:rsidRPr="001D1E58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>SO</w:t>
      </w:r>
      <w:r w:rsidR="006319C8" w:rsidRPr="001D1E58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4</w:t>
      </w:r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). The objective was to identify nitrogen fixation secondary </w:t>
      </w:r>
      <w:proofErr w:type="gramStart"/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>traits  that</w:t>
      </w:r>
      <w:proofErr w:type="gramEnd"/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correlate highly with nitrogen fixed in low P environments.  Based on soil bulk density, 4.3kg of soil was used per pot in the </w:t>
      </w:r>
      <w:proofErr w:type="spellStart"/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>screenhouse</w:t>
      </w:r>
      <w:proofErr w:type="spellEnd"/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at the International Institute of Tropical Agriculture (IITA), Cameroon. A two factorial Randomized complete block design was used in two replicates. Each variety had two pots per replicate, one for nodulation and the </w:t>
      </w:r>
      <w:bookmarkEnd w:id="0"/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other for yield parameter measurements. Data collection was done on twenty morphological traits comprising </w:t>
      </w:r>
      <w:proofErr w:type="spellStart"/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>phenological</w:t>
      </w:r>
      <w:proofErr w:type="spellEnd"/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nitrogen fixation (N-fixed) and related traits, yield and yield component traits. </w:t>
      </w:r>
      <w:r w:rsidR="001D1E58">
        <w:rPr>
          <w:rFonts w:ascii="Tw Cen MT" w:eastAsia="Tw Cen MT" w:hAnsi="Tw Cen MT" w:cs="Tw Cen MT"/>
          <w:b w:val="0"/>
          <w:bCs w:val="0"/>
          <w:sz w:val="18"/>
          <w:szCs w:val="18"/>
        </w:rPr>
        <w:t>C</w:t>
      </w:r>
      <w:r w:rsidR="006319C8"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>ontrast analysis indicated there was significant differences among the genotypes and environments (p&lt;0.05). Thirteen out of the 20 traits were correlated with three principal components (PC) that explained 55.77% of the variation. All three traits related to yield were not correlated with these PCs. Pearson correlation studies indicated N-fixed and yield were positively correlated only in low phosphorus conditions, while shoot nitrogen content (shoot N) was highly and positively correlated with N-fixed in all three environments. Shoot N was considered the best nitrogen fixation secondary trait and can be used for selection of high N2-fixing genotypes in low P soils.</w:t>
      </w:r>
    </w:p>
    <w:p w:rsidR="005973B9" w:rsidRDefault="006319C8" w:rsidP="00802F27">
      <w:pPr>
        <w:pStyle w:val="Heading3"/>
        <w:spacing w:before="74"/>
        <w:jc w:val="both"/>
        <w:rPr>
          <w:b w:val="0"/>
        </w:rPr>
      </w:pPr>
      <w:r w:rsidRPr="006319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9710C">
        <w:rPr>
          <w:b w:val="0"/>
        </w:rPr>
        <w:br w:type="column"/>
      </w:r>
      <w:r w:rsidR="00802F27">
        <w:rPr>
          <w:b w:val="0"/>
        </w:rPr>
        <w:lastRenderedPageBreak/>
        <w:t xml:space="preserve">              </w:t>
      </w:r>
      <w:r w:rsidR="005973B9">
        <w:rPr>
          <w:b w:val="0"/>
          <w:color w:val="BF5A14"/>
        </w:rPr>
        <w:t>Recent Publications (minimum 5)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E679CE" w:rsidRPr="00E679CE" w:rsidRDefault="008756E6" w:rsidP="00E679CE">
      <w:pPr>
        <w:pStyle w:val="Default"/>
        <w:numPr>
          <w:ilvl w:val="0"/>
          <w:numId w:val="4"/>
        </w:numPr>
        <w:jc w:val="both"/>
        <w:rPr>
          <w:rFonts w:ascii="Tw Cen MT" w:eastAsia="Times New Roman" w:hAnsi="Tw Cen MT" w:cs="Times New Roman"/>
          <w:sz w:val="18"/>
          <w:szCs w:val="18"/>
        </w:rPr>
      </w:pPr>
      <w:r w:rsidRPr="00E679CE">
        <w:rPr>
          <w:rFonts w:ascii="Tw Cen MT" w:hAnsi="Tw Cen MT"/>
          <w:sz w:val="18"/>
          <w:szCs w:val="18"/>
        </w:rPr>
        <w:t xml:space="preserve">   </w:t>
      </w:r>
      <w:r w:rsidR="00E679CE" w:rsidRPr="00E679CE">
        <w:rPr>
          <w:rFonts w:ascii="Tw Cen MT" w:eastAsia="Times New Roman" w:hAnsi="Tw Cen MT" w:cs="Times New Roman"/>
          <w:b/>
          <w:bCs/>
          <w:sz w:val="18"/>
          <w:szCs w:val="18"/>
        </w:rPr>
        <w:t xml:space="preserve">M. F. </w:t>
      </w:r>
      <w:proofErr w:type="spellStart"/>
      <w:proofErr w:type="gramStart"/>
      <w:r w:rsidR="00E679CE" w:rsidRPr="00E679CE">
        <w:rPr>
          <w:rFonts w:ascii="Tw Cen MT" w:eastAsia="Times New Roman" w:hAnsi="Tw Cen MT" w:cs="Times New Roman"/>
          <w:b/>
          <w:bCs/>
          <w:sz w:val="18"/>
          <w:szCs w:val="18"/>
        </w:rPr>
        <w:t>Atemkeng</w:t>
      </w:r>
      <w:proofErr w:type="spellEnd"/>
      <w:r w:rsidR="00E679CE" w:rsidRPr="00E679CE">
        <w:rPr>
          <w:rFonts w:ascii="Tw Cen MT" w:eastAsia="Times New Roman" w:hAnsi="Tw Cen MT" w:cs="Times New Roman"/>
          <w:bCs/>
          <w:sz w:val="18"/>
          <w:szCs w:val="18"/>
          <w:vertAlign w:val="superscript"/>
        </w:rPr>
        <w:t xml:space="preserve"> </w:t>
      </w:r>
      <w:r w:rsidR="00E679CE" w:rsidRPr="00E679CE">
        <w:rPr>
          <w:rFonts w:ascii="Tw Cen MT" w:eastAsia="Times New Roman" w:hAnsi="Tw Cen MT" w:cs="Times New Roman"/>
          <w:bCs/>
          <w:sz w:val="18"/>
          <w:szCs w:val="18"/>
        </w:rPr>
        <w:t xml:space="preserve"> and</w:t>
      </w:r>
      <w:proofErr w:type="gramEnd"/>
      <w:r w:rsidR="00E679CE" w:rsidRPr="00E679CE">
        <w:rPr>
          <w:rFonts w:ascii="Tw Cen MT" w:eastAsia="Times New Roman" w:hAnsi="Tw Cen MT" w:cs="Times New Roman"/>
          <w:bCs/>
          <w:sz w:val="18"/>
          <w:szCs w:val="18"/>
        </w:rPr>
        <w:t xml:space="preserve"> </w:t>
      </w:r>
      <w:proofErr w:type="spellStart"/>
      <w:r w:rsidR="00E679CE" w:rsidRPr="00E679CE">
        <w:rPr>
          <w:rFonts w:ascii="Tw Cen MT" w:eastAsia="Times New Roman" w:hAnsi="Tw Cen MT" w:cs="Times New Roman"/>
          <w:bCs/>
          <w:sz w:val="18"/>
          <w:szCs w:val="18"/>
        </w:rPr>
        <w:t>Ngwa</w:t>
      </w:r>
      <w:proofErr w:type="spellEnd"/>
      <w:r w:rsidR="00E679CE" w:rsidRPr="00E679CE">
        <w:rPr>
          <w:rFonts w:ascii="Tw Cen MT" w:eastAsia="Times New Roman" w:hAnsi="Tw Cen MT" w:cs="Times New Roman"/>
          <w:bCs/>
          <w:sz w:val="18"/>
          <w:szCs w:val="18"/>
        </w:rPr>
        <w:t xml:space="preserve"> </w:t>
      </w:r>
      <w:proofErr w:type="spellStart"/>
      <w:r w:rsidR="00E679CE" w:rsidRPr="00E679CE">
        <w:rPr>
          <w:rFonts w:ascii="Tw Cen MT" w:eastAsia="Times New Roman" w:hAnsi="Tw Cen MT" w:cs="Times New Roman"/>
          <w:bCs/>
          <w:sz w:val="18"/>
          <w:szCs w:val="18"/>
        </w:rPr>
        <w:t>Akongnwi</w:t>
      </w:r>
      <w:proofErr w:type="spellEnd"/>
      <w:r w:rsidR="00E679CE" w:rsidRPr="00E679CE">
        <w:rPr>
          <w:rFonts w:ascii="Tw Cen MT" w:eastAsia="Times New Roman" w:hAnsi="Tw Cen MT" w:cs="Times New Roman"/>
          <w:bCs/>
          <w:sz w:val="18"/>
          <w:szCs w:val="18"/>
        </w:rPr>
        <w:t xml:space="preserve"> </w:t>
      </w:r>
      <w:proofErr w:type="spellStart"/>
      <w:r w:rsidR="00E679CE" w:rsidRPr="00E679CE">
        <w:rPr>
          <w:rFonts w:ascii="Tw Cen MT" w:eastAsia="Times New Roman" w:hAnsi="Tw Cen MT" w:cs="Times New Roman"/>
          <w:bCs/>
          <w:sz w:val="18"/>
          <w:szCs w:val="18"/>
        </w:rPr>
        <w:t>Neba</w:t>
      </w:r>
      <w:proofErr w:type="spellEnd"/>
      <w:r w:rsidR="00E679CE" w:rsidRPr="00E679CE">
        <w:rPr>
          <w:rFonts w:ascii="Tw Cen MT" w:eastAsia="Times New Roman" w:hAnsi="Tw Cen MT" w:cs="Times New Roman"/>
          <w:bCs/>
          <w:sz w:val="18"/>
          <w:szCs w:val="18"/>
        </w:rPr>
        <w:t xml:space="preserve">. 2017. </w:t>
      </w:r>
      <w:r w:rsidR="00E679CE" w:rsidRPr="00E679CE">
        <w:rPr>
          <w:rFonts w:ascii="Tw Cen MT" w:eastAsia="Times New Roman" w:hAnsi="Tw Cen MT" w:cs="Times New Roman"/>
          <w:bCs/>
          <w:iCs/>
          <w:kern w:val="28"/>
          <w:sz w:val="18"/>
          <w:szCs w:val="18"/>
        </w:rPr>
        <w:t xml:space="preserve">Assessing Farmers’ Knowledge on the Role of Cowpea in Improving Soil Fertility in Cropping Systems in Southern Cameroon. </w:t>
      </w:r>
      <w:r w:rsidR="00E679CE" w:rsidRPr="00E679CE">
        <w:rPr>
          <w:rFonts w:ascii="Tw Cen MT" w:hAnsi="Tw Cen MT" w:cs="Times New Roman"/>
          <w:bCs/>
          <w:i/>
          <w:iCs/>
          <w:sz w:val="18"/>
          <w:szCs w:val="18"/>
        </w:rPr>
        <w:t xml:space="preserve">Asian Journal of Agricultural Extension, Economics &amp; Sociology, </w:t>
      </w:r>
      <w:r w:rsidR="00E679CE" w:rsidRPr="00E679CE">
        <w:rPr>
          <w:rFonts w:ascii="Tw Cen MT" w:hAnsi="Tw Cen MT" w:cs="Times New Roman"/>
          <w:bCs/>
          <w:iCs/>
          <w:sz w:val="18"/>
          <w:szCs w:val="18"/>
        </w:rPr>
        <w:t>19(3): 1-8</w:t>
      </w:r>
      <w:r w:rsidR="00E679CE" w:rsidRPr="00E679CE">
        <w:rPr>
          <w:rFonts w:ascii="Tw Cen MT" w:hAnsi="Tw Cen MT" w:cs="Times New Roman"/>
          <w:b/>
          <w:bCs/>
          <w:i/>
          <w:iCs/>
          <w:sz w:val="18"/>
          <w:szCs w:val="18"/>
        </w:rPr>
        <w:t xml:space="preserve">. </w:t>
      </w:r>
      <w:r w:rsidR="00E679CE" w:rsidRPr="00E679CE">
        <w:rPr>
          <w:rFonts w:ascii="Tw Cen MT" w:eastAsia="Times New Roman" w:hAnsi="Tw Cen MT" w:cs="Times New Roman"/>
          <w:sz w:val="18"/>
          <w:szCs w:val="18"/>
        </w:rPr>
        <w:t>DOI: 10.9734/AJAEES/2017/35751.</w:t>
      </w:r>
    </w:p>
    <w:p w:rsidR="00E679CE" w:rsidRPr="00E679CE" w:rsidRDefault="00E679CE" w:rsidP="00E679CE">
      <w:pPr>
        <w:pStyle w:val="Default"/>
        <w:ind w:left="720"/>
        <w:jc w:val="both"/>
        <w:rPr>
          <w:rFonts w:ascii="Tw Cen MT" w:eastAsia="Times New Roman" w:hAnsi="Tw Cen MT" w:cs="Times New Roman"/>
          <w:sz w:val="18"/>
          <w:szCs w:val="18"/>
        </w:rPr>
      </w:pPr>
    </w:p>
    <w:p w:rsidR="00E679CE" w:rsidRPr="00E679CE" w:rsidRDefault="00E679CE" w:rsidP="00E679CE">
      <w:pPr>
        <w:pStyle w:val="Default"/>
        <w:numPr>
          <w:ilvl w:val="0"/>
          <w:numId w:val="4"/>
        </w:numPr>
        <w:jc w:val="both"/>
        <w:rPr>
          <w:rFonts w:ascii="Tw Cen MT" w:hAnsi="Tw Cen MT" w:cs="Times New Roman"/>
          <w:sz w:val="18"/>
          <w:szCs w:val="18"/>
        </w:rPr>
      </w:pPr>
      <w:r w:rsidRPr="00E679CE">
        <w:rPr>
          <w:rFonts w:ascii="Tw Cen MT" w:eastAsia="Times New Roman" w:hAnsi="Tw Cen MT" w:cs="Times New Roman"/>
          <w:b/>
          <w:bCs/>
          <w:sz w:val="18"/>
          <w:szCs w:val="18"/>
        </w:rPr>
        <w:t xml:space="preserve">M. F.  </w:t>
      </w:r>
      <w:proofErr w:type="spellStart"/>
      <w:r w:rsidRPr="00E679CE">
        <w:rPr>
          <w:rFonts w:ascii="Tw Cen MT" w:eastAsia="Times New Roman" w:hAnsi="Tw Cen MT" w:cs="Times New Roman"/>
          <w:b/>
          <w:bCs/>
          <w:sz w:val="18"/>
          <w:szCs w:val="18"/>
        </w:rPr>
        <w:t>Atemkeng</w:t>
      </w:r>
      <w:proofErr w:type="spellEnd"/>
      <w:r w:rsidRPr="00E679CE">
        <w:rPr>
          <w:rFonts w:ascii="Tw Cen MT" w:eastAsia="Times New Roman" w:hAnsi="Tw Cen MT" w:cs="Times New Roman"/>
          <w:b/>
          <w:bCs/>
          <w:sz w:val="18"/>
          <w:szCs w:val="18"/>
        </w:rPr>
        <w:t xml:space="preserve"> </w:t>
      </w:r>
      <w:r w:rsidRPr="00E679CE">
        <w:rPr>
          <w:rFonts w:ascii="Tw Cen MT" w:eastAsia="Times New Roman" w:hAnsi="Tw Cen MT" w:cs="Times New Roman"/>
          <w:bCs/>
          <w:sz w:val="18"/>
          <w:szCs w:val="18"/>
        </w:rPr>
        <w:t xml:space="preserve">and T. C </w:t>
      </w:r>
      <w:proofErr w:type="spellStart"/>
      <w:r w:rsidRPr="00E679CE">
        <w:rPr>
          <w:rFonts w:ascii="Tw Cen MT" w:eastAsia="Times New Roman" w:hAnsi="Tw Cen MT" w:cs="Times New Roman"/>
          <w:bCs/>
          <w:sz w:val="18"/>
          <w:szCs w:val="18"/>
        </w:rPr>
        <w:t>Yousseu</w:t>
      </w:r>
      <w:proofErr w:type="spellEnd"/>
      <w:r w:rsidRPr="00E679CE">
        <w:rPr>
          <w:rFonts w:ascii="Tw Cen MT" w:eastAsia="Times New Roman" w:hAnsi="Tw Cen MT" w:cs="Times New Roman"/>
          <w:bCs/>
          <w:sz w:val="18"/>
          <w:szCs w:val="18"/>
        </w:rPr>
        <w:t xml:space="preserve">. 2017. </w:t>
      </w:r>
      <w:proofErr w:type="gramStart"/>
      <w:r w:rsidRPr="00E679CE">
        <w:rPr>
          <w:rFonts w:ascii="Tw Cen MT" w:eastAsia="Times New Roman" w:hAnsi="Tw Cen MT" w:cs="Times New Roman"/>
          <w:bCs/>
          <w:iCs/>
          <w:kern w:val="28"/>
          <w:sz w:val="18"/>
          <w:szCs w:val="18"/>
        </w:rPr>
        <w:t>Morphological  Characterization</w:t>
      </w:r>
      <w:proofErr w:type="gramEnd"/>
      <w:r w:rsidRPr="00E679CE">
        <w:rPr>
          <w:rFonts w:ascii="Tw Cen MT" w:eastAsia="Times New Roman" w:hAnsi="Tw Cen MT" w:cs="Times New Roman"/>
          <w:bCs/>
          <w:iCs/>
          <w:kern w:val="28"/>
          <w:sz w:val="18"/>
          <w:szCs w:val="18"/>
        </w:rPr>
        <w:t xml:space="preserve"> of Cameroon Cowpea Genotypes for Nitrogen Fixation Related Traits in Low Phosphorus Soils. </w:t>
      </w:r>
      <w:r w:rsidRPr="00E679CE">
        <w:rPr>
          <w:rFonts w:ascii="Tw Cen MT" w:hAnsi="Tw Cen MT" w:cs="Times New Roman"/>
          <w:bCs/>
          <w:i/>
          <w:iCs/>
          <w:sz w:val="18"/>
          <w:szCs w:val="18"/>
        </w:rPr>
        <w:t xml:space="preserve">International Journal of Plant &amp; Soil Science, </w:t>
      </w:r>
      <w:r w:rsidRPr="00E679CE">
        <w:rPr>
          <w:rFonts w:ascii="Tw Cen MT" w:hAnsi="Tw Cen MT" w:cs="Times New Roman"/>
          <w:bCs/>
          <w:iCs/>
          <w:sz w:val="18"/>
          <w:szCs w:val="18"/>
        </w:rPr>
        <w:t>18(4): 1-11</w:t>
      </w:r>
      <w:r w:rsidRPr="00E679CE">
        <w:rPr>
          <w:rFonts w:ascii="Tw Cen MT" w:hAnsi="Tw Cen MT" w:cs="Times New Roman"/>
          <w:b/>
          <w:bCs/>
          <w:i/>
          <w:iCs/>
          <w:sz w:val="18"/>
          <w:szCs w:val="18"/>
        </w:rPr>
        <w:t>.</w:t>
      </w:r>
      <w:r w:rsidRPr="00E679CE">
        <w:rPr>
          <w:rFonts w:ascii="Tw Cen MT" w:hAnsi="Tw Cen MT" w:cs="Times New Roman"/>
          <w:bCs/>
          <w:i/>
          <w:iCs/>
          <w:sz w:val="18"/>
          <w:szCs w:val="18"/>
        </w:rPr>
        <w:t xml:space="preserve">  </w:t>
      </w:r>
      <w:r w:rsidRPr="00E679CE">
        <w:rPr>
          <w:rFonts w:ascii="Tw Cen MT" w:eastAsia="Times New Roman" w:hAnsi="Tw Cen MT" w:cs="Times New Roman"/>
          <w:sz w:val="18"/>
          <w:szCs w:val="18"/>
        </w:rPr>
        <w:t xml:space="preserve">DOI: 10.9734/IJPSS/2017/35813. </w:t>
      </w:r>
    </w:p>
    <w:p w:rsidR="00E679CE" w:rsidRPr="00E679CE" w:rsidRDefault="00E679CE" w:rsidP="00E679CE">
      <w:pPr>
        <w:pStyle w:val="Default"/>
        <w:numPr>
          <w:ilvl w:val="0"/>
          <w:numId w:val="4"/>
        </w:numPr>
        <w:tabs>
          <w:tab w:val="left" w:pos="360"/>
          <w:tab w:val="left" w:pos="720"/>
          <w:tab w:val="left" w:pos="1080"/>
          <w:tab w:val="left" w:pos="1440"/>
        </w:tabs>
        <w:spacing w:before="102" w:after="141"/>
        <w:jc w:val="both"/>
        <w:rPr>
          <w:rFonts w:ascii="Tw Cen MT" w:hAnsi="Tw Cen MT" w:cs="Times New Roman"/>
          <w:sz w:val="18"/>
          <w:szCs w:val="18"/>
        </w:rPr>
      </w:pPr>
      <w:r w:rsidRPr="00E679CE">
        <w:rPr>
          <w:rFonts w:ascii="Tw Cen MT" w:hAnsi="Tw Cen MT" w:cs="Times New Roman"/>
          <w:bCs/>
          <w:sz w:val="18"/>
          <w:szCs w:val="18"/>
        </w:rPr>
        <w:t xml:space="preserve"> </w:t>
      </w:r>
      <w:proofErr w:type="spellStart"/>
      <w:r w:rsidRPr="00E679CE">
        <w:rPr>
          <w:rFonts w:ascii="Tw Cen MT" w:hAnsi="Tw Cen MT" w:cs="Times New Roman"/>
          <w:bCs/>
          <w:sz w:val="18"/>
          <w:szCs w:val="18"/>
        </w:rPr>
        <w:t>Siri</w:t>
      </w:r>
      <w:proofErr w:type="spellEnd"/>
      <w:r w:rsidRPr="00E679CE">
        <w:rPr>
          <w:rFonts w:ascii="Tw Cen MT" w:hAnsi="Tw Cen MT" w:cs="Times New Roman"/>
          <w:bCs/>
          <w:sz w:val="18"/>
          <w:szCs w:val="18"/>
        </w:rPr>
        <w:t>, B.N.</w:t>
      </w:r>
      <w:proofErr w:type="gramStart"/>
      <w:r w:rsidRPr="00E679CE">
        <w:rPr>
          <w:rFonts w:ascii="Tw Cen MT" w:hAnsi="Tw Cen MT" w:cs="Times New Roman"/>
          <w:bCs/>
          <w:sz w:val="18"/>
          <w:szCs w:val="18"/>
        </w:rPr>
        <w:t xml:space="preserve">,  </w:t>
      </w:r>
      <w:proofErr w:type="spellStart"/>
      <w:r w:rsidRPr="00E679CE">
        <w:rPr>
          <w:rFonts w:ascii="Tw Cen MT" w:hAnsi="Tw Cen MT" w:cs="Times New Roman"/>
          <w:bCs/>
          <w:sz w:val="18"/>
          <w:szCs w:val="18"/>
        </w:rPr>
        <w:t>Etchu</w:t>
      </w:r>
      <w:proofErr w:type="spellEnd"/>
      <w:proofErr w:type="gramEnd"/>
      <w:r w:rsidRPr="00E679CE">
        <w:rPr>
          <w:rFonts w:ascii="Tw Cen MT" w:hAnsi="Tw Cen MT" w:cs="Times New Roman"/>
          <w:bCs/>
          <w:sz w:val="18"/>
          <w:szCs w:val="18"/>
        </w:rPr>
        <w:t xml:space="preserve"> K.A., </w:t>
      </w:r>
      <w:proofErr w:type="spellStart"/>
      <w:r w:rsidRPr="00E679CE">
        <w:rPr>
          <w:rFonts w:ascii="Tw Cen MT" w:hAnsi="Tw Cen MT" w:cs="Times New Roman"/>
          <w:bCs/>
          <w:sz w:val="18"/>
          <w:szCs w:val="18"/>
        </w:rPr>
        <w:t>Manka</w:t>
      </w:r>
      <w:proofErr w:type="spellEnd"/>
      <w:r w:rsidRPr="00E679CE">
        <w:rPr>
          <w:rFonts w:ascii="Tw Cen MT" w:hAnsi="Tw Cen MT" w:cs="Times New Roman"/>
          <w:bCs/>
          <w:sz w:val="18"/>
          <w:szCs w:val="18"/>
        </w:rPr>
        <w:t xml:space="preserve">, S.N., </w:t>
      </w:r>
      <w:proofErr w:type="spellStart"/>
      <w:r w:rsidRPr="00E679CE">
        <w:rPr>
          <w:rFonts w:ascii="Tw Cen MT" w:hAnsi="Tw Cen MT" w:cs="Times New Roman"/>
          <w:bCs/>
          <w:sz w:val="18"/>
          <w:szCs w:val="18"/>
        </w:rPr>
        <w:t>Emoh</w:t>
      </w:r>
      <w:proofErr w:type="spellEnd"/>
      <w:r w:rsidRPr="00E679CE">
        <w:rPr>
          <w:rFonts w:ascii="Tw Cen MT" w:hAnsi="Tw Cen MT" w:cs="Times New Roman"/>
          <w:bCs/>
          <w:sz w:val="18"/>
          <w:szCs w:val="18"/>
        </w:rPr>
        <w:t xml:space="preserve">, S.B., </w:t>
      </w:r>
      <w:proofErr w:type="spellStart"/>
      <w:r w:rsidRPr="00E679CE">
        <w:rPr>
          <w:rFonts w:ascii="Tw Cen MT" w:hAnsi="Tw Cen MT" w:cs="Times New Roman"/>
          <w:b/>
          <w:bCs/>
          <w:sz w:val="18"/>
          <w:szCs w:val="18"/>
        </w:rPr>
        <w:t>Atemkeng</w:t>
      </w:r>
      <w:proofErr w:type="spellEnd"/>
      <w:r w:rsidRPr="00E679CE">
        <w:rPr>
          <w:rFonts w:ascii="Tw Cen MT" w:hAnsi="Tw Cen MT" w:cs="Times New Roman"/>
          <w:b/>
          <w:bCs/>
          <w:sz w:val="18"/>
          <w:szCs w:val="18"/>
        </w:rPr>
        <w:t>, M.F</w:t>
      </w:r>
      <w:r w:rsidRPr="00E679CE">
        <w:rPr>
          <w:rFonts w:ascii="Tw Cen MT" w:hAnsi="Tw Cen MT" w:cs="Times New Roman"/>
          <w:bCs/>
          <w:sz w:val="18"/>
          <w:szCs w:val="18"/>
        </w:rPr>
        <w:t xml:space="preserve"> and </w:t>
      </w:r>
      <w:proofErr w:type="spellStart"/>
      <w:r w:rsidRPr="00E679CE">
        <w:rPr>
          <w:rFonts w:ascii="Tw Cen MT" w:hAnsi="Tw Cen MT" w:cs="Times New Roman"/>
          <w:bCs/>
          <w:sz w:val="18"/>
          <w:szCs w:val="18"/>
        </w:rPr>
        <w:t>Nounamo</w:t>
      </w:r>
      <w:proofErr w:type="spellEnd"/>
      <w:r w:rsidRPr="00E679CE">
        <w:rPr>
          <w:rFonts w:ascii="Tw Cen MT" w:hAnsi="Tw Cen MT" w:cs="Times New Roman"/>
          <w:bCs/>
          <w:sz w:val="18"/>
          <w:szCs w:val="18"/>
        </w:rPr>
        <w:t>, L. 2016. ASSESSING PREFERENCE OF RELEASED IMPROVED HARICOT BEANS (</w:t>
      </w:r>
      <w:r w:rsidRPr="00E679CE">
        <w:rPr>
          <w:rFonts w:ascii="Tw Cen MT" w:hAnsi="Tw Cen MT" w:cs="Times New Roman"/>
          <w:bCs/>
          <w:i/>
          <w:iCs/>
          <w:sz w:val="18"/>
          <w:szCs w:val="18"/>
        </w:rPr>
        <w:t>PHASEOLUS VULGARIS L.</w:t>
      </w:r>
      <w:r w:rsidRPr="00E679CE">
        <w:rPr>
          <w:rFonts w:ascii="Tw Cen MT" w:hAnsi="Tw Cen MT" w:cs="Times New Roman"/>
          <w:bCs/>
          <w:sz w:val="18"/>
          <w:szCs w:val="18"/>
        </w:rPr>
        <w:t>) BY FARMERS IN THE WESTERN HIGHLANDS OF CAMEROON</w:t>
      </w:r>
      <w:r w:rsidRPr="00E679CE">
        <w:rPr>
          <w:rFonts w:ascii="Tw Cen MT" w:hAnsi="Tw Cen MT" w:cs="Times New Roman"/>
          <w:b/>
          <w:bCs/>
          <w:sz w:val="18"/>
          <w:szCs w:val="18"/>
        </w:rPr>
        <w:t xml:space="preserve">.  </w:t>
      </w:r>
      <w:r w:rsidRPr="00E679CE">
        <w:rPr>
          <w:rFonts w:ascii="Tw Cen MT" w:hAnsi="Tw Cen MT" w:cs="Times New Roman"/>
          <w:bCs/>
          <w:i/>
          <w:iCs/>
          <w:sz w:val="18"/>
          <w:szCs w:val="18"/>
        </w:rPr>
        <w:t xml:space="preserve">International Journal of Development Research, </w:t>
      </w:r>
      <w:r w:rsidRPr="00E679CE">
        <w:rPr>
          <w:rFonts w:ascii="Tw Cen MT" w:hAnsi="Tw Cen MT" w:cs="Times New Roman"/>
          <w:bCs/>
          <w:iCs/>
          <w:sz w:val="18"/>
          <w:szCs w:val="18"/>
        </w:rPr>
        <w:t xml:space="preserve">Vol. 06, Issue, 07, pp.8317-832. </w:t>
      </w:r>
    </w:p>
    <w:p w:rsidR="00E679CE" w:rsidRPr="00E679CE" w:rsidRDefault="00E679CE" w:rsidP="00E679CE">
      <w:pPr>
        <w:pStyle w:val="Default"/>
        <w:numPr>
          <w:ilvl w:val="0"/>
          <w:numId w:val="4"/>
        </w:numPr>
        <w:tabs>
          <w:tab w:val="left" w:pos="360"/>
          <w:tab w:val="left" w:pos="720"/>
          <w:tab w:val="left" w:pos="1080"/>
          <w:tab w:val="left" w:pos="1440"/>
        </w:tabs>
        <w:spacing w:before="102" w:after="141"/>
        <w:jc w:val="both"/>
        <w:rPr>
          <w:rFonts w:ascii="Tw Cen MT" w:hAnsi="Tw Cen MT" w:cs="Times New Roman"/>
          <w:bCs/>
          <w:sz w:val="18"/>
          <w:szCs w:val="18"/>
        </w:rPr>
      </w:pPr>
      <w:proofErr w:type="spellStart"/>
      <w:r w:rsidRPr="00E679CE">
        <w:rPr>
          <w:rFonts w:ascii="Tw Cen MT" w:hAnsi="Tw Cen MT" w:cs="Times New Roman"/>
          <w:b/>
          <w:bCs/>
          <w:sz w:val="18"/>
          <w:szCs w:val="18"/>
        </w:rPr>
        <w:t>Atemkeng</w:t>
      </w:r>
      <w:proofErr w:type="spellEnd"/>
      <w:r w:rsidRPr="00E679CE">
        <w:rPr>
          <w:rFonts w:ascii="Tw Cen MT" w:hAnsi="Tw Cen MT" w:cs="Times New Roman"/>
          <w:b/>
          <w:bCs/>
          <w:sz w:val="18"/>
          <w:szCs w:val="18"/>
        </w:rPr>
        <w:t>, M. F</w:t>
      </w:r>
      <w:r w:rsidRPr="00E679CE">
        <w:rPr>
          <w:rFonts w:ascii="Tw Cen MT" w:hAnsi="Tw Cen MT" w:cs="Times New Roman"/>
          <w:bCs/>
          <w:sz w:val="18"/>
          <w:szCs w:val="18"/>
        </w:rPr>
        <w:t xml:space="preserve">. and </w:t>
      </w:r>
      <w:proofErr w:type="spellStart"/>
      <w:r w:rsidRPr="00E679CE">
        <w:rPr>
          <w:rFonts w:ascii="Tw Cen MT" w:hAnsi="Tw Cen MT" w:cs="Times New Roman"/>
          <w:bCs/>
          <w:sz w:val="18"/>
          <w:szCs w:val="18"/>
        </w:rPr>
        <w:t>Begoude</w:t>
      </w:r>
      <w:proofErr w:type="spellEnd"/>
      <w:r w:rsidRPr="00E679CE">
        <w:rPr>
          <w:rFonts w:ascii="Tw Cen MT" w:hAnsi="Tw Cen MT" w:cs="Times New Roman"/>
          <w:bCs/>
          <w:sz w:val="18"/>
          <w:szCs w:val="18"/>
        </w:rPr>
        <w:t xml:space="preserve">, BAD.  </w:t>
      </w:r>
      <w:r w:rsidRPr="00E679CE">
        <w:rPr>
          <w:rFonts w:ascii="Tw Cen MT" w:hAnsi="Tw Cen MT" w:cs="Times New Roman"/>
          <w:b/>
          <w:bCs/>
          <w:sz w:val="18"/>
          <w:szCs w:val="18"/>
        </w:rPr>
        <w:t>2014</w:t>
      </w:r>
      <w:r w:rsidRPr="00E679CE">
        <w:rPr>
          <w:rFonts w:ascii="Tw Cen MT" w:hAnsi="Tw Cen MT" w:cs="Times New Roman"/>
          <w:bCs/>
          <w:sz w:val="18"/>
          <w:szCs w:val="18"/>
        </w:rPr>
        <w:t xml:space="preserve">. Assessment of Indigenous </w:t>
      </w:r>
      <w:proofErr w:type="spellStart"/>
      <w:r w:rsidRPr="00E679CE">
        <w:rPr>
          <w:rFonts w:ascii="Tw Cen MT" w:hAnsi="Tw Cen MT" w:cs="Times New Roman"/>
          <w:i/>
          <w:iCs/>
          <w:sz w:val="18"/>
          <w:szCs w:val="18"/>
        </w:rPr>
        <w:t>Bradyrhizobia</w:t>
      </w:r>
      <w:proofErr w:type="spellEnd"/>
      <w:r w:rsidRPr="00E679CE">
        <w:rPr>
          <w:rFonts w:ascii="Tw Cen MT" w:hAnsi="Tw Cen MT" w:cs="Times New Roman"/>
          <w:i/>
          <w:iCs/>
          <w:sz w:val="18"/>
          <w:szCs w:val="18"/>
        </w:rPr>
        <w:t xml:space="preserve"> </w:t>
      </w:r>
      <w:r w:rsidRPr="00E679CE">
        <w:rPr>
          <w:rFonts w:ascii="Tw Cen MT" w:hAnsi="Tw Cen MT" w:cs="Times New Roman"/>
          <w:iCs/>
          <w:sz w:val="18"/>
          <w:szCs w:val="18"/>
        </w:rPr>
        <w:t>spp</w:t>
      </w:r>
      <w:r w:rsidRPr="00E679CE">
        <w:rPr>
          <w:rFonts w:ascii="Tw Cen MT" w:hAnsi="Tw Cen MT" w:cs="Times New Roman"/>
          <w:i/>
          <w:iCs/>
          <w:sz w:val="18"/>
          <w:szCs w:val="18"/>
        </w:rPr>
        <w:t xml:space="preserve">. </w:t>
      </w:r>
      <w:r w:rsidRPr="00E679CE">
        <w:rPr>
          <w:rFonts w:ascii="Tw Cen MT" w:hAnsi="Tw Cen MT" w:cs="Times New Roman"/>
          <w:iCs/>
          <w:sz w:val="18"/>
          <w:szCs w:val="18"/>
        </w:rPr>
        <w:t>population levels in low phosphorus soils of southern Cameroon using cowpea (</w:t>
      </w:r>
      <w:proofErr w:type="spellStart"/>
      <w:r w:rsidRPr="00E679CE">
        <w:rPr>
          <w:rFonts w:ascii="Tw Cen MT" w:hAnsi="Tw Cen MT" w:cs="Times New Roman"/>
          <w:i/>
          <w:iCs/>
          <w:sz w:val="18"/>
          <w:szCs w:val="18"/>
        </w:rPr>
        <w:t>Vigna</w:t>
      </w:r>
      <w:proofErr w:type="spellEnd"/>
      <w:r w:rsidRPr="00E679CE">
        <w:rPr>
          <w:rFonts w:ascii="Tw Cen MT" w:hAnsi="Tw Cen MT" w:cs="Times New Roman"/>
          <w:i/>
          <w:iCs/>
          <w:sz w:val="18"/>
          <w:szCs w:val="18"/>
        </w:rPr>
        <w:t xml:space="preserve"> </w:t>
      </w:r>
      <w:proofErr w:type="spellStart"/>
      <w:r w:rsidRPr="00E679CE">
        <w:rPr>
          <w:rFonts w:ascii="Tw Cen MT" w:hAnsi="Tw Cen MT" w:cs="Times New Roman"/>
          <w:i/>
          <w:iCs/>
          <w:sz w:val="18"/>
          <w:szCs w:val="18"/>
        </w:rPr>
        <w:t>unguiculata</w:t>
      </w:r>
      <w:proofErr w:type="spellEnd"/>
      <w:r w:rsidRPr="00E679CE">
        <w:rPr>
          <w:rFonts w:ascii="Tw Cen MT" w:hAnsi="Tw Cen MT" w:cs="Times New Roman"/>
          <w:iCs/>
          <w:sz w:val="18"/>
          <w:szCs w:val="18"/>
        </w:rPr>
        <w:t xml:space="preserve"> L. </w:t>
      </w:r>
      <w:proofErr w:type="spellStart"/>
      <w:r w:rsidRPr="00E679CE">
        <w:rPr>
          <w:rFonts w:ascii="Tw Cen MT" w:hAnsi="Tw Cen MT" w:cs="Times New Roman"/>
          <w:iCs/>
          <w:sz w:val="18"/>
          <w:szCs w:val="18"/>
        </w:rPr>
        <w:t>Walp</w:t>
      </w:r>
      <w:proofErr w:type="spellEnd"/>
      <w:r w:rsidRPr="00E679CE">
        <w:rPr>
          <w:rFonts w:ascii="Tw Cen MT" w:hAnsi="Tw Cen MT" w:cs="Times New Roman"/>
          <w:iCs/>
          <w:sz w:val="18"/>
          <w:szCs w:val="18"/>
        </w:rPr>
        <w:t xml:space="preserve">) as trap crop. Journal of Ecology and the Natural Environment, </w:t>
      </w:r>
      <w:proofErr w:type="spellStart"/>
      <w:r w:rsidRPr="00E679CE">
        <w:rPr>
          <w:rFonts w:ascii="Tw Cen MT" w:hAnsi="Tw Cen MT" w:cs="Times New Roman"/>
          <w:iCs/>
          <w:sz w:val="18"/>
          <w:szCs w:val="18"/>
        </w:rPr>
        <w:t>Vol</w:t>
      </w:r>
      <w:proofErr w:type="spellEnd"/>
      <w:r w:rsidRPr="00E679CE">
        <w:rPr>
          <w:rFonts w:ascii="Tw Cen MT" w:hAnsi="Tw Cen MT" w:cs="Times New Roman"/>
          <w:iCs/>
          <w:sz w:val="18"/>
          <w:szCs w:val="18"/>
        </w:rPr>
        <w:t xml:space="preserve"> 6(8): 280-286. </w:t>
      </w:r>
    </w:p>
    <w:p w:rsidR="00E679CE" w:rsidRPr="00E679CE" w:rsidRDefault="00E679CE" w:rsidP="00E679CE">
      <w:pPr>
        <w:pStyle w:val="Default"/>
        <w:numPr>
          <w:ilvl w:val="0"/>
          <w:numId w:val="4"/>
        </w:numPr>
        <w:tabs>
          <w:tab w:val="left" w:pos="360"/>
          <w:tab w:val="left" w:pos="720"/>
          <w:tab w:val="left" w:pos="1080"/>
          <w:tab w:val="left" w:pos="1440"/>
        </w:tabs>
        <w:spacing w:before="102" w:after="141"/>
        <w:jc w:val="both"/>
        <w:rPr>
          <w:rFonts w:ascii="Tw Cen MT" w:hAnsi="Tw Cen MT" w:cs="Times New Roman"/>
          <w:sz w:val="18"/>
          <w:szCs w:val="18"/>
        </w:rPr>
      </w:pPr>
      <w:proofErr w:type="spellStart"/>
      <w:r w:rsidRPr="00E679CE">
        <w:rPr>
          <w:rFonts w:ascii="Tw Cen MT" w:hAnsi="Tw Cen MT" w:cs="Times New Roman"/>
          <w:sz w:val="18"/>
          <w:szCs w:val="18"/>
          <w:lang w:val="en-GB"/>
        </w:rPr>
        <w:t>C.The</w:t>
      </w:r>
      <w:proofErr w:type="spellEnd"/>
      <w:r w:rsidRPr="00E679CE">
        <w:rPr>
          <w:rFonts w:ascii="Tw Cen MT" w:hAnsi="Tw Cen MT" w:cs="Times New Roman"/>
          <w:sz w:val="18"/>
          <w:szCs w:val="18"/>
          <w:lang w:val="en-GB"/>
        </w:rPr>
        <w:t xml:space="preserve">, </w:t>
      </w:r>
      <w:proofErr w:type="spellStart"/>
      <w:r w:rsidRPr="00E679CE">
        <w:rPr>
          <w:rFonts w:ascii="Tw Cen MT" w:hAnsi="Tw Cen MT" w:cs="Times New Roman"/>
          <w:sz w:val="18"/>
          <w:szCs w:val="18"/>
          <w:lang w:val="en-GB"/>
        </w:rPr>
        <w:t>S.S.Meka</w:t>
      </w:r>
      <w:proofErr w:type="spellEnd"/>
      <w:r w:rsidRPr="00E679CE">
        <w:rPr>
          <w:rFonts w:ascii="Tw Cen MT" w:hAnsi="Tw Cen MT" w:cs="Times New Roman"/>
          <w:sz w:val="18"/>
          <w:szCs w:val="18"/>
          <w:lang w:val="en-GB"/>
        </w:rPr>
        <w:t xml:space="preserve">, </w:t>
      </w:r>
      <w:proofErr w:type="spellStart"/>
      <w:r w:rsidRPr="00E679CE">
        <w:rPr>
          <w:rFonts w:ascii="Tw Cen MT" w:hAnsi="Tw Cen MT" w:cs="Times New Roman"/>
          <w:sz w:val="18"/>
          <w:szCs w:val="18"/>
          <w:lang w:val="en-GB"/>
        </w:rPr>
        <w:t>E.L.M.Ngonkeu</w:t>
      </w:r>
      <w:proofErr w:type="spellEnd"/>
      <w:r w:rsidRPr="00E679CE">
        <w:rPr>
          <w:rFonts w:ascii="Tw Cen MT" w:hAnsi="Tw Cen MT" w:cs="Times New Roman"/>
          <w:sz w:val="18"/>
          <w:szCs w:val="18"/>
          <w:lang w:val="en-GB"/>
        </w:rPr>
        <w:t xml:space="preserve">, </w:t>
      </w:r>
      <w:proofErr w:type="spellStart"/>
      <w:r w:rsidRPr="00E679CE">
        <w:rPr>
          <w:rFonts w:ascii="Tw Cen MT" w:hAnsi="Tw Cen MT" w:cs="Times New Roman"/>
          <w:sz w:val="18"/>
          <w:szCs w:val="18"/>
          <w:lang w:val="en-GB"/>
        </w:rPr>
        <w:t>J.M.Bell</w:t>
      </w:r>
      <w:proofErr w:type="spellEnd"/>
      <w:r w:rsidRPr="00E679CE">
        <w:rPr>
          <w:rFonts w:ascii="Tw Cen MT" w:hAnsi="Tw Cen MT" w:cs="Times New Roman"/>
          <w:sz w:val="18"/>
          <w:szCs w:val="18"/>
          <w:lang w:val="en-GB"/>
        </w:rPr>
        <w:t xml:space="preserve">, </w:t>
      </w:r>
      <w:proofErr w:type="spellStart"/>
      <w:r w:rsidRPr="00E679CE">
        <w:rPr>
          <w:rFonts w:ascii="Tw Cen MT" w:hAnsi="Tw Cen MT" w:cs="Times New Roman"/>
          <w:sz w:val="18"/>
          <w:szCs w:val="18"/>
          <w:lang w:val="en-GB"/>
        </w:rPr>
        <w:t>H.A.Mafouasson</w:t>
      </w:r>
      <w:proofErr w:type="spellEnd"/>
      <w:r w:rsidRPr="00E679CE">
        <w:rPr>
          <w:rFonts w:ascii="Tw Cen MT" w:hAnsi="Tw Cen MT" w:cs="Times New Roman"/>
          <w:sz w:val="18"/>
          <w:szCs w:val="18"/>
          <w:lang w:val="en-GB"/>
        </w:rPr>
        <w:t xml:space="preserve">, </w:t>
      </w:r>
      <w:proofErr w:type="spellStart"/>
      <w:r w:rsidRPr="00E679CE">
        <w:rPr>
          <w:rFonts w:ascii="Tw Cen MT" w:hAnsi="Tw Cen MT" w:cs="Times New Roman"/>
          <w:sz w:val="18"/>
          <w:szCs w:val="18"/>
          <w:lang w:val="en-GB"/>
        </w:rPr>
        <w:t>A.Menkir</w:t>
      </w:r>
      <w:proofErr w:type="spellEnd"/>
      <w:r w:rsidRPr="00E679CE">
        <w:rPr>
          <w:rFonts w:ascii="Tw Cen MT" w:hAnsi="Tw Cen MT" w:cs="Times New Roman"/>
          <w:sz w:val="18"/>
          <w:szCs w:val="18"/>
          <w:lang w:val="en-GB"/>
        </w:rPr>
        <w:t xml:space="preserve">, </w:t>
      </w:r>
      <w:proofErr w:type="spellStart"/>
      <w:r w:rsidRPr="00E679CE">
        <w:rPr>
          <w:rFonts w:ascii="Tw Cen MT" w:hAnsi="Tw Cen MT" w:cs="Times New Roman"/>
          <w:sz w:val="18"/>
          <w:szCs w:val="18"/>
          <w:lang w:val="en-GB"/>
        </w:rPr>
        <w:t>H.Calba</w:t>
      </w:r>
      <w:proofErr w:type="spellEnd"/>
      <w:r w:rsidRPr="00E679CE">
        <w:rPr>
          <w:rFonts w:ascii="Tw Cen MT" w:hAnsi="Tw Cen MT" w:cs="Times New Roman"/>
          <w:sz w:val="18"/>
          <w:szCs w:val="18"/>
          <w:lang w:val="en-GB"/>
        </w:rPr>
        <w:t xml:space="preserve">, </w:t>
      </w:r>
      <w:proofErr w:type="spellStart"/>
      <w:r w:rsidRPr="00E679CE">
        <w:rPr>
          <w:rFonts w:ascii="Tw Cen MT" w:hAnsi="Tw Cen MT" w:cs="Times New Roman"/>
          <w:sz w:val="18"/>
          <w:szCs w:val="18"/>
          <w:lang w:val="en-GB"/>
        </w:rPr>
        <w:t>C.Zonkeng</w:t>
      </w:r>
      <w:proofErr w:type="spellEnd"/>
      <w:r w:rsidRPr="00E679CE">
        <w:rPr>
          <w:rFonts w:ascii="Tw Cen MT" w:hAnsi="Tw Cen MT" w:cs="Times New Roman"/>
          <w:sz w:val="18"/>
          <w:szCs w:val="18"/>
          <w:lang w:val="en-GB"/>
        </w:rPr>
        <w:t xml:space="preserve">, </w:t>
      </w:r>
      <w:r w:rsidRPr="00E679CE">
        <w:rPr>
          <w:rFonts w:ascii="Tw Cen MT" w:hAnsi="Tw Cen MT" w:cs="Times New Roman"/>
          <w:b/>
          <w:sz w:val="18"/>
          <w:szCs w:val="18"/>
          <w:lang w:val="en-GB"/>
        </w:rPr>
        <w:t xml:space="preserve">M. F. </w:t>
      </w:r>
      <w:proofErr w:type="spellStart"/>
      <w:r w:rsidRPr="00E679CE">
        <w:rPr>
          <w:rFonts w:ascii="Tw Cen MT" w:hAnsi="Tw Cen MT" w:cs="Times New Roman"/>
          <w:b/>
          <w:sz w:val="18"/>
          <w:szCs w:val="18"/>
          <w:lang w:val="en-GB"/>
        </w:rPr>
        <w:t>Atemkeng</w:t>
      </w:r>
      <w:proofErr w:type="spellEnd"/>
      <w:r w:rsidRPr="00E679CE">
        <w:rPr>
          <w:rFonts w:ascii="Tw Cen MT" w:hAnsi="Tw Cen MT" w:cs="Times New Roman"/>
          <w:sz w:val="18"/>
          <w:szCs w:val="18"/>
          <w:lang w:val="en-GB"/>
        </w:rPr>
        <w:t xml:space="preserve"> and </w:t>
      </w:r>
      <w:proofErr w:type="spellStart"/>
      <w:r w:rsidRPr="00E679CE">
        <w:rPr>
          <w:rFonts w:ascii="Tw Cen MT" w:hAnsi="Tw Cen MT" w:cs="Times New Roman"/>
          <w:sz w:val="18"/>
          <w:szCs w:val="18"/>
          <w:lang w:val="en-GB"/>
        </w:rPr>
        <w:t>W.J.Horst</w:t>
      </w:r>
      <w:proofErr w:type="spellEnd"/>
      <w:r w:rsidRPr="00E679CE">
        <w:rPr>
          <w:rFonts w:ascii="Tw Cen MT" w:hAnsi="Tw Cen MT" w:cs="Times New Roman"/>
          <w:sz w:val="18"/>
          <w:szCs w:val="18"/>
          <w:lang w:val="en-GB"/>
        </w:rPr>
        <w:t xml:space="preserve">. </w:t>
      </w:r>
      <w:r w:rsidRPr="00E679CE">
        <w:rPr>
          <w:rFonts w:ascii="Tw Cen MT" w:hAnsi="Tw Cen MT" w:cs="Times New Roman"/>
          <w:b/>
          <w:sz w:val="18"/>
          <w:szCs w:val="18"/>
          <w:lang w:val="en-GB"/>
        </w:rPr>
        <w:t>2012</w:t>
      </w:r>
      <w:r w:rsidRPr="00E679CE">
        <w:rPr>
          <w:rFonts w:ascii="Tw Cen MT" w:hAnsi="Tw Cen MT" w:cs="Times New Roman"/>
          <w:sz w:val="18"/>
          <w:szCs w:val="18"/>
          <w:lang w:val="en-GB"/>
        </w:rPr>
        <w:t xml:space="preserve">. </w:t>
      </w:r>
      <w:r w:rsidRPr="00E679CE">
        <w:rPr>
          <w:rFonts w:ascii="Tw Cen MT" w:hAnsi="Tw Cen MT" w:cs="Times New Roman"/>
          <w:bCs/>
          <w:sz w:val="18"/>
          <w:szCs w:val="18"/>
        </w:rPr>
        <w:t xml:space="preserve">Maize Grain Yield Response to Changes in Acid Soil Characteristics with Yearly Leguminous Crop Rotation, Fallow, Slash, Burn and Liming Practices. </w:t>
      </w:r>
      <w:r w:rsidRPr="00E679CE">
        <w:rPr>
          <w:rFonts w:ascii="Tw Cen MT" w:hAnsi="Tw Cen MT" w:cs="Times New Roman"/>
          <w:bCs/>
          <w:i/>
          <w:iCs/>
          <w:sz w:val="18"/>
          <w:szCs w:val="18"/>
        </w:rPr>
        <w:t>International Journal of Plant &amp; Soil Science, 1(1): 1-15.</w:t>
      </w:r>
    </w:p>
    <w:p w:rsidR="00E679CE" w:rsidRPr="00E679CE" w:rsidRDefault="00E679CE" w:rsidP="00E679CE">
      <w:pPr>
        <w:pStyle w:val="Default"/>
        <w:numPr>
          <w:ilvl w:val="0"/>
          <w:numId w:val="4"/>
        </w:numPr>
        <w:tabs>
          <w:tab w:val="left" w:pos="360"/>
          <w:tab w:val="left" w:pos="720"/>
          <w:tab w:val="left" w:pos="1080"/>
          <w:tab w:val="left" w:pos="1440"/>
        </w:tabs>
        <w:spacing w:before="102" w:after="141"/>
        <w:jc w:val="both"/>
        <w:rPr>
          <w:rFonts w:ascii="Tw Cen MT" w:hAnsi="Tw Cen MT" w:cs="Times New Roman"/>
          <w:sz w:val="18"/>
          <w:szCs w:val="18"/>
        </w:rPr>
      </w:pPr>
      <w:r w:rsidRPr="00E679CE">
        <w:rPr>
          <w:rFonts w:ascii="Tw Cen MT" w:hAnsi="Tw Cen MT" w:cs="Times New Roman"/>
          <w:b/>
          <w:bCs/>
          <w:sz w:val="18"/>
          <w:szCs w:val="18"/>
        </w:rPr>
        <w:t xml:space="preserve">M. F. ATEMKENG, </w:t>
      </w:r>
      <w:r w:rsidRPr="00E679CE">
        <w:rPr>
          <w:rFonts w:ascii="Tw Cen MT" w:hAnsi="Tw Cen MT" w:cs="Times New Roman"/>
          <w:bCs/>
          <w:sz w:val="18"/>
          <w:szCs w:val="18"/>
        </w:rPr>
        <w:t>T. J. MUKI, J-W PARK and J. JIFON</w:t>
      </w:r>
      <w:r w:rsidRPr="00E679CE">
        <w:rPr>
          <w:rFonts w:ascii="Tw Cen MT" w:hAnsi="Tw Cen MT" w:cs="Times New Roman"/>
          <w:b/>
          <w:bCs/>
          <w:sz w:val="18"/>
          <w:szCs w:val="18"/>
        </w:rPr>
        <w:t>. 2011b.</w:t>
      </w:r>
      <w:r w:rsidRPr="00E679CE">
        <w:rPr>
          <w:rFonts w:ascii="Tw Cen MT" w:hAnsi="Tw Cen MT" w:cs="Times New Roman"/>
          <w:sz w:val="18"/>
          <w:szCs w:val="18"/>
        </w:rPr>
        <w:t xml:space="preserve"> </w:t>
      </w:r>
      <w:r w:rsidRPr="00E679CE">
        <w:rPr>
          <w:rFonts w:ascii="Tw Cen MT" w:hAnsi="Tw Cen MT" w:cs="Times New Roman"/>
          <w:bCs/>
          <w:sz w:val="18"/>
          <w:szCs w:val="18"/>
        </w:rPr>
        <w:t xml:space="preserve">Integrating molecular tools with conventional breeding strategies for improving phosphorus acquisition by legume crops in acid soils of Sub-Saharan Africa. </w:t>
      </w:r>
      <w:r w:rsidRPr="00E679CE">
        <w:rPr>
          <w:rFonts w:ascii="Tw Cen MT" w:hAnsi="Tw Cen MT" w:cs="Times New Roman"/>
          <w:sz w:val="18"/>
          <w:szCs w:val="18"/>
        </w:rPr>
        <w:t xml:space="preserve">Biotechnology and Molecular Biology Review. </w:t>
      </w:r>
      <w:proofErr w:type="gramStart"/>
      <w:r w:rsidRPr="00E679CE">
        <w:rPr>
          <w:rFonts w:ascii="Tw Cen MT" w:hAnsi="Tw Cen MT" w:cs="Times New Roman"/>
          <w:sz w:val="18"/>
          <w:szCs w:val="18"/>
        </w:rPr>
        <w:t>pp.142-154</w:t>
      </w:r>
      <w:proofErr w:type="gramEnd"/>
      <w:r w:rsidRPr="00E679CE">
        <w:rPr>
          <w:rFonts w:ascii="Tw Cen MT" w:hAnsi="Tw Cen MT" w:cs="Times New Roman"/>
          <w:sz w:val="18"/>
          <w:szCs w:val="18"/>
        </w:rPr>
        <w:t>.</w:t>
      </w:r>
    </w:p>
    <w:p w:rsidR="00AE3E37" w:rsidRPr="00802F27" w:rsidRDefault="00E679CE" w:rsidP="00802F27">
      <w:pPr>
        <w:pStyle w:val="Default"/>
        <w:numPr>
          <w:ilvl w:val="0"/>
          <w:numId w:val="4"/>
        </w:numPr>
        <w:tabs>
          <w:tab w:val="left" w:pos="360"/>
          <w:tab w:val="left" w:pos="720"/>
          <w:tab w:val="left" w:pos="1080"/>
          <w:tab w:val="left" w:pos="1440"/>
        </w:tabs>
        <w:spacing w:before="102" w:after="141" w:line="200" w:lineRule="exact"/>
        <w:jc w:val="both"/>
        <w:rPr>
          <w:rFonts w:ascii="Calibri" w:hAnsi="Calibri"/>
        </w:rPr>
        <w:sectPr w:rsidR="00AE3E37" w:rsidRPr="00802F2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802F27">
        <w:rPr>
          <w:rFonts w:ascii="Tw Cen MT" w:hAnsi="Tw Cen MT" w:cs="Times New Roman"/>
          <w:b/>
          <w:sz w:val="18"/>
          <w:szCs w:val="18"/>
        </w:rPr>
        <w:t>M.F.Atemkeng</w:t>
      </w:r>
      <w:proofErr w:type="spellEnd"/>
      <w:r w:rsidRPr="00802F27">
        <w:rPr>
          <w:rFonts w:ascii="Tw Cen MT" w:hAnsi="Tw Cen MT" w:cs="Times New Roman"/>
          <w:sz w:val="18"/>
          <w:szCs w:val="18"/>
        </w:rPr>
        <w:t xml:space="preserve">, R. </w:t>
      </w:r>
      <w:proofErr w:type="spellStart"/>
      <w:r w:rsidRPr="00802F27">
        <w:rPr>
          <w:rFonts w:ascii="Tw Cen MT" w:hAnsi="Tw Cen MT" w:cs="Times New Roman"/>
          <w:sz w:val="18"/>
          <w:szCs w:val="18"/>
        </w:rPr>
        <w:t>Remans</w:t>
      </w:r>
      <w:proofErr w:type="spellEnd"/>
      <w:r w:rsidRPr="00802F27">
        <w:rPr>
          <w:rFonts w:ascii="Tw Cen MT" w:hAnsi="Tw Cen MT" w:cs="Times New Roman"/>
          <w:sz w:val="18"/>
          <w:szCs w:val="18"/>
        </w:rPr>
        <w:t xml:space="preserve">, J. </w:t>
      </w:r>
      <w:proofErr w:type="spellStart"/>
      <w:r w:rsidRPr="00802F27">
        <w:rPr>
          <w:rFonts w:ascii="Tw Cen MT" w:hAnsi="Tw Cen MT" w:cs="Times New Roman"/>
          <w:sz w:val="18"/>
          <w:szCs w:val="18"/>
        </w:rPr>
        <w:t>Michiels</w:t>
      </w:r>
      <w:proofErr w:type="spellEnd"/>
      <w:r w:rsidRPr="00802F27">
        <w:rPr>
          <w:rFonts w:ascii="Tw Cen MT" w:hAnsi="Tw Cen MT" w:cs="Times New Roman"/>
          <w:sz w:val="18"/>
          <w:szCs w:val="18"/>
        </w:rPr>
        <w:t xml:space="preserve">, A. </w:t>
      </w:r>
      <w:proofErr w:type="spellStart"/>
      <w:r w:rsidRPr="00802F27">
        <w:rPr>
          <w:rFonts w:ascii="Tw Cen MT" w:hAnsi="Tw Cen MT" w:cs="Times New Roman"/>
          <w:sz w:val="18"/>
          <w:szCs w:val="18"/>
        </w:rPr>
        <w:t>Tagne</w:t>
      </w:r>
      <w:proofErr w:type="spellEnd"/>
      <w:r w:rsidRPr="00802F27">
        <w:rPr>
          <w:rFonts w:ascii="Tw Cen MT" w:hAnsi="Tw Cen MT" w:cs="Times New Roman"/>
          <w:sz w:val="18"/>
          <w:szCs w:val="18"/>
        </w:rPr>
        <w:t xml:space="preserve"> and </w:t>
      </w:r>
      <w:proofErr w:type="spellStart"/>
      <w:r w:rsidRPr="00802F27">
        <w:rPr>
          <w:rFonts w:ascii="Tw Cen MT" w:hAnsi="Tw Cen MT" w:cs="Times New Roman"/>
          <w:sz w:val="18"/>
          <w:szCs w:val="18"/>
        </w:rPr>
        <w:t>Ngonkeu</w:t>
      </w:r>
      <w:proofErr w:type="spellEnd"/>
      <w:r w:rsidRPr="00802F27">
        <w:rPr>
          <w:rFonts w:ascii="Tw Cen MT" w:hAnsi="Tw Cen MT" w:cs="Times New Roman"/>
          <w:sz w:val="18"/>
          <w:szCs w:val="18"/>
        </w:rPr>
        <w:t xml:space="preserve"> M. E-L. </w:t>
      </w:r>
      <w:r w:rsidRPr="00802F27">
        <w:rPr>
          <w:rFonts w:ascii="Tw Cen MT" w:hAnsi="Tw Cen MT" w:cs="Times New Roman"/>
          <w:b/>
          <w:sz w:val="18"/>
          <w:szCs w:val="18"/>
        </w:rPr>
        <w:t>2011a</w:t>
      </w:r>
      <w:r w:rsidRPr="00802F27">
        <w:rPr>
          <w:rFonts w:ascii="Tw Cen MT" w:hAnsi="Tw Cen MT" w:cs="Times New Roman"/>
          <w:sz w:val="18"/>
          <w:szCs w:val="18"/>
        </w:rPr>
        <w:t xml:space="preserve">. Inoculation with </w:t>
      </w:r>
      <w:r w:rsidRPr="00802F27">
        <w:rPr>
          <w:rFonts w:ascii="Tw Cen MT" w:hAnsi="Tw Cen MT" w:cs="Times New Roman"/>
          <w:i/>
          <w:sz w:val="18"/>
          <w:szCs w:val="18"/>
        </w:rPr>
        <w:t>Rhizobium</w:t>
      </w:r>
      <w:r w:rsidRPr="00802F27">
        <w:rPr>
          <w:rFonts w:ascii="Tw Cen MT" w:hAnsi="Tw Cen MT" w:cs="Times New Roman"/>
          <w:sz w:val="18"/>
          <w:szCs w:val="18"/>
        </w:rPr>
        <w:t xml:space="preserve"> </w:t>
      </w:r>
      <w:proofErr w:type="spellStart"/>
      <w:r w:rsidRPr="00802F27">
        <w:rPr>
          <w:rFonts w:ascii="Tw Cen MT" w:hAnsi="Tw Cen MT" w:cs="Times New Roman"/>
          <w:i/>
          <w:iCs/>
          <w:sz w:val="18"/>
          <w:szCs w:val="18"/>
        </w:rPr>
        <w:t>etli</w:t>
      </w:r>
      <w:proofErr w:type="spellEnd"/>
      <w:r w:rsidRPr="00802F27">
        <w:rPr>
          <w:rFonts w:ascii="Tw Cen MT" w:hAnsi="Tw Cen MT" w:cs="Times New Roman"/>
          <w:i/>
          <w:iCs/>
          <w:sz w:val="18"/>
          <w:szCs w:val="18"/>
        </w:rPr>
        <w:t xml:space="preserve"> </w:t>
      </w:r>
      <w:r w:rsidRPr="00802F27">
        <w:rPr>
          <w:rFonts w:ascii="Tw Cen MT" w:hAnsi="Tw Cen MT" w:cs="Times New Roman"/>
          <w:sz w:val="18"/>
          <w:szCs w:val="18"/>
        </w:rPr>
        <w:t xml:space="preserve">  enhances organic acid exudation in common bean (</w:t>
      </w:r>
      <w:proofErr w:type="spellStart"/>
      <w:r w:rsidRPr="00802F27">
        <w:rPr>
          <w:rFonts w:ascii="Tw Cen MT" w:hAnsi="Tw Cen MT" w:cs="Times New Roman"/>
          <w:i/>
          <w:sz w:val="18"/>
          <w:szCs w:val="18"/>
        </w:rPr>
        <w:t>Phaseolus</w:t>
      </w:r>
      <w:proofErr w:type="spellEnd"/>
      <w:r w:rsidRPr="00802F27">
        <w:rPr>
          <w:rFonts w:ascii="Tw Cen MT" w:hAnsi="Tw Cen MT" w:cs="Times New Roman"/>
          <w:i/>
          <w:sz w:val="18"/>
          <w:szCs w:val="18"/>
        </w:rPr>
        <w:t xml:space="preserve"> vulgaris</w:t>
      </w:r>
      <w:r w:rsidRPr="00802F27">
        <w:rPr>
          <w:rFonts w:ascii="Tw Cen MT" w:hAnsi="Tw Cen MT" w:cs="Times New Roman"/>
          <w:sz w:val="18"/>
          <w:szCs w:val="18"/>
        </w:rPr>
        <w:t xml:space="preserve"> L.)  </w:t>
      </w:r>
      <w:proofErr w:type="gramStart"/>
      <w:r w:rsidRPr="00802F27">
        <w:rPr>
          <w:rFonts w:ascii="Tw Cen MT" w:hAnsi="Tw Cen MT" w:cs="Times New Roman"/>
          <w:sz w:val="18"/>
          <w:szCs w:val="18"/>
        </w:rPr>
        <w:t>subjected</w:t>
      </w:r>
      <w:proofErr w:type="gramEnd"/>
      <w:r w:rsidRPr="00802F27">
        <w:rPr>
          <w:rFonts w:ascii="Tw Cen MT" w:hAnsi="Tw Cen MT" w:cs="Times New Roman"/>
          <w:sz w:val="18"/>
          <w:szCs w:val="18"/>
        </w:rPr>
        <w:t xml:space="preserve"> to phosphorus deficiency. </w:t>
      </w:r>
      <w:proofErr w:type="spellStart"/>
      <w:r w:rsidRPr="00802F27">
        <w:rPr>
          <w:rFonts w:ascii="Tw Cen MT" w:hAnsi="Tw Cen MT" w:cs="Times New Roman"/>
          <w:sz w:val="18"/>
          <w:szCs w:val="18"/>
        </w:rPr>
        <w:t>Afric</w:t>
      </w:r>
      <w:proofErr w:type="spellEnd"/>
      <w:r w:rsidRPr="00802F27">
        <w:rPr>
          <w:rFonts w:ascii="Tw Cen MT" w:hAnsi="Tw Cen MT" w:cs="Times New Roman"/>
          <w:sz w:val="18"/>
          <w:szCs w:val="18"/>
        </w:rPr>
        <w:t>. J. Agric. Res. Vol. 6(10), pp. 2235-2242.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5069" cy="625069"/>
            <wp:effectExtent l="0" t="0" r="381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802F27" w:rsidRPr="00500F94" w:rsidRDefault="00802F27" w:rsidP="00802F27">
      <w:pPr>
        <w:spacing w:line="360" w:lineRule="auto"/>
        <w:jc w:val="both"/>
        <w:rPr>
          <w:rFonts w:ascii="Minion Pro" w:hAnsi="Minion Pro" w:cs="Arial"/>
        </w:rPr>
      </w:pPr>
      <w:r w:rsidRPr="00500F94">
        <w:rPr>
          <w:rFonts w:ascii="Minion Pro" w:hAnsi="Minion Pro" w:cs="Arial"/>
        </w:rPr>
        <w:t xml:space="preserve">Dr. </w:t>
      </w:r>
      <w:proofErr w:type="spellStart"/>
      <w:r w:rsidRPr="00500F94">
        <w:rPr>
          <w:rFonts w:ascii="Minion Pro" w:hAnsi="Minion Pro" w:cs="Arial"/>
        </w:rPr>
        <w:t>Atemkeng</w:t>
      </w:r>
      <w:proofErr w:type="spellEnd"/>
      <w:r w:rsidRPr="00500F94">
        <w:rPr>
          <w:rFonts w:ascii="Minion Pro" w:hAnsi="Minion Pro" w:cs="Arial"/>
        </w:rPr>
        <w:t xml:space="preserve"> </w:t>
      </w:r>
      <w:proofErr w:type="spellStart"/>
      <w:r w:rsidRPr="00500F94">
        <w:rPr>
          <w:rFonts w:ascii="Minion Pro" w:hAnsi="Minion Pro" w:cs="Arial"/>
        </w:rPr>
        <w:t>epse</w:t>
      </w:r>
      <w:proofErr w:type="spellEnd"/>
      <w:r w:rsidRPr="00500F94">
        <w:rPr>
          <w:rFonts w:ascii="Minion Pro" w:hAnsi="Minion Pro" w:cs="Arial"/>
        </w:rPr>
        <w:t xml:space="preserve"> </w:t>
      </w:r>
      <w:proofErr w:type="spellStart"/>
      <w:proofErr w:type="gramStart"/>
      <w:r w:rsidRPr="00500F94">
        <w:rPr>
          <w:rFonts w:ascii="Minion Pro" w:hAnsi="Minion Pro" w:cs="Arial"/>
        </w:rPr>
        <w:t>Nkoumki</w:t>
      </w:r>
      <w:proofErr w:type="spellEnd"/>
      <w:r w:rsidRPr="00500F94">
        <w:rPr>
          <w:rFonts w:ascii="Minion Pro" w:hAnsi="Minion Pro" w:cs="Arial"/>
        </w:rPr>
        <w:t xml:space="preserve">  Maureen</w:t>
      </w:r>
      <w:proofErr w:type="gramEnd"/>
      <w:r w:rsidR="00500F94">
        <w:rPr>
          <w:rFonts w:ascii="Minion Pro" w:hAnsi="Minion Pro" w:cs="Arial"/>
        </w:rPr>
        <w:t xml:space="preserve"> F.</w:t>
      </w:r>
      <w:r w:rsidRPr="00500F94">
        <w:rPr>
          <w:rFonts w:ascii="Minion Pro" w:hAnsi="Minion Pro" w:cs="Arial"/>
        </w:rPr>
        <w:t xml:space="preserve"> works as </w:t>
      </w:r>
      <w:r w:rsidR="00500F94">
        <w:rPr>
          <w:rFonts w:ascii="Minion Pro" w:hAnsi="Minion Pro" w:cs="Arial"/>
        </w:rPr>
        <w:t>a research officer</w:t>
      </w:r>
      <w:r w:rsidRPr="00500F94">
        <w:rPr>
          <w:rFonts w:ascii="Minion Pro" w:hAnsi="Minion Pro" w:cs="Arial"/>
        </w:rPr>
        <w:t xml:space="preserve"> </w:t>
      </w:r>
      <w:r w:rsidR="00500F94">
        <w:rPr>
          <w:rFonts w:ascii="Minion Pro" w:hAnsi="Minion Pro" w:cs="Arial"/>
        </w:rPr>
        <w:t>in</w:t>
      </w:r>
      <w:r w:rsidRPr="00500F94">
        <w:rPr>
          <w:rFonts w:ascii="Minion Pro" w:hAnsi="Minion Pro" w:cs="Arial"/>
        </w:rPr>
        <w:t xml:space="preserve"> the Institute of Agricultural Research for Development (IRAD), Cameroon.  Maureen holds </w:t>
      </w:r>
      <w:proofErr w:type="gramStart"/>
      <w:r w:rsidRPr="00500F94">
        <w:rPr>
          <w:rFonts w:ascii="Minion Pro" w:hAnsi="Minion Pro" w:cs="Arial"/>
        </w:rPr>
        <w:t>an</w:t>
      </w:r>
      <w:proofErr w:type="gramEnd"/>
      <w:r w:rsidRPr="00500F94">
        <w:rPr>
          <w:rFonts w:ascii="Minion Pro" w:hAnsi="Minion Pro" w:cs="Arial"/>
        </w:rPr>
        <w:t xml:space="preserve"> MSc. in molecular biology from the catholic University, Leuven Belgium </w:t>
      </w:r>
      <w:r w:rsidRPr="00500F94">
        <w:rPr>
          <w:rFonts w:ascii="Minion Pro" w:hAnsi="Minion Pro" w:cs="Arial"/>
        </w:rPr>
        <w:t xml:space="preserve">and </w:t>
      </w:r>
      <w:r w:rsidRPr="00500F94">
        <w:rPr>
          <w:rFonts w:ascii="Minion Pro" w:hAnsi="Minion Pro" w:cs="Arial"/>
        </w:rPr>
        <w:t xml:space="preserve">specializes is plant genetics and breeding.  She graduated with a PhD in plant breeding from the West Africa Centre for Crop Improvement </w:t>
      </w:r>
      <w:proofErr w:type="gramStart"/>
      <w:r w:rsidRPr="00500F94">
        <w:rPr>
          <w:rFonts w:ascii="Minion Pro" w:hAnsi="Minion Pro" w:cs="Arial"/>
        </w:rPr>
        <w:t>( WACCI</w:t>
      </w:r>
      <w:proofErr w:type="gramEnd"/>
      <w:r w:rsidRPr="00500F94">
        <w:rPr>
          <w:rFonts w:ascii="Minion Pro" w:hAnsi="Minion Pro" w:cs="Arial"/>
        </w:rPr>
        <w:t xml:space="preserve">), University of Ghana in 2015.  </w:t>
      </w:r>
      <w:proofErr w:type="spellStart"/>
      <w:r w:rsidRPr="00500F94">
        <w:rPr>
          <w:rFonts w:ascii="Minion Pro" w:hAnsi="Minion Pro" w:cs="Arial"/>
        </w:rPr>
        <w:t>Mrs</w:t>
      </w:r>
      <w:proofErr w:type="spellEnd"/>
      <w:r w:rsidRPr="00500F94">
        <w:rPr>
          <w:rFonts w:ascii="Minion Pro" w:hAnsi="Minion Pro" w:cs="Arial"/>
        </w:rPr>
        <w:t xml:space="preserve"> </w:t>
      </w:r>
      <w:proofErr w:type="spellStart"/>
      <w:proofErr w:type="gramStart"/>
      <w:r w:rsidRPr="00500F94">
        <w:rPr>
          <w:rFonts w:ascii="Minion Pro" w:hAnsi="Minion Pro" w:cs="Arial"/>
        </w:rPr>
        <w:t>Nkoumki</w:t>
      </w:r>
      <w:proofErr w:type="spellEnd"/>
      <w:r w:rsidRPr="00500F94">
        <w:rPr>
          <w:rFonts w:ascii="Minion Pro" w:hAnsi="Minion Pro" w:cs="Arial"/>
        </w:rPr>
        <w:t xml:space="preserve"> ,</w:t>
      </w:r>
      <w:proofErr w:type="gramEnd"/>
      <w:r w:rsidRPr="00500F94">
        <w:rPr>
          <w:rFonts w:ascii="Minion Pro" w:hAnsi="Minion Pro" w:cs="Arial"/>
        </w:rPr>
        <w:t xml:space="preserve"> a paraplegic who has been in the wheelchair for 11 years   is the National moderator  and co-founder of Lazarus group of hope </w:t>
      </w:r>
      <w:r w:rsidRPr="00500F94">
        <w:rPr>
          <w:rFonts w:ascii="Minion Pro" w:hAnsi="Minion Pro" w:cs="Arial"/>
        </w:rPr>
        <w:lastRenderedPageBreak/>
        <w:t>Cameroon, a community based organization she founded with her  blind physiotherapist . As an Australia Award Alumni and member of the Women in Leadership Network (WILN), Maureen is a role model for women and girls with disabilities. Her breeding program focuses on breeding cowpea</w:t>
      </w:r>
      <w:r w:rsidR="00500F94">
        <w:rPr>
          <w:rFonts w:ascii="Minion Pro" w:hAnsi="Minion Pro" w:cs="Arial"/>
        </w:rPr>
        <w:t xml:space="preserve"> in low phosphorus</w:t>
      </w:r>
      <w:r w:rsidR="00500F94" w:rsidRPr="00500F94">
        <w:rPr>
          <w:rFonts w:ascii="Minion Pro" w:hAnsi="Minion Pro" w:cs="Arial"/>
        </w:rPr>
        <w:t xml:space="preserve"> soils</w:t>
      </w:r>
      <w:r w:rsidRPr="00500F94">
        <w:rPr>
          <w:rFonts w:ascii="Minion Pro" w:hAnsi="Minion Pro" w:cs="Arial"/>
        </w:rPr>
        <w:t xml:space="preserve"> to </w:t>
      </w:r>
      <w:r w:rsidR="00500F94" w:rsidRPr="00500F94">
        <w:rPr>
          <w:rFonts w:ascii="Minion Pro" w:hAnsi="Minion Pro" w:cs="Arial"/>
        </w:rPr>
        <w:t>improve soil fertility and</w:t>
      </w:r>
      <w:r w:rsidRPr="00500F94">
        <w:rPr>
          <w:rFonts w:ascii="Minion Pro" w:hAnsi="Minion Pro" w:cs="Arial"/>
        </w:rPr>
        <w:t xml:space="preserve"> control</w:t>
      </w:r>
      <w:r w:rsidR="00500F94" w:rsidRPr="00500F94">
        <w:rPr>
          <w:rFonts w:ascii="Minion Pro" w:hAnsi="Minion Pro" w:cs="Arial"/>
        </w:rPr>
        <w:t xml:space="preserve"> weeds</w:t>
      </w:r>
      <w:r w:rsidRPr="00500F94">
        <w:rPr>
          <w:rFonts w:ascii="Minion Pro" w:hAnsi="Minion Pro" w:cs="Arial"/>
        </w:rPr>
        <w:t xml:space="preserve"> on small-holder </w:t>
      </w:r>
      <w:r w:rsidR="00DD34C8" w:rsidRPr="00500F94">
        <w:rPr>
          <w:rFonts w:ascii="Minion Pro" w:hAnsi="Minion Pro" w:cs="Arial"/>
        </w:rPr>
        <w:t>farmers’</w:t>
      </w:r>
      <w:r w:rsidRPr="00500F94">
        <w:rPr>
          <w:rFonts w:ascii="Minion Pro" w:hAnsi="Minion Pro" w:cs="Arial"/>
        </w:rPr>
        <w:t xml:space="preserve"> field. </w:t>
      </w:r>
    </w:p>
    <w:p w:rsidR="00AE3E37" w:rsidRPr="00500F94" w:rsidRDefault="00A9710C" w:rsidP="00500F94">
      <w:pPr>
        <w:spacing w:before="62"/>
        <w:ind w:right="4235"/>
        <w:rPr>
          <w:rFonts w:ascii="Minion Pro" w:hAnsi="Minion Pro"/>
        </w:rPr>
      </w:pPr>
      <w:r w:rsidRPr="00500F94">
        <w:rPr>
          <w:rFonts w:ascii="Minion Pro" w:hAnsi="Minion Pro"/>
        </w:rPr>
        <w:t xml:space="preserve">Email: </w:t>
      </w:r>
      <w:hyperlink r:id="rId11" w:history="1">
        <w:r w:rsidR="00500F94" w:rsidRPr="00632633">
          <w:rPr>
            <w:rStyle w:val="Hyperlink"/>
            <w:rFonts w:ascii="Minion Pro" w:hAnsi="Minion Pro"/>
          </w:rPr>
          <w:t>atemaureen@yahoo.com</w:t>
        </w:r>
      </w:hyperlink>
    </w:p>
    <w:p w:rsidR="00AE3E37" w:rsidRDefault="00292ED9" w:rsidP="00802F27">
      <w:pPr>
        <w:pStyle w:val="BodyText"/>
        <w:spacing w:before="2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96FA529" wp14:editId="3B1FEBF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802F2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sz w:val="24"/>
        </w:rPr>
        <w:t xml:space="preserve">I am living </w:t>
      </w:r>
      <w:proofErr w:type="gramStart"/>
      <w:r>
        <w:rPr>
          <w:rFonts w:ascii="Minion Pro"/>
          <w:sz w:val="24"/>
        </w:rPr>
        <w:t xml:space="preserve">with  </w:t>
      </w:r>
      <w:r w:rsidR="00500F94">
        <w:rPr>
          <w:rFonts w:ascii="Minion Pro"/>
          <w:sz w:val="24"/>
        </w:rPr>
        <w:t>a</w:t>
      </w:r>
      <w:proofErr w:type="gramEnd"/>
      <w:r w:rsidR="00500F94">
        <w:rPr>
          <w:rFonts w:ascii="Minion Pro"/>
          <w:sz w:val="24"/>
        </w:rPr>
        <w:t xml:space="preserve"> </w:t>
      </w:r>
      <w:r>
        <w:rPr>
          <w:rFonts w:ascii="Minion Pro"/>
          <w:sz w:val="24"/>
        </w:rPr>
        <w:t>disability (wheelchair user) following a car accident since 2005.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003" w:rsidRDefault="009C5003">
      <w:r>
        <w:separator/>
      </w:r>
    </w:p>
  </w:endnote>
  <w:endnote w:type="continuationSeparator" w:id="0">
    <w:p w:rsidR="009C5003" w:rsidRDefault="009C5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9CE" w:rsidRDefault="00E679C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9368E68" wp14:editId="7D01FD7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79CE" w:rsidRPr="005B3A56" w:rsidRDefault="00E679CE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E679CE" w:rsidRPr="005B3A56" w:rsidRDefault="00E679CE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E679CE" w:rsidRPr="005B3A56" w:rsidRDefault="00E679CE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E679CE" w:rsidRPr="005B3A56" w:rsidRDefault="00E679CE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0669481" wp14:editId="0A5BE88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79CE" w:rsidRPr="005B3A56" w:rsidRDefault="00E679C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E679CE" w:rsidRPr="005B3A56" w:rsidRDefault="00E679C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E679CE" w:rsidRPr="005B3A56" w:rsidRDefault="00E679CE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E679CE" w:rsidRPr="005B3A56" w:rsidRDefault="00E679CE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2F3C6A8" wp14:editId="5D18BF1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79CE" w:rsidRPr="005B3A56" w:rsidRDefault="00E679CE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E679CE" w:rsidRPr="005B3A56" w:rsidRDefault="00E679CE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E679CE" w:rsidRPr="005B3A56" w:rsidRDefault="00E679CE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E679CE" w:rsidRPr="005B3A56" w:rsidRDefault="00E679CE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003" w:rsidRDefault="009C5003">
      <w:r>
        <w:separator/>
      </w:r>
    </w:p>
  </w:footnote>
  <w:footnote w:type="continuationSeparator" w:id="0">
    <w:p w:rsidR="009C5003" w:rsidRDefault="009C50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9CE" w:rsidRDefault="00E679C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EE76EF" wp14:editId="1955858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79CE" w:rsidRPr="008B4026" w:rsidRDefault="00E679C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8B4026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8B4026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8B4026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</w:t>
                          </w:r>
                          <w:proofErr w:type="spellStart"/>
                          <w:r w:rsidRPr="008B4026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Pai</w:t>
                          </w:r>
                          <w:proofErr w:type="spellEnd"/>
                          <w:r w:rsidRPr="008B4026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n Relief 2016, 5:3(</w:t>
                          </w:r>
                          <w:proofErr w:type="spellStart"/>
                          <w:r w:rsidRPr="008B4026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8B4026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8B4026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E679CE" w:rsidRPr="008B4026" w:rsidRDefault="00E679C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8B4026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8B4026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8B4026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J </w:t>
                    </w:r>
                    <w:proofErr w:type="spellStart"/>
                    <w:r w:rsidRPr="008B4026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Pai</w:t>
                    </w:r>
                    <w:proofErr w:type="spellEnd"/>
                    <w:r w:rsidRPr="008B4026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n Relief 2016, 5:3(</w:t>
                    </w:r>
                    <w:proofErr w:type="spellStart"/>
                    <w:r w:rsidRPr="008B4026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8B4026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8B4026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0EFF8DE" wp14:editId="112AFCF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79CE" w:rsidRPr="005B3A56" w:rsidRDefault="00E679CE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E679CE" w:rsidRPr="005B3A56" w:rsidRDefault="00E679C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E679CE" w:rsidRPr="005B3A56" w:rsidRDefault="00E679CE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E679CE" w:rsidRPr="005B3A56" w:rsidRDefault="00E679CE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20F0221"/>
    <w:multiLevelType w:val="hybridMultilevel"/>
    <w:tmpl w:val="3732F8C6"/>
    <w:lvl w:ilvl="0" w:tplc="040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D1E58"/>
    <w:rsid w:val="00284D56"/>
    <w:rsid w:val="00292ED9"/>
    <w:rsid w:val="00404E5B"/>
    <w:rsid w:val="00414F7B"/>
    <w:rsid w:val="004355DC"/>
    <w:rsid w:val="004749B4"/>
    <w:rsid w:val="00494130"/>
    <w:rsid w:val="004F3523"/>
    <w:rsid w:val="00500F94"/>
    <w:rsid w:val="0053125F"/>
    <w:rsid w:val="00560B86"/>
    <w:rsid w:val="005973B9"/>
    <w:rsid w:val="005B3A56"/>
    <w:rsid w:val="006060CE"/>
    <w:rsid w:val="0062351B"/>
    <w:rsid w:val="006319C8"/>
    <w:rsid w:val="0063497F"/>
    <w:rsid w:val="00802F27"/>
    <w:rsid w:val="00873DF0"/>
    <w:rsid w:val="008756E6"/>
    <w:rsid w:val="008B4026"/>
    <w:rsid w:val="009B2D44"/>
    <w:rsid w:val="009C5003"/>
    <w:rsid w:val="00A07E82"/>
    <w:rsid w:val="00A354B9"/>
    <w:rsid w:val="00A94CB2"/>
    <w:rsid w:val="00A9710C"/>
    <w:rsid w:val="00AE3E37"/>
    <w:rsid w:val="00B21A57"/>
    <w:rsid w:val="00C33602"/>
    <w:rsid w:val="00CD6F55"/>
    <w:rsid w:val="00D207BA"/>
    <w:rsid w:val="00DD34C8"/>
    <w:rsid w:val="00DE3104"/>
    <w:rsid w:val="00E679C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Strong">
    <w:name w:val="Strong"/>
    <w:uiPriority w:val="22"/>
    <w:qFormat/>
    <w:rsid w:val="00E679CE"/>
    <w:rPr>
      <w:b/>
      <w:bCs/>
    </w:rPr>
  </w:style>
  <w:style w:type="paragraph" w:customStyle="1" w:styleId="Default">
    <w:name w:val="Default"/>
    <w:rsid w:val="00E679CE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Strong">
    <w:name w:val="Strong"/>
    <w:uiPriority w:val="22"/>
    <w:qFormat/>
    <w:rsid w:val="00E679CE"/>
    <w:rPr>
      <w:b/>
      <w:bCs/>
    </w:rPr>
  </w:style>
  <w:style w:type="paragraph" w:customStyle="1" w:styleId="Default">
    <w:name w:val="Default"/>
    <w:rsid w:val="00E679CE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temaureen@yahoo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7</cp:revision>
  <dcterms:created xsi:type="dcterms:W3CDTF">2017-10-17T12:25:00Z</dcterms:created>
  <dcterms:modified xsi:type="dcterms:W3CDTF">2017-10-17T13:07:00Z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