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060" w:rsidRPr="00ED142E" w:rsidRDefault="00B70060" w:rsidP="00B70060">
      <w:pPr>
        <w:spacing w:line="276" w:lineRule="auto"/>
        <w:jc w:val="center"/>
        <w:rPr>
          <w:rFonts w:cs="Times New Roman"/>
          <w:b/>
          <w:color w:val="4BACC6" w:themeColor="accent5"/>
          <w:sz w:val="32"/>
          <w:szCs w:val="32"/>
        </w:rPr>
      </w:pPr>
      <w:r w:rsidRPr="00ED142E">
        <w:rPr>
          <w:rFonts w:cs="Times New Roman"/>
          <w:b/>
          <w:color w:val="4BACC6" w:themeColor="accent5"/>
          <w:sz w:val="32"/>
          <w:szCs w:val="32"/>
        </w:rPr>
        <w:t>Mapping and Analysing Value Chain of Rice Crop in Ayeyarwaddy Region</w:t>
      </w:r>
    </w:p>
    <w:p w:rsidR="005973B9" w:rsidRDefault="00B70060" w:rsidP="005973B9">
      <w:pPr>
        <w:pStyle w:val="BodyText"/>
        <w:spacing w:before="73" w:line="198" w:lineRule="exact"/>
        <w:ind w:left="100" w:right="5987"/>
        <w:rPr>
          <w:rFonts w:ascii="Arial"/>
        </w:rPr>
      </w:pPr>
      <w:r>
        <w:rPr>
          <w:rFonts w:ascii="Arial"/>
        </w:rPr>
        <w:t>Thuzar Linn, Ghent University, Belgium</w:t>
      </w:r>
    </w:p>
    <w:p w:rsidR="00B70060" w:rsidRDefault="00B70060" w:rsidP="005973B9">
      <w:pPr>
        <w:pStyle w:val="BodyText"/>
        <w:spacing w:before="73" w:line="198" w:lineRule="exact"/>
        <w:ind w:left="100" w:right="5987"/>
        <w:rPr>
          <w:rFonts w:ascii="Arial"/>
        </w:rPr>
      </w:pPr>
      <w:r>
        <w:rPr>
          <w:rFonts w:ascii="Arial"/>
        </w:rPr>
        <w:t>Broos Maenhout, PhD, Professor, Ghent University, Belgium</w:t>
      </w:r>
    </w:p>
    <w:p w:rsidR="00AE3E37" w:rsidRDefault="00AE3E37">
      <w:pPr>
        <w:pStyle w:val="BodyText"/>
        <w:rPr>
          <w:rFonts w:ascii="Arial"/>
          <w:sz w:val="20"/>
        </w:rPr>
      </w:pPr>
      <w:bookmarkStart w:id="0" w:name="_GoBack"/>
      <w:bookmarkEnd w:id="0"/>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B70060">
      <w:pPr>
        <w:pStyle w:val="Heading3"/>
        <w:spacing w:before="147"/>
        <w:jc w:val="both"/>
      </w:pPr>
      <w:r>
        <w:rPr>
          <w:color w:val="BF5A14"/>
        </w:rPr>
        <w:t>Abstract</w:t>
      </w:r>
      <w:r w:rsidR="001869F4">
        <w:rPr>
          <w:color w:val="BF5A14"/>
        </w:rPr>
        <w:t xml:space="preserve"> </w:t>
      </w:r>
      <w:r w:rsidR="001869F4">
        <w:rPr>
          <w:color w:val="BF5A14"/>
        </w:rPr>
        <w:t>(300 word limit)</w:t>
      </w:r>
    </w:p>
    <w:p w:rsidR="00A2071A" w:rsidRDefault="00A2071A" w:rsidP="00A2071A">
      <w:pPr>
        <w:spacing w:line="276" w:lineRule="auto"/>
        <w:jc w:val="both"/>
        <w:textAlignment w:val="baseline"/>
        <w:rPr>
          <w:b/>
          <w:sz w:val="18"/>
          <w:szCs w:val="18"/>
        </w:rPr>
      </w:pPr>
    </w:p>
    <w:p w:rsidR="00027D48" w:rsidRDefault="00A9710C" w:rsidP="0091643F">
      <w:pPr>
        <w:spacing w:line="276" w:lineRule="auto"/>
        <w:jc w:val="both"/>
        <w:textAlignment w:val="baseline"/>
        <w:rPr>
          <w:rFonts w:eastAsia="Calibri" w:cs="Times New Roman"/>
          <w:sz w:val="18"/>
          <w:szCs w:val="18"/>
        </w:rPr>
      </w:pPr>
      <w:r w:rsidRPr="0091643F">
        <w:rPr>
          <w:b/>
          <w:sz w:val="18"/>
          <w:szCs w:val="18"/>
        </w:rPr>
        <w:t>Statement of the Problem</w:t>
      </w:r>
      <w:r w:rsidRPr="0091643F">
        <w:rPr>
          <w:sz w:val="18"/>
          <w:szCs w:val="18"/>
        </w:rPr>
        <w:t xml:space="preserve">: </w:t>
      </w:r>
      <w:r w:rsidR="00164E1D" w:rsidRPr="0091643F">
        <w:rPr>
          <w:rFonts w:cs="Times New Roman"/>
          <w:sz w:val="18"/>
          <w:szCs w:val="18"/>
        </w:rPr>
        <w:t xml:space="preserve">In this paper, </w:t>
      </w:r>
      <w:r w:rsidR="00164E1D" w:rsidRPr="0091643F">
        <w:rPr>
          <w:rFonts w:cs="Times New Roman"/>
          <w:sz w:val="18"/>
          <w:szCs w:val="18"/>
          <w:lang w:bidi="km-KH"/>
        </w:rPr>
        <w:t>the value chain of rice crop in Ayeyarwaddy Region, Myanmar is analyzed.</w:t>
      </w:r>
      <w:r w:rsidR="00164E1D" w:rsidRPr="0091643F">
        <w:rPr>
          <w:rFonts w:cs="Times New Roman"/>
          <w:sz w:val="18"/>
          <w:szCs w:val="18"/>
        </w:rPr>
        <w:t xml:space="preserve"> T</w:t>
      </w:r>
      <w:r w:rsidR="00164E1D" w:rsidRPr="0091643F">
        <w:rPr>
          <w:rFonts w:cs="Times New Roman"/>
          <w:sz w:val="18"/>
          <w:szCs w:val="18"/>
          <w:lang w:bidi="km-KH"/>
        </w:rPr>
        <w:t xml:space="preserve">he issues with respect to the rice value chain are complex and multifaceted in this region. The challenge for Myanmar is thus to understand and, more importantly, identify the constraints facing the marketing system and develop strategies to overcome these bottlenecks. </w:t>
      </w:r>
      <w:r w:rsidRPr="00911A28">
        <w:rPr>
          <w:sz w:val="18"/>
          <w:szCs w:val="18"/>
        </w:rPr>
        <w:t>The purpose of this study</w:t>
      </w:r>
      <w:r w:rsidRPr="0091643F">
        <w:rPr>
          <w:sz w:val="18"/>
          <w:szCs w:val="18"/>
        </w:rPr>
        <w:t xml:space="preserve"> </w:t>
      </w:r>
      <w:r w:rsidR="00164E1D" w:rsidRPr="0091643F">
        <w:rPr>
          <w:sz w:val="18"/>
          <w:szCs w:val="18"/>
        </w:rPr>
        <w:t xml:space="preserve">is to </w:t>
      </w:r>
      <w:r w:rsidR="00164E1D" w:rsidRPr="0091643F">
        <w:rPr>
          <w:rFonts w:cs="Times New Roman"/>
          <w:sz w:val="18"/>
          <w:szCs w:val="18"/>
        </w:rPr>
        <w:t>structure of the rice value chain in Ayeyarwaddy Region</w:t>
      </w:r>
      <w:r w:rsidR="00164E1D" w:rsidRPr="0091643F">
        <w:rPr>
          <w:rFonts w:cs="Times New Roman"/>
          <w:sz w:val="18"/>
          <w:szCs w:val="18"/>
        </w:rPr>
        <w:t>,</w:t>
      </w:r>
      <w:r w:rsidR="00164E1D" w:rsidRPr="0091643F">
        <w:rPr>
          <w:rFonts w:cs="Times New Roman"/>
          <w:sz w:val="18"/>
          <w:szCs w:val="18"/>
          <w:lang w:bidi="km-KH"/>
        </w:rPr>
        <w:t xml:space="preserve"> </w:t>
      </w:r>
      <w:r w:rsidR="00164E1D" w:rsidRPr="0091643F">
        <w:rPr>
          <w:rFonts w:cs="Times New Roman"/>
          <w:sz w:val="18"/>
          <w:szCs w:val="18"/>
          <w:lang w:bidi="km-KH"/>
        </w:rPr>
        <w:t>to analyze the</w:t>
      </w:r>
      <w:r w:rsidR="00164E1D" w:rsidRPr="0091643F">
        <w:rPr>
          <w:rFonts w:cs="Times New Roman"/>
          <w:sz w:val="18"/>
          <w:szCs w:val="18"/>
        </w:rPr>
        <w:t xml:space="preserve"> marketing costs and margins of the vario</w:t>
      </w:r>
      <w:r w:rsidR="00164E1D" w:rsidRPr="0091643F">
        <w:rPr>
          <w:rFonts w:cs="Times New Roman"/>
          <w:sz w:val="18"/>
          <w:szCs w:val="18"/>
        </w:rPr>
        <w:t>us actors</w:t>
      </w:r>
      <w:r w:rsidR="0091643F">
        <w:rPr>
          <w:rFonts w:cs="Times New Roman"/>
          <w:sz w:val="18"/>
          <w:szCs w:val="18"/>
        </w:rPr>
        <w:t xml:space="preserve"> along the rice value chain</w:t>
      </w:r>
      <w:r w:rsidR="00164E1D" w:rsidRPr="0091643F">
        <w:rPr>
          <w:rFonts w:cs="Times New Roman"/>
          <w:sz w:val="18"/>
          <w:szCs w:val="18"/>
        </w:rPr>
        <w:t>, to study t</w:t>
      </w:r>
      <w:r w:rsidR="00164E1D" w:rsidRPr="0091643F">
        <w:rPr>
          <w:rFonts w:cs="Times New Roman"/>
          <w:sz w:val="18"/>
          <w:szCs w:val="18"/>
        </w:rPr>
        <w:t xml:space="preserve">he socio-demographic characteristics of actors </w:t>
      </w:r>
      <w:r w:rsidR="00164E1D" w:rsidRPr="0091643F">
        <w:rPr>
          <w:rFonts w:cs="Times New Roman"/>
          <w:sz w:val="18"/>
          <w:szCs w:val="18"/>
        </w:rPr>
        <w:t>and to identify t</w:t>
      </w:r>
      <w:r w:rsidR="00164E1D" w:rsidRPr="0091643F">
        <w:rPr>
          <w:rFonts w:cs="Times New Roman"/>
          <w:sz w:val="18"/>
          <w:szCs w:val="18"/>
        </w:rPr>
        <w:t>he different types of constraints on the value chain</w:t>
      </w:r>
      <w:r w:rsidR="00164E1D" w:rsidRPr="0091643F">
        <w:rPr>
          <w:rFonts w:cs="Times New Roman"/>
          <w:sz w:val="18"/>
          <w:szCs w:val="18"/>
        </w:rPr>
        <w:t>.</w:t>
      </w:r>
      <w:r w:rsidR="00164E1D" w:rsidRPr="0091643F">
        <w:rPr>
          <w:b/>
          <w:sz w:val="18"/>
          <w:szCs w:val="18"/>
        </w:rPr>
        <w:t xml:space="preserve"> </w:t>
      </w:r>
      <w:r w:rsidRPr="0091643F">
        <w:rPr>
          <w:b/>
          <w:sz w:val="18"/>
          <w:szCs w:val="18"/>
        </w:rPr>
        <w:t>Methodolog</w:t>
      </w:r>
      <w:r w:rsidR="008756E6" w:rsidRPr="0091643F">
        <w:rPr>
          <w:b/>
          <w:sz w:val="18"/>
          <w:szCs w:val="18"/>
        </w:rPr>
        <w:t>y &amp; Theoretical Orientation</w:t>
      </w:r>
      <w:r w:rsidR="008756E6" w:rsidRPr="0091643F">
        <w:rPr>
          <w:sz w:val="18"/>
          <w:szCs w:val="18"/>
        </w:rPr>
        <w:t xml:space="preserve">: </w:t>
      </w:r>
      <w:r w:rsidR="00DB38F0" w:rsidRPr="0091643F">
        <w:rPr>
          <w:sz w:val="18"/>
          <w:szCs w:val="18"/>
        </w:rPr>
        <w:t>The</w:t>
      </w:r>
      <w:r w:rsidR="00DB38F0" w:rsidRPr="0091643F">
        <w:rPr>
          <w:sz w:val="18"/>
          <w:szCs w:val="18"/>
        </w:rPr>
        <w:t xml:space="preserve"> different characteristics </w:t>
      </w:r>
      <w:r w:rsidR="00DB38F0" w:rsidRPr="0091643F">
        <w:rPr>
          <w:sz w:val="18"/>
          <w:szCs w:val="18"/>
        </w:rPr>
        <w:t xml:space="preserve">of different actors </w:t>
      </w:r>
      <w:r w:rsidR="00DB38F0" w:rsidRPr="0091643F">
        <w:rPr>
          <w:sz w:val="18"/>
          <w:szCs w:val="18"/>
        </w:rPr>
        <w:t xml:space="preserve">are identified by purposive and simple random sampling methods. </w:t>
      </w:r>
      <w:r w:rsidR="00DB38F0" w:rsidRPr="0091643F">
        <w:rPr>
          <w:sz w:val="18"/>
          <w:szCs w:val="18"/>
        </w:rPr>
        <w:t>The</w:t>
      </w:r>
      <w:r w:rsidR="00DB38F0" w:rsidRPr="0091643F">
        <w:rPr>
          <w:sz w:val="18"/>
          <w:szCs w:val="18"/>
        </w:rPr>
        <w:t xml:space="preserve"> descriptive statistics, cost and return analysis, and marketing cost and marketing margin analysis</w:t>
      </w:r>
      <w:r w:rsidR="00DB38F0" w:rsidRPr="0091643F">
        <w:rPr>
          <w:sz w:val="18"/>
          <w:szCs w:val="18"/>
        </w:rPr>
        <w:t xml:space="preserve"> are used</w:t>
      </w:r>
      <w:r w:rsidR="0091643F">
        <w:rPr>
          <w:sz w:val="18"/>
          <w:szCs w:val="18"/>
        </w:rPr>
        <w:t xml:space="preserve"> in this study</w:t>
      </w:r>
      <w:r w:rsidRPr="0091643F">
        <w:rPr>
          <w:b/>
          <w:sz w:val="18"/>
          <w:szCs w:val="18"/>
        </w:rPr>
        <w:t>. Findings</w:t>
      </w:r>
      <w:r w:rsidRPr="0091643F">
        <w:rPr>
          <w:sz w:val="18"/>
          <w:szCs w:val="18"/>
        </w:rPr>
        <w:t xml:space="preserve">: </w:t>
      </w:r>
      <w:r w:rsidR="00DB38F0" w:rsidRPr="0091643F">
        <w:rPr>
          <w:rFonts w:cs="Times New Roman"/>
          <w:sz w:val="18"/>
          <w:szCs w:val="18"/>
        </w:rPr>
        <w:t>The studied rice value chain encompasses different actors: i.e. farmer, primary collector, miller, wholesaler, retailer and</w:t>
      </w:r>
      <w:r w:rsidR="00DB38F0" w:rsidRPr="0091643F">
        <w:rPr>
          <w:rFonts w:cs="Times New Roman"/>
          <w:i/>
          <w:sz w:val="18"/>
          <w:szCs w:val="18"/>
        </w:rPr>
        <w:t xml:space="preserve"> </w:t>
      </w:r>
      <w:r w:rsidR="00DB38F0" w:rsidRPr="0091643F">
        <w:rPr>
          <w:rFonts w:cs="Times New Roman"/>
          <w:sz w:val="18"/>
          <w:szCs w:val="18"/>
        </w:rPr>
        <w:t xml:space="preserve">exporter. In this value chain, the </w:t>
      </w:r>
      <w:r w:rsidR="00DB38F0" w:rsidRPr="0091643F">
        <w:rPr>
          <w:rFonts w:cs="Times New Roman"/>
          <w:i/>
          <w:sz w:val="18"/>
          <w:szCs w:val="18"/>
        </w:rPr>
        <w:t>millers</w:t>
      </w:r>
      <w:r w:rsidR="00DB38F0" w:rsidRPr="0091643F">
        <w:rPr>
          <w:rFonts w:cs="Times New Roman"/>
          <w:sz w:val="18"/>
          <w:szCs w:val="18"/>
        </w:rPr>
        <w:t xml:space="preserve"> receive the highest profit share and the </w:t>
      </w:r>
      <w:r w:rsidR="00DB38F0" w:rsidRPr="0091643F">
        <w:rPr>
          <w:rFonts w:cs="Times New Roman"/>
          <w:i/>
          <w:sz w:val="18"/>
          <w:szCs w:val="18"/>
        </w:rPr>
        <w:t>farmers</w:t>
      </w:r>
      <w:r w:rsidR="00DB38F0" w:rsidRPr="0091643F">
        <w:rPr>
          <w:rFonts w:cs="Times New Roman"/>
          <w:sz w:val="18"/>
          <w:szCs w:val="18"/>
        </w:rPr>
        <w:t xml:space="preserve"> have the highest marketing margin distribution. The observed rice value chain is not efficient since the marketing margin is unequally distributed along the chain. </w:t>
      </w:r>
      <w:r w:rsidR="00027D48" w:rsidRPr="0091643F">
        <w:rPr>
          <w:rFonts w:cs="Times New Roman"/>
          <w:sz w:val="18"/>
          <w:szCs w:val="18"/>
        </w:rPr>
        <w:t>T</w:t>
      </w:r>
      <w:r w:rsidR="00DB38F0" w:rsidRPr="0091643F">
        <w:rPr>
          <w:rFonts w:cs="Times New Roman"/>
          <w:sz w:val="18"/>
          <w:szCs w:val="18"/>
        </w:rPr>
        <w:t xml:space="preserve">he encountered internal constraints are primarily material and production constraints. The external constraints are related to financial, distribution and institutional issues. </w:t>
      </w:r>
      <w:r w:rsidRPr="0091643F">
        <w:rPr>
          <w:b/>
          <w:sz w:val="18"/>
          <w:szCs w:val="18"/>
        </w:rPr>
        <w:t>Conclusion &amp; Significance</w:t>
      </w:r>
      <w:r w:rsidRPr="0091643F">
        <w:rPr>
          <w:sz w:val="18"/>
          <w:szCs w:val="18"/>
        </w:rPr>
        <w:t xml:space="preserve">: </w:t>
      </w:r>
      <w:r w:rsidR="00DB38F0" w:rsidRPr="0091643F">
        <w:rPr>
          <w:rFonts w:cs="Times New Roman"/>
          <w:sz w:val="18"/>
          <w:szCs w:val="18"/>
        </w:rPr>
        <w:t xml:space="preserve">The rice miller is the most profitable actor and the primary collectors and farmers are the most vulnerable actors in the rice </w:t>
      </w:r>
      <w:r w:rsidR="00027D48" w:rsidRPr="0091643F">
        <w:rPr>
          <w:rFonts w:cs="Times New Roman"/>
          <w:sz w:val="18"/>
          <w:szCs w:val="18"/>
        </w:rPr>
        <w:t xml:space="preserve">value chain. </w:t>
      </w:r>
      <w:r w:rsidR="0091643F">
        <w:rPr>
          <w:rFonts w:eastAsia="Calibri" w:cs="Times New Roman"/>
          <w:sz w:val="18"/>
          <w:szCs w:val="18"/>
        </w:rPr>
        <w:t>F</w:t>
      </w:r>
      <w:r w:rsidR="0091643F" w:rsidRPr="0091643F">
        <w:rPr>
          <w:rFonts w:eastAsia="Calibri" w:cs="Times New Roman"/>
          <w:sz w:val="18"/>
          <w:szCs w:val="18"/>
        </w:rPr>
        <w:t xml:space="preserve">arm mechanization </w:t>
      </w:r>
      <w:r w:rsidR="0091643F">
        <w:rPr>
          <w:rFonts w:eastAsia="Calibri" w:cs="Times New Roman"/>
          <w:sz w:val="18"/>
          <w:szCs w:val="18"/>
        </w:rPr>
        <w:t>and i</w:t>
      </w:r>
      <w:r w:rsidR="0091643F" w:rsidRPr="0091643F">
        <w:rPr>
          <w:rFonts w:eastAsia="Calibri" w:cs="Times New Roman"/>
          <w:sz w:val="18"/>
          <w:szCs w:val="18"/>
        </w:rPr>
        <w:t xml:space="preserve">mproving public and private extension programs </w:t>
      </w:r>
      <w:r w:rsidR="0091643F">
        <w:rPr>
          <w:rFonts w:eastAsia="Calibri" w:cs="Times New Roman"/>
          <w:sz w:val="18"/>
          <w:szCs w:val="18"/>
        </w:rPr>
        <w:t>are needed to raise the profit of</w:t>
      </w:r>
      <w:r w:rsidR="0091643F" w:rsidRPr="0091643F">
        <w:rPr>
          <w:rFonts w:eastAsia="Calibri" w:cs="Times New Roman"/>
          <w:sz w:val="18"/>
          <w:szCs w:val="18"/>
        </w:rPr>
        <w:t xml:space="preserve"> the farmers. </w:t>
      </w:r>
      <w:r w:rsidR="0091643F">
        <w:rPr>
          <w:rFonts w:eastAsia="Calibri" w:cs="Times New Roman"/>
          <w:sz w:val="18"/>
          <w:szCs w:val="18"/>
        </w:rPr>
        <w:t>T</w:t>
      </w:r>
      <w:r w:rsidR="0091643F" w:rsidRPr="0091643F">
        <w:rPr>
          <w:rFonts w:eastAsia="Calibri" w:cs="Times New Roman"/>
          <w:sz w:val="18"/>
          <w:szCs w:val="18"/>
        </w:rPr>
        <w:t xml:space="preserve">he development in infrastructure such as transportation, power supply and banking is needed to support through private-public partnership for </w:t>
      </w:r>
      <w:r w:rsidR="0091643F">
        <w:rPr>
          <w:rFonts w:eastAsia="Calibri" w:cs="Times New Roman"/>
          <w:sz w:val="18"/>
          <w:szCs w:val="18"/>
        </w:rPr>
        <w:t>the development of</w:t>
      </w:r>
      <w:r w:rsidR="0091643F" w:rsidRPr="0091643F">
        <w:rPr>
          <w:rFonts w:eastAsia="Calibri" w:cs="Times New Roman"/>
          <w:sz w:val="18"/>
          <w:szCs w:val="18"/>
        </w:rPr>
        <w:t xml:space="preserve"> the rice value chain sector. </w:t>
      </w:r>
    </w:p>
    <w:p w:rsidR="0091643F" w:rsidRDefault="0091643F" w:rsidP="0091643F">
      <w:pPr>
        <w:jc w:val="both"/>
        <w:textAlignment w:val="baseline"/>
        <w:rPr>
          <w:rFonts w:eastAsia="Calibri" w:cs="Times New Roman"/>
          <w:sz w:val="18"/>
          <w:szCs w:val="18"/>
        </w:rPr>
      </w:pPr>
    </w:p>
    <w:p w:rsidR="0091643F" w:rsidRDefault="0091643F" w:rsidP="0091643F">
      <w:pPr>
        <w:jc w:val="both"/>
        <w:textAlignment w:val="baseline"/>
        <w:rPr>
          <w:rFonts w:eastAsia="Calibri" w:cs="Times New Roman"/>
          <w:sz w:val="18"/>
          <w:szCs w:val="18"/>
        </w:rPr>
      </w:pPr>
    </w:p>
    <w:p w:rsidR="0091643F" w:rsidRDefault="0091643F" w:rsidP="0091643F">
      <w:pPr>
        <w:jc w:val="both"/>
        <w:textAlignment w:val="baseline"/>
        <w:rPr>
          <w:rFonts w:eastAsia="Calibri" w:cs="Times New Roman"/>
          <w:sz w:val="18"/>
          <w:szCs w:val="18"/>
        </w:rPr>
      </w:pPr>
    </w:p>
    <w:p w:rsidR="0091643F" w:rsidRPr="0091643F" w:rsidRDefault="0091643F" w:rsidP="0091643F">
      <w:pPr>
        <w:jc w:val="both"/>
        <w:textAlignment w:val="baseline"/>
        <w:rPr>
          <w:rFonts w:eastAsia="Calibri" w:cs="Times New Roman"/>
          <w:sz w:val="18"/>
          <w:szCs w:val="18"/>
        </w:rPr>
      </w:pPr>
    </w:p>
    <w:p w:rsidR="00027D48" w:rsidRDefault="00027D48" w:rsidP="00027D48">
      <w:pPr>
        <w:jc w:val="both"/>
        <w:textAlignment w:val="baseline"/>
        <w:rPr>
          <w:color w:val="BF5A14"/>
        </w:rPr>
      </w:pPr>
    </w:p>
    <w:p w:rsidR="00027D48" w:rsidRDefault="00027D48" w:rsidP="00027D48">
      <w:pPr>
        <w:jc w:val="both"/>
        <w:textAlignment w:val="baseline"/>
        <w:rPr>
          <w:color w:val="BF5A14"/>
        </w:rPr>
      </w:pPr>
    </w:p>
    <w:p w:rsidR="00027D48" w:rsidRDefault="00027D48" w:rsidP="00027D48">
      <w:pPr>
        <w:jc w:val="both"/>
        <w:textAlignment w:val="baseline"/>
        <w:rPr>
          <w:color w:val="BF5A14"/>
        </w:rPr>
      </w:pPr>
    </w:p>
    <w:p w:rsidR="00027D48" w:rsidRDefault="00027D48" w:rsidP="00027D48">
      <w:pPr>
        <w:jc w:val="both"/>
        <w:textAlignment w:val="baseline"/>
        <w:rPr>
          <w:color w:val="BF5A14"/>
        </w:rPr>
      </w:pPr>
    </w:p>
    <w:p w:rsidR="00A2071A" w:rsidRDefault="00A2071A" w:rsidP="00027D48">
      <w:pPr>
        <w:jc w:val="both"/>
        <w:textAlignment w:val="baseline"/>
        <w:rPr>
          <w:color w:val="BF5A14"/>
        </w:rPr>
      </w:pPr>
    </w:p>
    <w:p w:rsidR="00A2071A" w:rsidRDefault="00A2071A" w:rsidP="00027D48">
      <w:pPr>
        <w:jc w:val="both"/>
        <w:textAlignment w:val="baseline"/>
        <w:rPr>
          <w:color w:val="BF5A14"/>
        </w:rPr>
      </w:pPr>
    </w:p>
    <w:p w:rsidR="00AE3E37" w:rsidRDefault="00A9710C" w:rsidP="00027D48">
      <w:pPr>
        <w:jc w:val="both"/>
        <w:textAlignment w:val="baseline"/>
      </w:pPr>
      <w:r>
        <w:rPr>
          <w:color w:val="BF5A14"/>
        </w:rPr>
        <w:t>Image</w:t>
      </w:r>
    </w:p>
    <w:p w:rsidR="00AE3E37" w:rsidRDefault="00406038">
      <w:pPr>
        <w:pStyle w:val="BodyText"/>
        <w:spacing w:before="2"/>
        <w:rPr>
          <w:rFonts w:ascii="Arial"/>
          <w:b/>
          <w:sz w:val="16"/>
        </w:rPr>
      </w:pPr>
      <w:r>
        <w:rPr>
          <w:rFonts w:ascii="Arial"/>
          <w:b/>
          <w:noProof/>
          <w:sz w:val="16"/>
        </w:rPr>
        <w:drawing>
          <wp:inline distT="0" distB="0" distL="0" distR="0">
            <wp:extent cx="3328035" cy="175260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28035" cy="1752600"/>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406038" w:rsidRPr="00105985" w:rsidRDefault="00406038" w:rsidP="00406038">
      <w:pPr>
        <w:pStyle w:val="ListParagraph"/>
        <w:numPr>
          <w:ilvl w:val="0"/>
          <w:numId w:val="3"/>
        </w:numPr>
        <w:tabs>
          <w:tab w:val="left" w:pos="384"/>
        </w:tabs>
        <w:spacing w:before="92" w:line="218" w:lineRule="exact"/>
        <w:ind w:hanging="283"/>
        <w:rPr>
          <w:rFonts w:ascii="Tw Cen MT" w:hAnsi="Tw Cen MT"/>
          <w:sz w:val="18"/>
          <w:szCs w:val="18"/>
        </w:rPr>
      </w:pPr>
      <w:r w:rsidRPr="00105985">
        <w:rPr>
          <w:rFonts w:ascii="Tw Cen MT" w:hAnsi="Tw Cen MT" w:cs="Times New Roman"/>
          <w:sz w:val="18"/>
          <w:szCs w:val="18"/>
        </w:rPr>
        <w:t xml:space="preserve">Agwu N. M. and Ibeabuchi J. O.  (2011), “Socio-Economic Analysis of Wholesale Marketers in Abia State, Nigeria”, </w:t>
      </w:r>
      <w:r w:rsidRPr="00105985">
        <w:rPr>
          <w:rFonts w:ascii="Tw Cen MT" w:hAnsi="Tw Cen MT" w:cs="Times New Roman"/>
          <w:i/>
          <w:iCs/>
          <w:sz w:val="18"/>
          <w:szCs w:val="18"/>
        </w:rPr>
        <w:t>International Journal of Social Science and Humanity</w:t>
      </w:r>
      <w:r w:rsidRPr="00105985">
        <w:rPr>
          <w:rFonts w:ascii="Tw Cen MT" w:hAnsi="Tw Cen MT" w:cs="Times New Roman"/>
          <w:iCs/>
          <w:sz w:val="18"/>
          <w:szCs w:val="18"/>
        </w:rPr>
        <w:t>,</w:t>
      </w:r>
      <w:r w:rsidRPr="00105985">
        <w:rPr>
          <w:rFonts w:ascii="Tw Cen MT" w:hAnsi="Tw Cen MT" w:cs="Times New Roman"/>
          <w:i/>
          <w:iCs/>
          <w:sz w:val="18"/>
          <w:szCs w:val="18"/>
        </w:rPr>
        <w:t xml:space="preserve"> </w:t>
      </w:r>
      <w:r w:rsidRPr="00105985">
        <w:rPr>
          <w:rFonts w:ascii="Tw Cen MT" w:hAnsi="Tw Cen MT" w:cs="Times New Roman"/>
          <w:iCs/>
          <w:sz w:val="18"/>
          <w:szCs w:val="18"/>
        </w:rPr>
        <w:t>Vol. 1, No. 4, November 2011.</w:t>
      </w:r>
    </w:p>
    <w:p w:rsidR="00406038" w:rsidRPr="00105985" w:rsidRDefault="00406038" w:rsidP="00406038">
      <w:pPr>
        <w:pStyle w:val="ListParagraph"/>
        <w:numPr>
          <w:ilvl w:val="0"/>
          <w:numId w:val="3"/>
        </w:numPr>
        <w:tabs>
          <w:tab w:val="left" w:pos="384"/>
        </w:tabs>
        <w:spacing w:line="216" w:lineRule="exact"/>
        <w:ind w:right="137"/>
        <w:rPr>
          <w:rFonts w:ascii="Tw Cen MT" w:hAnsi="Tw Cen MT"/>
          <w:sz w:val="18"/>
          <w:szCs w:val="18"/>
        </w:rPr>
      </w:pPr>
      <w:r w:rsidRPr="00105985">
        <w:rPr>
          <w:rFonts w:ascii="Tw Cen MT" w:hAnsi="Tw Cen MT" w:cs="Times New Roman"/>
          <w:bCs/>
          <w:sz w:val="18"/>
          <w:szCs w:val="18"/>
        </w:rPr>
        <w:t>Ibitoye, S. J.,</w:t>
      </w:r>
      <w:r w:rsidRPr="00105985">
        <w:rPr>
          <w:rFonts w:ascii="Tw Cen MT" w:hAnsi="Tw Cen MT" w:cs="Times New Roman"/>
          <w:sz w:val="18"/>
          <w:szCs w:val="18"/>
        </w:rPr>
        <w:t xml:space="preserve"> </w:t>
      </w:r>
      <w:r w:rsidRPr="00105985">
        <w:rPr>
          <w:rFonts w:ascii="Tw Cen MT" w:hAnsi="Tw Cen MT" w:cs="Times New Roman"/>
          <w:bCs/>
          <w:sz w:val="18"/>
          <w:szCs w:val="18"/>
        </w:rPr>
        <w:t>Idoko, D. And</w:t>
      </w:r>
      <w:r w:rsidRPr="00105985">
        <w:rPr>
          <w:rFonts w:ascii="Tw Cen MT" w:hAnsi="Tw Cen MT" w:cs="Times New Roman"/>
          <w:sz w:val="18"/>
          <w:szCs w:val="18"/>
        </w:rPr>
        <w:t xml:space="preserve"> </w:t>
      </w:r>
      <w:r w:rsidRPr="00105985">
        <w:rPr>
          <w:rFonts w:ascii="Tw Cen MT" w:hAnsi="Tw Cen MT" w:cs="Times New Roman"/>
          <w:bCs/>
          <w:sz w:val="18"/>
          <w:szCs w:val="18"/>
        </w:rPr>
        <w:t>Shaibu, U. M. (2014), “</w:t>
      </w:r>
      <w:r w:rsidRPr="00105985">
        <w:rPr>
          <w:rFonts w:ascii="Tw Cen MT" w:hAnsi="Tw Cen MT" w:cs="Times New Roman"/>
          <w:sz w:val="18"/>
          <w:szCs w:val="18"/>
        </w:rPr>
        <w:t>Economic Assessment of Rice Processing in Bassa Local Government Area of Kogi State, Nigeria”,</w:t>
      </w:r>
      <w:r w:rsidRPr="00105985">
        <w:rPr>
          <w:rFonts w:ascii="Tw Cen MT" w:hAnsi="Tw Cen MT" w:cs="Times New Roman"/>
          <w:b/>
          <w:sz w:val="18"/>
          <w:szCs w:val="18"/>
        </w:rPr>
        <w:t xml:space="preserve"> </w:t>
      </w:r>
      <w:r w:rsidRPr="00105985">
        <w:rPr>
          <w:rFonts w:ascii="Tw Cen MT" w:hAnsi="Tw Cen MT" w:cs="Times New Roman"/>
          <w:bCs/>
          <w:i/>
          <w:sz w:val="18"/>
          <w:szCs w:val="18"/>
        </w:rPr>
        <w:t>Asian Journal of Basic and Applied Sciences</w:t>
      </w:r>
      <w:r w:rsidRPr="00105985">
        <w:rPr>
          <w:rFonts w:ascii="Tw Cen MT" w:hAnsi="Tw Cen MT" w:cs="Times New Roman"/>
          <w:bCs/>
          <w:sz w:val="18"/>
          <w:szCs w:val="18"/>
        </w:rPr>
        <w:t>-Vol. 1, No. 2, 2014.</w:t>
      </w:r>
    </w:p>
    <w:p w:rsidR="00105985" w:rsidRPr="00105985" w:rsidRDefault="00105985" w:rsidP="00105985">
      <w:pPr>
        <w:pStyle w:val="ListParagraph"/>
        <w:numPr>
          <w:ilvl w:val="0"/>
          <w:numId w:val="3"/>
        </w:numPr>
        <w:spacing w:line="276" w:lineRule="auto"/>
        <w:rPr>
          <w:rFonts w:ascii="Tw Cen MT" w:eastAsia="Times New Roman" w:hAnsi="Tw Cen MT" w:cs="Times New Roman"/>
          <w:bCs/>
          <w:color w:val="000000"/>
          <w:sz w:val="18"/>
          <w:szCs w:val="18"/>
        </w:rPr>
      </w:pPr>
      <w:r w:rsidRPr="00105985">
        <w:rPr>
          <w:rFonts w:ascii="Tw Cen MT" w:eastAsia="Times New Roman" w:hAnsi="Tw Cen MT" w:cs="Times New Roman"/>
          <w:bCs/>
          <w:color w:val="000000"/>
          <w:sz w:val="18"/>
          <w:szCs w:val="18"/>
        </w:rPr>
        <w:t xml:space="preserve">M4P (2008), </w:t>
      </w:r>
      <w:r w:rsidRPr="00105985">
        <w:rPr>
          <w:rFonts w:ascii="Tw Cen MT" w:eastAsia="Times New Roman" w:hAnsi="Tw Cen MT" w:cs="Times New Roman"/>
          <w:bCs/>
          <w:i/>
          <w:color w:val="000000"/>
          <w:sz w:val="18"/>
          <w:szCs w:val="18"/>
        </w:rPr>
        <w:t>Making value chains work better for the poor: A tool book for Practioners of value chain analysis, Version 3</w:t>
      </w:r>
      <w:r w:rsidRPr="00105985">
        <w:rPr>
          <w:rFonts w:ascii="Tw Cen MT" w:eastAsia="Times New Roman" w:hAnsi="Tw Cen MT" w:cs="Times New Roman"/>
          <w:bCs/>
          <w:color w:val="000000"/>
          <w:sz w:val="18"/>
          <w:szCs w:val="18"/>
        </w:rPr>
        <w:t>, Making markets for the poor (M4P) project, UK, Department for International Development (DFID). Agricultural Development International: Phnom Penh, Cambodia.</w:t>
      </w:r>
    </w:p>
    <w:p w:rsidR="00406038" w:rsidRPr="00105985" w:rsidRDefault="00406038" w:rsidP="00406038">
      <w:pPr>
        <w:pStyle w:val="ListParagraph"/>
        <w:numPr>
          <w:ilvl w:val="0"/>
          <w:numId w:val="3"/>
        </w:numPr>
        <w:spacing w:line="276" w:lineRule="auto"/>
        <w:rPr>
          <w:rFonts w:ascii="Tw Cen MT" w:hAnsi="Tw Cen MT" w:cs="Times New Roman"/>
          <w:bCs/>
          <w:sz w:val="18"/>
          <w:szCs w:val="18"/>
        </w:rPr>
      </w:pPr>
      <w:r w:rsidRPr="00105985">
        <w:rPr>
          <w:rFonts w:ascii="Tw Cen MT" w:hAnsi="Tw Cen MT" w:cs="Times New Roman"/>
          <w:bCs/>
          <w:sz w:val="18"/>
          <w:szCs w:val="18"/>
        </w:rPr>
        <w:t>Rong, M. (2013), “Rice Value Chain in Saang District, Candal Province, Cambodia”, Paper no. 3/2013, Mekong Institute, December 2013.</w:t>
      </w:r>
    </w:p>
    <w:p w:rsidR="00406038" w:rsidRPr="00105985" w:rsidRDefault="00406038" w:rsidP="00406038">
      <w:pPr>
        <w:pStyle w:val="ListParagraph"/>
        <w:numPr>
          <w:ilvl w:val="0"/>
          <w:numId w:val="3"/>
        </w:numPr>
        <w:spacing w:line="276" w:lineRule="auto"/>
        <w:rPr>
          <w:rFonts w:ascii="Tw Cen MT" w:hAnsi="Tw Cen MT" w:cs="Times New Roman"/>
          <w:bCs/>
          <w:sz w:val="18"/>
          <w:szCs w:val="18"/>
        </w:rPr>
      </w:pPr>
      <w:r w:rsidRPr="00105985">
        <w:rPr>
          <w:rFonts w:ascii="Tw Cen MT" w:hAnsi="Tw Cen MT" w:cs="Times New Roman"/>
          <w:bCs/>
          <w:sz w:val="18"/>
          <w:szCs w:val="18"/>
        </w:rPr>
        <w:t xml:space="preserve">Takele, A. (2010), </w:t>
      </w:r>
      <w:r w:rsidRPr="00105985">
        <w:rPr>
          <w:rFonts w:ascii="Tw Cen MT" w:hAnsi="Tw Cen MT" w:cs="Times New Roman"/>
          <w:sz w:val="18"/>
          <w:szCs w:val="18"/>
        </w:rPr>
        <w:t xml:space="preserve">Analysis of Rice Productivity and Marketing Chain: </w:t>
      </w:r>
      <w:r w:rsidRPr="00105985">
        <w:rPr>
          <w:rFonts w:ascii="Tw Cen MT" w:hAnsi="Tw Cen MT" w:cs="Times New Roman"/>
          <w:bCs/>
          <w:sz w:val="18"/>
          <w:szCs w:val="18"/>
        </w:rPr>
        <w:t>The Case of Fogera Woreda South Gondar Zone,</w:t>
      </w:r>
      <w:r w:rsidRPr="00105985">
        <w:rPr>
          <w:rFonts w:ascii="Tw Cen MT" w:hAnsi="Tw Cen MT" w:cs="Times New Roman"/>
          <w:sz w:val="18"/>
          <w:szCs w:val="18"/>
        </w:rPr>
        <w:t xml:space="preserve"> </w:t>
      </w:r>
      <w:r w:rsidRPr="00105985">
        <w:rPr>
          <w:rFonts w:ascii="Tw Cen MT" w:hAnsi="Tw Cen MT" w:cs="Times New Roman"/>
          <w:bCs/>
          <w:sz w:val="18"/>
          <w:szCs w:val="18"/>
        </w:rPr>
        <w:t>Amhara National Regional State, Ethiopia, Master Thesis, Haramaya University, Ethiopia.</w:t>
      </w:r>
    </w:p>
    <w:p w:rsidR="00406038" w:rsidRPr="00105985" w:rsidRDefault="00406038" w:rsidP="00406038">
      <w:pPr>
        <w:pStyle w:val="BodyText"/>
        <w:numPr>
          <w:ilvl w:val="0"/>
          <w:numId w:val="3"/>
        </w:numPr>
        <w:spacing w:before="85" w:line="216" w:lineRule="exact"/>
        <w:ind w:right="138"/>
        <w:jc w:val="both"/>
      </w:pPr>
      <w:r w:rsidRPr="00105985">
        <w:rPr>
          <w:rFonts w:cs="Times New Roman"/>
        </w:rPr>
        <w:t>Umberger, W. (2014), “Mapping the Value Chain”, Capacity Building for Research Workshop, Monday 1 September, 2014 supported by Australian Centre for International Agricultural Research and The University of Adelaide.</w:t>
      </w:r>
    </w:p>
    <w:p w:rsidR="00406038" w:rsidRPr="00105985" w:rsidRDefault="00406038" w:rsidP="00105985">
      <w:pPr>
        <w:pStyle w:val="ListParagraph"/>
        <w:spacing w:line="276" w:lineRule="auto"/>
        <w:ind w:firstLine="0"/>
        <w:rPr>
          <w:rFonts w:ascii="Times New Roman" w:hAnsi="Times New Roman" w:cs="Times New Roman"/>
          <w:bCs/>
          <w:sz w:val="24"/>
          <w:szCs w:val="24"/>
        </w:rPr>
      </w:pPr>
    </w:p>
    <w:p w:rsidR="00AE3E37" w:rsidRDefault="00AE3E37" w:rsidP="00406038">
      <w:pPr>
        <w:pStyle w:val="BodyText"/>
        <w:spacing w:before="85" w:line="216" w:lineRule="exact"/>
        <w:ind w:left="383" w:right="138" w:hanging="284"/>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8777A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920B44" w:rsidRDefault="008756E6" w:rsidP="00920B44">
      <w:pPr>
        <w:spacing w:before="92"/>
        <w:ind w:right="4234"/>
        <w:rPr>
          <w:noProof/>
        </w:rPr>
      </w:pPr>
      <w:r>
        <w:rPr>
          <w:noProof/>
        </w:rPr>
        <w:t xml:space="preserve">              </w:t>
      </w:r>
      <w:r w:rsidR="0091643F" w:rsidRPr="00636C9A">
        <w:rPr>
          <w:noProof/>
          <w:szCs w:val="18"/>
        </w:rPr>
        <w:drawing>
          <wp:inline distT="0" distB="0" distL="0" distR="0">
            <wp:extent cx="619125" cy="696516"/>
            <wp:effectExtent l="0" t="0" r="0" b="8890"/>
            <wp:docPr id="12" name="Picture 12" descr="My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y Pho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1882" cy="699617"/>
                    </a:xfrm>
                    <a:prstGeom prst="rect">
                      <a:avLst/>
                    </a:prstGeom>
                    <a:noFill/>
                    <a:ln>
                      <a:noFill/>
                    </a:ln>
                  </pic:spPr>
                </pic:pic>
              </a:graphicData>
            </a:graphic>
          </wp:inline>
        </w:drawing>
      </w:r>
      <w:r w:rsidR="00920B44">
        <w:rPr>
          <w:noProof/>
        </w:rPr>
        <w:t xml:space="preserve"> </w:t>
      </w:r>
      <w:r w:rsidR="00A9710C">
        <w:rPr>
          <w:rFonts w:ascii="Arial"/>
          <w:color w:val="BF5A14"/>
        </w:rPr>
        <w:t>Biography</w:t>
      </w:r>
      <w:r w:rsidR="00404E5B">
        <w:rPr>
          <w:rFonts w:ascii="Arial"/>
          <w:color w:val="BF5A14"/>
        </w:rPr>
        <w:t xml:space="preserve"> </w:t>
      </w:r>
      <w:r w:rsidR="001869F4">
        <w:rPr>
          <w:rFonts w:ascii="Arial"/>
          <w:color w:val="BF5A14"/>
        </w:rPr>
        <w:t>(150 word limit)</w:t>
      </w:r>
    </w:p>
    <w:p w:rsidR="00920B44" w:rsidRPr="00920B44" w:rsidRDefault="00920B44" w:rsidP="00920B44">
      <w:pPr>
        <w:jc w:val="both"/>
        <w:rPr>
          <w:rFonts w:cs="Times New Roman"/>
          <w:sz w:val="18"/>
          <w:szCs w:val="18"/>
        </w:rPr>
      </w:pPr>
      <w:r w:rsidRPr="00920B44">
        <w:rPr>
          <w:rFonts w:cs="Times New Roman"/>
          <w:sz w:val="18"/>
          <w:szCs w:val="18"/>
        </w:rPr>
        <w:t>Mrs. Thuzar Linn is a doctoral student studying at the Department of Business Informatics and Operations Management under the supervision of Prof.</w:t>
      </w:r>
      <w:r w:rsidR="00911A28">
        <w:rPr>
          <w:rFonts w:cs="Times New Roman"/>
          <w:sz w:val="18"/>
          <w:szCs w:val="18"/>
        </w:rPr>
        <w:t xml:space="preserve"> d</w:t>
      </w:r>
      <w:r w:rsidRPr="00920B44">
        <w:rPr>
          <w:rFonts w:cs="Times New Roman"/>
          <w:sz w:val="18"/>
          <w:szCs w:val="18"/>
        </w:rPr>
        <w:t xml:space="preserve">r. Broos Maenhout in the Faculty of Economics and Business Administrations in the Ghent University, Belgium. Her doctoral study started from September 2015 and will end in September 2018 by the support of the Lotus Plus scholarship (Erasmus Mundus Programme, Action- 2). She is an assistant lecturer and has more than 10 year work experiences in teaching and doing research. She had one international publication in the field of value chain analysis which was a research working paper of Mekong Institute in 2013. Now, she is also doing her doctoral research in the area of value chain analysis. </w:t>
      </w:r>
    </w:p>
    <w:p w:rsidR="00AE3E37" w:rsidRDefault="00920B44">
      <w:pPr>
        <w:spacing w:before="41" w:line="154" w:lineRule="exact"/>
        <w:ind w:left="213" w:right="231"/>
        <w:jc w:val="both"/>
        <w:rPr>
          <w:rFonts w:ascii="Arial"/>
          <w:sz w:val="14"/>
        </w:rPr>
      </w:pPr>
      <w:r w:rsidRPr="00920B44">
        <w:rPr>
          <w:rFonts w:cs="Times New Roman"/>
          <w:sz w:val="18"/>
          <w:szCs w:val="18"/>
        </w:rPr>
        <w:t>.</w:t>
      </w:r>
      <w:r>
        <w:rPr>
          <w:rFonts w:cs="Times New Roman"/>
          <w:sz w:val="18"/>
          <w:szCs w:val="18"/>
        </w:rPr>
        <w:t xml:space="preserve"> </w:t>
      </w:r>
    </w:p>
    <w:p w:rsidR="00AE3E37" w:rsidRDefault="00A9710C" w:rsidP="00920B44">
      <w:pPr>
        <w:spacing w:before="62"/>
        <w:ind w:left="4217" w:right="4235"/>
        <w:jc w:val="center"/>
        <w:rPr>
          <w:rFonts w:ascii="Arial"/>
          <w:sz w:val="29"/>
        </w:rPr>
      </w:pPr>
      <w:r>
        <w:rPr>
          <w:rFonts w:ascii="Arial"/>
          <w:sz w:val="14"/>
        </w:rPr>
        <w:t xml:space="preserve">Email: </w:t>
      </w:r>
      <w:hyperlink r:id="rId11" w:history="1">
        <w:r w:rsidR="00105985" w:rsidRPr="008311D0">
          <w:rPr>
            <w:rStyle w:val="Hyperlink"/>
            <w:rFonts w:ascii="Arial"/>
            <w:sz w:val="14"/>
          </w:rPr>
          <w:t>Thuzar.Linn@UGent.be</w:t>
        </w:r>
      </w:hyperlink>
      <w:r w:rsidR="00292ED9">
        <w:rPr>
          <w:noProof/>
        </w:rPr>
        <mc:AlternateContent>
          <mc:Choice Requires="wps">
            <w:drawing>
              <wp:anchor distT="0" distB="0" distL="0" distR="0" simplePos="0" relativeHeight="25165670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7BC728"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1F6B" w:rsidRDefault="003E1F6B">
      <w:r>
        <w:separator/>
      </w:r>
    </w:p>
  </w:endnote>
  <w:endnote w:type="continuationSeparator" w:id="0">
    <w:p w:rsidR="003E1F6B" w:rsidRDefault="003E1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21002A87" w:usb1="80000000" w:usb2="00000008"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1F6B" w:rsidRDefault="003E1F6B">
      <w:r>
        <w:separator/>
      </w:r>
    </w:p>
  </w:footnote>
  <w:footnote w:type="continuationSeparator" w:id="0">
    <w:p w:rsidR="003E1F6B" w:rsidRDefault="003E1F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A6569FAC"/>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7D48"/>
    <w:rsid w:val="000E2911"/>
    <w:rsid w:val="00105985"/>
    <w:rsid w:val="001263DF"/>
    <w:rsid w:val="00164E1D"/>
    <w:rsid w:val="001869F4"/>
    <w:rsid w:val="00284D56"/>
    <w:rsid w:val="00292ED9"/>
    <w:rsid w:val="003E1F6B"/>
    <w:rsid w:val="00404E5B"/>
    <w:rsid w:val="00406038"/>
    <w:rsid w:val="00414F7B"/>
    <w:rsid w:val="004355DC"/>
    <w:rsid w:val="004749B4"/>
    <w:rsid w:val="00494130"/>
    <w:rsid w:val="004F3523"/>
    <w:rsid w:val="005973B9"/>
    <w:rsid w:val="005B3A56"/>
    <w:rsid w:val="006060CE"/>
    <w:rsid w:val="0062351B"/>
    <w:rsid w:val="0063497F"/>
    <w:rsid w:val="00873DF0"/>
    <w:rsid w:val="008756E6"/>
    <w:rsid w:val="00911A28"/>
    <w:rsid w:val="0091643F"/>
    <w:rsid w:val="00920B44"/>
    <w:rsid w:val="009B2D44"/>
    <w:rsid w:val="00A07E82"/>
    <w:rsid w:val="00A2071A"/>
    <w:rsid w:val="00A9710C"/>
    <w:rsid w:val="00AE3E37"/>
    <w:rsid w:val="00B21A57"/>
    <w:rsid w:val="00B70060"/>
    <w:rsid w:val="00C33602"/>
    <w:rsid w:val="00CD6F55"/>
    <w:rsid w:val="00DB38F0"/>
    <w:rsid w:val="00DE3104"/>
    <w:rsid w:val="00ED142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2B4A5A3-6C53-4D69-931C-EA46BBB34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huzar.Linn@UGent.be"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Pages>
  <Words>656</Words>
  <Characters>3741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5</cp:revision>
  <dcterms:created xsi:type="dcterms:W3CDTF">2017-10-17T10:10:00Z</dcterms:created>
  <dcterms:modified xsi:type="dcterms:W3CDTF">2017-10-17T11:05:00Z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