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CC9" w:rsidRDefault="006F0CC9" w:rsidP="006F0CC9">
      <w:pPr>
        <w:spacing w:after="0" w:line="240" w:lineRule="auto"/>
        <w:jc w:val="center"/>
        <w:rPr>
          <w:b/>
          <w:bCs/>
          <w:sz w:val="28"/>
          <w:szCs w:val="28"/>
        </w:rPr>
      </w:pPr>
      <w:r>
        <w:rPr>
          <w:b/>
          <w:bCs/>
          <w:sz w:val="28"/>
          <w:szCs w:val="28"/>
        </w:rPr>
        <w:t>ASSESSMENT OF YIELD AND YIELD ATTRIBUTING CHARACTERS OF HY</w:t>
      </w:r>
      <w:r w:rsidRPr="00FC7018">
        <w:rPr>
          <w:b/>
          <w:bCs/>
          <w:sz w:val="28"/>
          <w:szCs w:val="28"/>
        </w:rPr>
        <w:t>BRID MAIZE USING NUTRIENT EXPERT</w:t>
      </w:r>
      <w:r w:rsidRPr="00FC7018">
        <w:rPr>
          <w:rFonts w:cs="Times New Roman"/>
          <w:b/>
          <w:bCs/>
          <w:sz w:val="28"/>
          <w:szCs w:val="28"/>
        </w:rPr>
        <w:t>®</w:t>
      </w:r>
      <w:r w:rsidRPr="00FC7018">
        <w:rPr>
          <w:b/>
          <w:bCs/>
          <w:sz w:val="28"/>
          <w:szCs w:val="28"/>
        </w:rPr>
        <w:t xml:space="preserve"> MAIZE MODEL IN EASTERN TERAI OF NEPAL</w:t>
      </w:r>
    </w:p>
    <w:p w:rsidR="006F0CC9" w:rsidRPr="00FC7018" w:rsidRDefault="006F0CC9" w:rsidP="006F0CC9">
      <w:pPr>
        <w:spacing w:after="0" w:line="240" w:lineRule="auto"/>
        <w:jc w:val="center"/>
        <w:rPr>
          <w:b/>
          <w:bCs/>
          <w:sz w:val="28"/>
          <w:szCs w:val="28"/>
        </w:rPr>
      </w:pPr>
    </w:p>
    <w:p w:rsidR="006F0CC9" w:rsidRDefault="006F0CC9" w:rsidP="006F0CC9">
      <w:pPr>
        <w:spacing w:after="0" w:line="240" w:lineRule="auto"/>
        <w:jc w:val="center"/>
        <w:rPr>
          <w:b/>
          <w:bCs/>
          <w:szCs w:val="24"/>
        </w:rPr>
      </w:pPr>
      <w:r>
        <w:rPr>
          <w:b/>
          <w:bCs/>
          <w:szCs w:val="24"/>
        </w:rPr>
        <w:t xml:space="preserve">S. </w:t>
      </w:r>
      <w:proofErr w:type="spellStart"/>
      <w:r>
        <w:rPr>
          <w:b/>
          <w:bCs/>
          <w:szCs w:val="24"/>
        </w:rPr>
        <w:t>Khanal</w:t>
      </w:r>
      <w:proofErr w:type="spellEnd"/>
      <w:r>
        <w:rPr>
          <w:b/>
          <w:bCs/>
          <w:szCs w:val="24"/>
        </w:rPr>
        <w:t xml:space="preserve">* and L.P. </w:t>
      </w:r>
      <w:proofErr w:type="spellStart"/>
      <w:r>
        <w:rPr>
          <w:b/>
          <w:bCs/>
          <w:szCs w:val="24"/>
        </w:rPr>
        <w:t>Amgain</w:t>
      </w:r>
      <w:proofErr w:type="spellEnd"/>
    </w:p>
    <w:p w:rsidR="006F0CC9" w:rsidRPr="00E35BF8" w:rsidRDefault="006F0CC9" w:rsidP="006F0CC9">
      <w:pPr>
        <w:spacing w:after="0" w:line="240" w:lineRule="auto"/>
        <w:jc w:val="center"/>
        <w:rPr>
          <w:b/>
          <w:bCs/>
          <w:szCs w:val="24"/>
        </w:rPr>
      </w:pPr>
      <w:r w:rsidRPr="00E35BF8">
        <w:rPr>
          <w:b/>
          <w:bCs/>
          <w:szCs w:val="24"/>
        </w:rPr>
        <w:t>Department of Agronomy</w:t>
      </w:r>
    </w:p>
    <w:p w:rsidR="006F0CC9" w:rsidRPr="00E35BF8" w:rsidRDefault="006F0CC9" w:rsidP="006F0CC9">
      <w:pPr>
        <w:spacing w:after="0" w:line="240" w:lineRule="auto"/>
        <w:jc w:val="center"/>
        <w:rPr>
          <w:rStyle w:val="Hyperlink"/>
          <w:b/>
          <w:bCs/>
          <w:szCs w:val="24"/>
        </w:rPr>
      </w:pPr>
      <w:r w:rsidRPr="00E35BF8">
        <w:rPr>
          <w:b/>
          <w:bCs/>
          <w:szCs w:val="24"/>
        </w:rPr>
        <w:t xml:space="preserve">Institute of Agriculture and Animal Science (IAAS), </w:t>
      </w:r>
      <w:proofErr w:type="spellStart"/>
      <w:r w:rsidRPr="00E35BF8">
        <w:rPr>
          <w:b/>
          <w:bCs/>
          <w:szCs w:val="24"/>
        </w:rPr>
        <w:t>Lamjung</w:t>
      </w:r>
      <w:proofErr w:type="spellEnd"/>
      <w:r w:rsidRPr="00E35BF8">
        <w:rPr>
          <w:b/>
          <w:bCs/>
          <w:szCs w:val="24"/>
        </w:rPr>
        <w:t xml:space="preserve"> Campus *</w:t>
      </w:r>
      <w:hyperlink r:id="rId5" w:history="1">
        <w:r w:rsidRPr="00E35BF8">
          <w:rPr>
            <w:rStyle w:val="Hyperlink"/>
            <w:b/>
            <w:bCs/>
            <w:szCs w:val="24"/>
          </w:rPr>
          <w:t>samjhanakhanal04@gmail.com</w:t>
        </w:r>
      </w:hyperlink>
    </w:p>
    <w:p w:rsidR="006F0CC9" w:rsidRPr="00AC68F0" w:rsidRDefault="006F0CC9" w:rsidP="006F0CC9">
      <w:pPr>
        <w:spacing w:after="0" w:line="240" w:lineRule="auto"/>
        <w:rPr>
          <w:rStyle w:val="Hyperlink"/>
          <w:b/>
          <w:bCs/>
          <w:color w:val="auto"/>
          <w:szCs w:val="24"/>
          <w:u w:val="none"/>
        </w:rPr>
      </w:pPr>
    </w:p>
    <w:p w:rsidR="006F0CC9" w:rsidRDefault="006F0CC9" w:rsidP="006F0CC9">
      <w:pPr>
        <w:spacing w:after="0" w:line="240" w:lineRule="auto"/>
        <w:jc w:val="center"/>
        <w:rPr>
          <w:rStyle w:val="Hyperlink"/>
          <w:b/>
          <w:bCs/>
          <w:color w:val="auto"/>
          <w:szCs w:val="24"/>
          <w:u w:val="none"/>
        </w:rPr>
      </w:pPr>
      <w:r w:rsidRPr="00E2555C">
        <w:rPr>
          <w:rStyle w:val="Hyperlink"/>
          <w:b/>
          <w:bCs/>
          <w:color w:val="auto"/>
          <w:szCs w:val="24"/>
          <w:u w:val="none"/>
        </w:rPr>
        <w:t>ABSTRACT</w:t>
      </w:r>
    </w:p>
    <w:p w:rsidR="006F0CC9" w:rsidRDefault="006F0CC9" w:rsidP="006F0CC9">
      <w:pPr>
        <w:spacing w:after="0" w:line="240" w:lineRule="auto"/>
        <w:jc w:val="center"/>
      </w:pPr>
    </w:p>
    <w:p w:rsidR="006F0CC9" w:rsidRDefault="006F0CC9" w:rsidP="006F0CC9">
      <w:pPr>
        <w:spacing w:after="0" w:line="240" w:lineRule="auto"/>
        <w:jc w:val="both"/>
        <w:rPr>
          <w:rFonts w:eastAsia="Times New Roman" w:cs="Times New Roman"/>
          <w:color w:val="000000"/>
          <w:szCs w:val="24"/>
        </w:rPr>
      </w:pPr>
      <w:r>
        <w:t xml:space="preserve">Indiscriminate use of fertilizer and lack of site specific nutrient management technology is the main cause of low maize productivity in Nepal. Thus, field experiments on farmer’s field were conducted on </w:t>
      </w:r>
      <w:r w:rsidRPr="00115AFA">
        <w:t>maize to</w:t>
      </w:r>
      <w:r>
        <w:t xml:space="preserve"> assess the productivity and profitability at two sites of </w:t>
      </w:r>
      <w:proofErr w:type="spellStart"/>
      <w:r>
        <w:t>Jhapa</w:t>
      </w:r>
      <w:proofErr w:type="spellEnd"/>
      <w:r>
        <w:t xml:space="preserve"> district viz. </w:t>
      </w:r>
      <w:proofErr w:type="spellStart"/>
      <w:r>
        <w:t>Damak</w:t>
      </w:r>
      <w:proofErr w:type="spellEnd"/>
      <w:r>
        <w:t xml:space="preserve"> and </w:t>
      </w:r>
      <w:proofErr w:type="spellStart"/>
      <w:r>
        <w:t>Gauradaha</w:t>
      </w:r>
      <w:proofErr w:type="spellEnd"/>
      <w:r>
        <w:t xml:space="preserve"> using Nutrient Expert</w:t>
      </w:r>
      <w:r>
        <w:rPr>
          <w:rFonts w:cs="Times New Roman"/>
        </w:rPr>
        <w:t>®</w:t>
      </w:r>
      <w:r>
        <w:t xml:space="preserve"> Maize model from November 2015 to May 2016. The experiment was laid out in Randomized Completely Block Design consisting two treatments </w:t>
      </w:r>
      <w:r w:rsidRPr="00115AFA">
        <w:rPr>
          <w:i/>
        </w:rPr>
        <w:t>viz.</w:t>
      </w:r>
      <w:r>
        <w:t xml:space="preserve"> NE (Nutrient Expert recommendation) and FFP (Farmer's Fertilizer Practice) with twenty replications. The result revealed significant differences in terms of grain yield, </w:t>
      </w:r>
      <w:proofErr w:type="spellStart"/>
      <w:r>
        <w:t>stover</w:t>
      </w:r>
      <w:proofErr w:type="spellEnd"/>
      <w:r>
        <w:t xml:space="preserve"> yield, biological yield, and yield attributing characters. NE based practices produced higher grain yield (9.22 t ha</w:t>
      </w:r>
      <w:r>
        <w:rPr>
          <w:vertAlign w:val="superscript"/>
        </w:rPr>
        <w:t>-1</w:t>
      </w:r>
      <w:r>
        <w:t>), which was 86.6 percent higher than FFP (4.94 t ha</w:t>
      </w:r>
      <w:r>
        <w:rPr>
          <w:vertAlign w:val="superscript"/>
        </w:rPr>
        <w:t>-1</w:t>
      </w:r>
      <w:r>
        <w:t xml:space="preserve">). Similarly, higher average </w:t>
      </w:r>
      <w:r>
        <w:rPr>
          <w:rFonts w:eastAsia="Times New Roman" w:cs="Times New Roman"/>
          <w:color w:val="000000"/>
          <w:szCs w:val="24"/>
        </w:rPr>
        <w:t xml:space="preserve">cob number </w:t>
      </w:r>
      <w:r w:rsidRPr="00215766">
        <w:rPr>
          <w:rFonts w:eastAsia="Times New Roman" w:cs="Times New Roman"/>
          <w:color w:val="000000"/>
          <w:szCs w:val="24"/>
        </w:rPr>
        <w:t>m</w:t>
      </w:r>
      <w:r w:rsidRPr="00215766">
        <w:rPr>
          <w:rFonts w:eastAsia="Times New Roman" w:cs="Times New Roman"/>
          <w:color w:val="000000"/>
          <w:szCs w:val="24"/>
          <w:vertAlign w:val="superscript"/>
        </w:rPr>
        <w:noBreakHyphen/>
        <w:t>2</w:t>
      </w:r>
      <w:r>
        <w:rPr>
          <w:rFonts w:eastAsia="Times New Roman" w:cs="Times New Roman"/>
          <w:color w:val="000000"/>
          <w:szCs w:val="24"/>
        </w:rPr>
        <w:t xml:space="preserve"> (8.2), average k</w:t>
      </w:r>
      <w:r w:rsidRPr="00215766">
        <w:rPr>
          <w:rFonts w:eastAsia="Times New Roman" w:cs="Times New Roman"/>
          <w:color w:val="000000"/>
          <w:szCs w:val="24"/>
        </w:rPr>
        <w:t>ernel row</w:t>
      </w:r>
      <w:r>
        <w:rPr>
          <w:rFonts w:eastAsia="Times New Roman" w:cs="Times New Roman"/>
          <w:color w:val="000000"/>
          <w:szCs w:val="24"/>
        </w:rPr>
        <w:t>s</w:t>
      </w:r>
      <w:r w:rsidRPr="00215766">
        <w:rPr>
          <w:rFonts w:eastAsia="Times New Roman" w:cs="Times New Roman"/>
          <w:color w:val="000000"/>
          <w:szCs w:val="24"/>
        </w:rPr>
        <w:t xml:space="preserve"> cob</w:t>
      </w:r>
      <w:r w:rsidRPr="00215766">
        <w:rPr>
          <w:rFonts w:eastAsia="Times New Roman" w:cs="Times New Roman"/>
          <w:color w:val="000000"/>
          <w:szCs w:val="24"/>
          <w:vertAlign w:val="superscript"/>
        </w:rPr>
        <w:t>-1</w:t>
      </w:r>
      <w:r>
        <w:rPr>
          <w:rFonts w:eastAsia="Times New Roman" w:cs="Times New Roman"/>
          <w:color w:val="000000"/>
          <w:szCs w:val="24"/>
        </w:rPr>
        <w:t xml:space="preserve"> (14.2), average kernels number </w:t>
      </w:r>
      <w:r w:rsidRPr="00215766">
        <w:rPr>
          <w:rFonts w:eastAsia="Times New Roman" w:cs="Times New Roman"/>
          <w:color w:val="000000"/>
          <w:szCs w:val="24"/>
        </w:rPr>
        <w:t>row</w:t>
      </w:r>
      <w:r w:rsidRPr="00215766">
        <w:rPr>
          <w:rFonts w:eastAsia="Times New Roman" w:cs="Times New Roman"/>
          <w:color w:val="000000"/>
          <w:szCs w:val="24"/>
          <w:vertAlign w:val="superscript"/>
        </w:rPr>
        <w:t>-1</w:t>
      </w:r>
      <w:r>
        <w:rPr>
          <w:rFonts w:eastAsia="Times New Roman" w:cs="Times New Roman"/>
          <w:color w:val="000000"/>
          <w:szCs w:val="24"/>
        </w:rPr>
        <w:t xml:space="preserve"> (589.9) and test weight (361.4 g) were recorded in NE based practice. Thus, NE based practice can be adopted for obtaining higher productivity and profitability in eastern </w:t>
      </w:r>
      <w:proofErr w:type="spellStart"/>
      <w:r>
        <w:rPr>
          <w:rFonts w:eastAsia="Times New Roman" w:cs="Times New Roman"/>
          <w:color w:val="000000"/>
          <w:szCs w:val="24"/>
        </w:rPr>
        <w:t>terai</w:t>
      </w:r>
      <w:proofErr w:type="spellEnd"/>
      <w:r>
        <w:rPr>
          <w:rFonts w:eastAsia="Times New Roman" w:cs="Times New Roman"/>
          <w:color w:val="000000"/>
          <w:szCs w:val="24"/>
        </w:rPr>
        <w:t xml:space="preserve"> region of Nepal.</w:t>
      </w:r>
    </w:p>
    <w:p w:rsidR="006F0CC9" w:rsidRDefault="006F0CC9" w:rsidP="006F0CC9">
      <w:pPr>
        <w:spacing w:after="0" w:line="240" w:lineRule="auto"/>
        <w:jc w:val="both"/>
        <w:rPr>
          <w:rFonts w:eastAsia="Times New Roman" w:cs="Times New Roman"/>
          <w:color w:val="000000"/>
          <w:szCs w:val="24"/>
        </w:rPr>
      </w:pPr>
    </w:p>
    <w:p w:rsidR="007C2FBC" w:rsidRDefault="007C2FBC">
      <w:bookmarkStart w:id="0" w:name="_GoBack"/>
      <w:bookmarkEnd w:id="0"/>
    </w:p>
    <w:sectPr w:rsidR="007C2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CC9"/>
    <w:rsid w:val="006F0CC9"/>
    <w:rsid w:val="007C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CC9"/>
    <w:rPr>
      <w:rFonts w:ascii="Times New Roman" w:hAnsi="Times New Roman"/>
      <w:sz w:val="24"/>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C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CC9"/>
    <w:rPr>
      <w:rFonts w:ascii="Times New Roman" w:hAnsi="Times New Roman"/>
      <w:sz w:val="24"/>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C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mjhanakhanal0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Acer_pc</dc:creator>
  <cp:lastModifiedBy>Acer_pc</cp:lastModifiedBy>
  <cp:revision>1</cp:revision>
  <dcterms:created xsi:type="dcterms:W3CDTF">2017-10-13T10:07:00Z</dcterms:created>
  <dcterms:modified xsi:type="dcterms:W3CDTF">2017-10-13T10:08:00Z</dcterms:modified>
</cp:coreProperties>
</file>