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868" w:rsidRPr="00AF0868" w:rsidRDefault="00AF0868" w:rsidP="00030020">
      <w:pPr>
        <w:tabs>
          <w:tab w:val="right" w:pos="1560"/>
        </w:tabs>
        <w:jc w:val="center"/>
        <w:rPr>
          <w:b/>
        </w:rPr>
      </w:pPr>
    </w:p>
    <w:p w:rsidR="00AF0868" w:rsidRDefault="00AF0868" w:rsidP="00030020">
      <w:pPr>
        <w:tabs>
          <w:tab w:val="right" w:pos="1560"/>
        </w:tabs>
        <w:ind w:left="240"/>
        <w:jc w:val="center"/>
        <w:rPr>
          <w:iCs/>
          <w:sz w:val="28"/>
          <w:szCs w:val="28"/>
        </w:rPr>
      </w:pPr>
      <w:r w:rsidRPr="00AF0868">
        <w:rPr>
          <w:iCs/>
          <w:sz w:val="28"/>
          <w:szCs w:val="28"/>
        </w:rPr>
        <w:t xml:space="preserve">Significance of </w:t>
      </w:r>
      <w:r w:rsidR="00030020">
        <w:rPr>
          <w:iCs/>
          <w:sz w:val="28"/>
          <w:szCs w:val="28"/>
        </w:rPr>
        <w:t>drainable and capillary</w:t>
      </w:r>
      <w:r w:rsidRPr="00AF0868">
        <w:rPr>
          <w:iCs/>
          <w:sz w:val="28"/>
          <w:szCs w:val="28"/>
        </w:rPr>
        <w:t xml:space="preserve"> pores in </w:t>
      </w:r>
      <w:r>
        <w:rPr>
          <w:iCs/>
          <w:sz w:val="28"/>
          <w:szCs w:val="28"/>
        </w:rPr>
        <w:t xml:space="preserve">soil </w:t>
      </w:r>
      <w:r w:rsidRPr="00AF0868">
        <w:rPr>
          <w:iCs/>
          <w:sz w:val="28"/>
          <w:szCs w:val="28"/>
        </w:rPr>
        <w:t xml:space="preserve">moisture </w:t>
      </w:r>
      <w:r w:rsidR="00030020">
        <w:rPr>
          <w:iCs/>
          <w:sz w:val="28"/>
          <w:szCs w:val="28"/>
        </w:rPr>
        <w:t>behavior</w:t>
      </w:r>
      <w:r w:rsidRPr="00AF0868">
        <w:rPr>
          <w:iCs/>
          <w:sz w:val="28"/>
          <w:szCs w:val="28"/>
        </w:rPr>
        <w:t xml:space="preserve"> in </w:t>
      </w:r>
      <w:r>
        <w:rPr>
          <w:iCs/>
          <w:sz w:val="28"/>
          <w:szCs w:val="28"/>
        </w:rPr>
        <w:t xml:space="preserve">the root zone </w:t>
      </w:r>
      <w:r w:rsidR="00030020">
        <w:rPr>
          <w:iCs/>
          <w:sz w:val="28"/>
          <w:szCs w:val="28"/>
        </w:rPr>
        <w:t>of agri</w:t>
      </w:r>
      <w:r w:rsidR="00473F2B">
        <w:rPr>
          <w:iCs/>
          <w:sz w:val="28"/>
          <w:szCs w:val="28"/>
        </w:rPr>
        <w:t>cultural soils</w:t>
      </w:r>
      <w:bookmarkStart w:id="0" w:name="_GoBack"/>
      <w:bookmarkEnd w:id="0"/>
    </w:p>
    <w:p w:rsidR="00AF0868" w:rsidRPr="00AF0868" w:rsidRDefault="00AF0868" w:rsidP="00AF0868">
      <w:pPr>
        <w:tabs>
          <w:tab w:val="right" w:pos="1560"/>
        </w:tabs>
        <w:ind w:left="240"/>
        <w:jc w:val="center"/>
        <w:rPr>
          <w:iCs/>
          <w:sz w:val="28"/>
          <w:szCs w:val="28"/>
        </w:rPr>
      </w:pPr>
    </w:p>
    <w:p w:rsidR="00AF0868" w:rsidRPr="00AF0868" w:rsidRDefault="00AF0868" w:rsidP="00AF0868">
      <w:pPr>
        <w:jc w:val="center"/>
        <w:outlineLvl w:val="0"/>
        <w:rPr>
          <w:b/>
          <w:bCs/>
        </w:rPr>
      </w:pPr>
      <w:r w:rsidRPr="00AF0868">
        <w:rPr>
          <w:b/>
          <w:bCs/>
        </w:rPr>
        <w:t>Abdelmonem Mohamed Amer</w:t>
      </w:r>
    </w:p>
    <w:p w:rsidR="00AF0868" w:rsidRPr="00AF0868" w:rsidRDefault="00AF0868" w:rsidP="00AF0868">
      <w:pPr>
        <w:jc w:val="center"/>
        <w:rPr>
          <w:iCs/>
        </w:rPr>
      </w:pPr>
      <w:r w:rsidRPr="00AF0868">
        <w:rPr>
          <w:iCs/>
        </w:rPr>
        <w:t xml:space="preserve">Soil Science Dept., Faculty of Agriculture, </w:t>
      </w:r>
      <w:proofErr w:type="spellStart"/>
      <w:r w:rsidRPr="00AF0868">
        <w:rPr>
          <w:iCs/>
        </w:rPr>
        <w:t>Menoufia</w:t>
      </w:r>
      <w:proofErr w:type="spellEnd"/>
      <w:r w:rsidRPr="00AF0868">
        <w:rPr>
          <w:iCs/>
        </w:rPr>
        <w:t xml:space="preserve"> University, 32511 </w:t>
      </w:r>
      <w:proofErr w:type="spellStart"/>
      <w:r w:rsidRPr="00AF0868">
        <w:rPr>
          <w:iCs/>
        </w:rPr>
        <w:t>Shebin</w:t>
      </w:r>
      <w:proofErr w:type="spellEnd"/>
      <w:r w:rsidRPr="00AF0868">
        <w:rPr>
          <w:iCs/>
        </w:rPr>
        <w:t xml:space="preserve"> EI-</w:t>
      </w:r>
      <w:proofErr w:type="spellStart"/>
      <w:r w:rsidRPr="00AF0868">
        <w:rPr>
          <w:iCs/>
        </w:rPr>
        <w:t>Kom</w:t>
      </w:r>
      <w:proofErr w:type="spellEnd"/>
      <w:r w:rsidRPr="00AF0868">
        <w:rPr>
          <w:iCs/>
        </w:rPr>
        <w:t>, Egypt.</w:t>
      </w:r>
    </w:p>
    <w:p w:rsidR="00AF0868" w:rsidRPr="00AF0868" w:rsidRDefault="00AF0868" w:rsidP="00AF0868">
      <w:pPr>
        <w:jc w:val="center"/>
        <w:rPr>
          <w:iCs/>
        </w:rPr>
      </w:pPr>
      <w:r w:rsidRPr="00AF0868">
        <w:rPr>
          <w:iCs/>
        </w:rPr>
        <w:t>E-mail; amer_abdel@hotmail.com</w:t>
      </w:r>
    </w:p>
    <w:p w:rsidR="00AF0868" w:rsidRPr="00AF0868" w:rsidRDefault="00AF0868" w:rsidP="000A404B">
      <w:pPr>
        <w:jc w:val="lowKashida"/>
      </w:pPr>
    </w:p>
    <w:p w:rsidR="00D66403" w:rsidRPr="00AF0868" w:rsidRDefault="004634E5" w:rsidP="000A404B">
      <w:pPr>
        <w:jc w:val="lowKashida"/>
      </w:pPr>
      <w:r w:rsidRPr="00AF0868">
        <w:t>The unsaturated condition of soil water is a major state in nature after irrigation process or rain fall. The effects of the unsaturated flow of water on minimizing the moisture gradients within the root zone are worthy of further investigation. The drainable and capillary pores are the main factors that affect water movement from a wet point to a dry one depending on moisture gradients. The vertical and lateral flow of water by gravitational forces occur through the large, non-capillary drainable soil pores, while redistribution and upward movement of water occur through capillary soil pores. The ability of pores to conduct water is controlled by soil pore volume, size, shape, type, continuity, and distribution in soil. The soil pore sizes could be classified into non-capillary pores, coarse capillary pores and fine capillary pores (FCP). The non-capillary pores represent the volume of the large pores or rapidly drainable pores (RDP), while the coarse capillary pores (CCP) represent the slowly drainable pores (SDP) and water holding pores (WHP). The pressure head that is corresponding to the cutoff between capillary and non-capillary pores could be specified as</w:t>
      </w:r>
      <w:r w:rsidRPr="00AF0868">
        <w:rPr>
          <w:rFonts w:eastAsia="MS Gothic"/>
          <w:lang w:eastAsia="ja-JP"/>
        </w:rPr>
        <w:t xml:space="preserve"> </w:t>
      </w:r>
      <w:r w:rsidRPr="00AF0868">
        <w:rPr>
          <w:rFonts w:eastAsia="MS Gothic"/>
          <w:i/>
          <w:iCs/>
          <w:lang w:eastAsia="ja-JP"/>
        </w:rPr>
        <w:t>h</w:t>
      </w:r>
      <w:r w:rsidRPr="00AF0868">
        <w:t>=10 kPa. Quantifying unsaturated water flow into soil pores requires knowledge of hydraulic conductivity</w:t>
      </w:r>
      <w:r w:rsidRPr="00AF0868">
        <w:rPr>
          <w:i/>
        </w:rPr>
        <w:t xml:space="preserve"> K</w:t>
      </w:r>
      <w:r w:rsidRPr="00AF0868">
        <w:t>(θ) and soil water retention</w:t>
      </w:r>
      <w:r w:rsidRPr="00AF0868">
        <w:rPr>
          <w:i/>
        </w:rPr>
        <w:t xml:space="preserve"> h</w:t>
      </w:r>
      <w:r w:rsidRPr="00AF0868">
        <w:t xml:space="preserve">(θ). It would be advantageous to estimate unsaturated conductivity function from the retention curve without the need for any further measurements. </w:t>
      </w:r>
      <w:r w:rsidRPr="00AF0868">
        <w:tab/>
      </w:r>
    </w:p>
    <w:p w:rsidR="004634E5" w:rsidRPr="00AF0868" w:rsidRDefault="004634E5" w:rsidP="004634E5">
      <w:pPr>
        <w:jc w:val="lowKashida"/>
        <w:outlineLvl w:val="0"/>
        <w:rPr>
          <w:b/>
          <w:bCs/>
        </w:rPr>
      </w:pPr>
      <w:r w:rsidRPr="00AF0868">
        <w:t>The aim of this study was to propose equations to predict unsaturated hydraulic conductivity</w:t>
      </w:r>
      <w:r w:rsidRPr="00AF0868">
        <w:rPr>
          <w:rFonts w:eastAsia="MS Gothic"/>
          <w:lang w:eastAsia="ja-JP"/>
        </w:rPr>
        <w:t xml:space="preserve"> </w:t>
      </w:r>
      <w:r w:rsidRPr="00AF0868">
        <w:rPr>
          <w:rFonts w:eastAsia="MS Gothic"/>
          <w:i/>
          <w:iCs/>
          <w:lang w:eastAsia="ja-JP"/>
        </w:rPr>
        <w:t>K</w:t>
      </w:r>
      <w:r w:rsidRPr="00AF0868">
        <w:rPr>
          <w:bCs/>
          <w:i/>
          <w:iCs/>
        </w:rPr>
        <w:t>(θ</w:t>
      </w:r>
      <w:r w:rsidRPr="00AF0868">
        <w:rPr>
          <w:rFonts w:eastAsia="MS Gothic"/>
          <w:i/>
          <w:iCs/>
          <w:lang w:eastAsia="ja-JP"/>
        </w:rPr>
        <w:t>)</w:t>
      </w:r>
      <w:r w:rsidRPr="00AF0868">
        <w:rPr>
          <w14:shadow w14:blurRad="50800" w14:dist="38100" w14:dir="2700000" w14:sx="100000" w14:sy="100000" w14:kx="0" w14:ky="0" w14:algn="tl">
            <w14:srgbClr w14:val="000000">
              <w14:alpha w14:val="60000"/>
            </w14:srgbClr>
          </w14:shadow>
        </w:rPr>
        <w:t>[LT</w:t>
      </w:r>
      <w:r w:rsidRPr="00AF0868">
        <w:rPr>
          <w:vertAlign w:val="superscript"/>
          <w14:shadow w14:blurRad="50800" w14:dist="38100" w14:dir="2700000" w14:sx="100000" w14:sy="100000" w14:kx="0" w14:ky="0" w14:algn="tl">
            <w14:srgbClr w14:val="000000">
              <w14:alpha w14:val="60000"/>
            </w14:srgbClr>
          </w14:shadow>
        </w:rPr>
        <w:t>-1</w:t>
      </w:r>
      <w:r w:rsidRPr="00AF0868">
        <w:rPr>
          <w14:shadow w14:blurRad="50800" w14:dist="38100" w14:dir="2700000" w14:sx="100000" w14:sy="100000" w14:kx="0" w14:ky="0" w14:algn="tl">
            <w14:srgbClr w14:val="000000">
              <w14:alpha w14:val="60000"/>
            </w14:srgbClr>
          </w14:shadow>
        </w:rPr>
        <w:t>]</w:t>
      </w:r>
      <w:r w:rsidRPr="00AF0868">
        <w:rPr>
          <w:i/>
          <w:iCs/>
          <w14:shadow w14:blurRad="50800" w14:dist="38100" w14:dir="2700000" w14:sx="100000" w14:sy="100000" w14:kx="0" w14:ky="0" w14:algn="tl">
            <w14:srgbClr w14:val="000000">
              <w14:alpha w14:val="60000"/>
            </w14:srgbClr>
          </w14:shadow>
        </w:rPr>
        <w:t>,</w:t>
      </w:r>
      <w:r w:rsidRPr="00AF0868">
        <w:rPr>
          <w14:shadow w14:blurRad="50800" w14:dist="38100" w14:dir="2700000" w14:sx="100000" w14:sy="100000" w14:kx="0" w14:ky="0" w14:algn="tl">
            <w14:srgbClr w14:val="000000">
              <w14:alpha w14:val="60000"/>
            </w14:srgbClr>
          </w14:shadow>
        </w:rPr>
        <w:t xml:space="preserve"> </w:t>
      </w:r>
      <w:r w:rsidRPr="00AF0868">
        <w:rPr>
          <w:rFonts w:eastAsia="MS Gothic"/>
          <w:lang w:eastAsia="ja-JP"/>
        </w:rPr>
        <w:t xml:space="preserve">water diffusivity </w:t>
      </w:r>
      <w:r w:rsidRPr="00AF0868">
        <w:rPr>
          <w:rFonts w:eastAsia="MS Gothic"/>
          <w:i/>
          <w:iCs/>
          <w:lang w:eastAsia="ja-JP"/>
        </w:rPr>
        <w:t>D(</w:t>
      </w:r>
      <w:r w:rsidRPr="00AF0868">
        <w:rPr>
          <w:i/>
          <w:iCs/>
        </w:rPr>
        <w:t>θ)</w:t>
      </w:r>
      <w:r w:rsidRPr="00AF0868">
        <w:rPr>
          <w:rFonts w:eastAsia="MS Gothic"/>
          <w:lang w:eastAsia="ja-JP"/>
        </w:rPr>
        <w:t xml:space="preserve"> [L</w:t>
      </w:r>
      <w:r w:rsidRPr="00AF0868">
        <w:rPr>
          <w:rFonts w:eastAsia="MS Gothic"/>
          <w:vertAlign w:val="superscript"/>
          <w:lang w:eastAsia="ja-JP"/>
        </w:rPr>
        <w:t>2</w:t>
      </w:r>
      <w:r w:rsidRPr="00AF0868">
        <w:rPr>
          <w:rFonts w:eastAsia="MS Gothic"/>
          <w:lang w:eastAsia="ja-JP"/>
        </w:rPr>
        <w:t>T</w:t>
      </w:r>
      <w:r w:rsidRPr="00AF0868">
        <w:rPr>
          <w:rFonts w:eastAsia="MS Gothic"/>
          <w:vertAlign w:val="superscript"/>
          <w:lang w:eastAsia="ja-JP"/>
        </w:rPr>
        <w:t>-1</w:t>
      </w:r>
      <w:r w:rsidRPr="00AF0868">
        <w:rPr>
          <w:rFonts w:eastAsia="MS Gothic"/>
          <w:lang w:eastAsia="ja-JP"/>
        </w:rPr>
        <w:t>]</w:t>
      </w:r>
      <w:r w:rsidRPr="00AF0868">
        <w:rPr>
          <w:i/>
          <w:iCs/>
        </w:rPr>
        <w:t xml:space="preserve"> </w:t>
      </w:r>
      <w:r w:rsidRPr="00AF0868">
        <w:t>and intrinsic permeability</w:t>
      </w:r>
      <w:r w:rsidRPr="00AF0868">
        <w:rPr>
          <w:i/>
          <w:iCs/>
        </w:rPr>
        <w:t xml:space="preserve">, k </w:t>
      </w:r>
      <w:r w:rsidRPr="00AF0868">
        <w:rPr>
          <w14:shadow w14:blurRad="50800" w14:dist="38100" w14:dir="2700000" w14:sx="100000" w14:sy="100000" w14:kx="0" w14:ky="0" w14:algn="tl">
            <w14:srgbClr w14:val="000000">
              <w14:alpha w14:val="60000"/>
            </w14:srgbClr>
          </w14:shadow>
        </w:rPr>
        <w:t>[L</w:t>
      </w:r>
      <w:r w:rsidRPr="00AF0868">
        <w:rPr>
          <w:vertAlign w:val="superscript"/>
          <w14:shadow w14:blurRad="50800" w14:dist="38100" w14:dir="2700000" w14:sx="100000" w14:sy="100000" w14:kx="0" w14:ky="0" w14:algn="tl">
            <w14:srgbClr w14:val="000000">
              <w14:alpha w14:val="60000"/>
            </w14:srgbClr>
          </w14:shadow>
        </w:rPr>
        <w:t>2</w:t>
      </w:r>
      <w:r w:rsidRPr="00AF0868">
        <w:rPr>
          <w14:shadow w14:blurRad="50800" w14:dist="38100" w14:dir="2700000" w14:sx="100000" w14:sy="100000" w14:kx="0" w14:ky="0" w14:algn="tl">
            <w14:srgbClr w14:val="000000">
              <w14:alpha w14:val="60000"/>
            </w14:srgbClr>
          </w14:shadow>
        </w:rPr>
        <w:t xml:space="preserve">] </w:t>
      </w:r>
      <w:r w:rsidRPr="00AF0868">
        <w:t xml:space="preserve">in plant-root zone. Three </w:t>
      </w:r>
      <w:r w:rsidR="00030020">
        <w:t>agricultural (</w:t>
      </w:r>
      <w:r w:rsidRPr="00AF0868">
        <w:t>alluvial clay</w:t>
      </w:r>
      <w:r w:rsidR="00030020">
        <w:t>)</w:t>
      </w:r>
      <w:r w:rsidRPr="00AF0868">
        <w:t xml:space="preserve"> soils located at middle and northern Nile Delta were used to apply the</w:t>
      </w:r>
      <w:r w:rsidRPr="00AF0868">
        <w:rPr>
          <w14:shadow w14:blurRad="50800" w14:dist="38100" w14:dir="2700000" w14:sx="100000" w14:sy="100000" w14:kx="0" w14:ky="0" w14:algn="tl">
            <w14:srgbClr w14:val="000000">
              <w14:alpha w14:val="60000"/>
            </w14:srgbClr>
          </w14:shadow>
        </w:rPr>
        <w:t xml:space="preserve"> assumed equations</w:t>
      </w:r>
      <w:r w:rsidRPr="00AF0868">
        <w:t xml:space="preserve">. Two soils were planted with cotton yield during 2014 season and the third was uncultivated. The soil profiles were different in their salinity, clay % and source of irrigation water. The equations which assumed to predict soil water movement parameters considered only the matric potential as a driving force in capillary pores, and gravitational potential that is critical for the large, non-capillary pores. </w:t>
      </w:r>
      <w:r w:rsidR="000A404B" w:rsidRPr="00AF0868">
        <w:t>New</w:t>
      </w:r>
      <w:r w:rsidRPr="00AF0868">
        <w:t xml:space="preserve"> equation for predicting so called potential conductivity of soil pores </w:t>
      </w:r>
      <w:proofErr w:type="spellStart"/>
      <w:r w:rsidRPr="00AF0868">
        <w:rPr>
          <w:i/>
          <w:iCs/>
        </w:rPr>
        <w:t>Kp</w:t>
      </w:r>
      <w:proofErr w:type="spellEnd"/>
      <w:r w:rsidRPr="00AF0868">
        <w:rPr>
          <w:i/>
          <w:iCs/>
        </w:rPr>
        <w:t>(θ)</w:t>
      </w:r>
      <w:r w:rsidRPr="00AF0868">
        <w:rPr>
          <w:rFonts w:eastAsia="MS Gothic"/>
          <w:lang w:eastAsia="ja-JP"/>
        </w:rPr>
        <w:t xml:space="preserve"> [M L</w:t>
      </w:r>
      <w:r w:rsidRPr="00AF0868">
        <w:rPr>
          <w:rFonts w:eastAsia="MS Gothic"/>
          <w:vertAlign w:val="superscript"/>
          <w:lang w:eastAsia="ja-JP"/>
        </w:rPr>
        <w:t>-1</w:t>
      </w:r>
      <w:r w:rsidRPr="00AF0868">
        <w:rPr>
          <w:rFonts w:eastAsia="MS Gothic"/>
          <w:lang w:eastAsia="ja-JP"/>
        </w:rPr>
        <w:t>T</w:t>
      </w:r>
      <w:r w:rsidRPr="00AF0868">
        <w:rPr>
          <w:rFonts w:eastAsia="MS Gothic"/>
          <w:vertAlign w:val="superscript"/>
          <w:lang w:eastAsia="ja-JP"/>
        </w:rPr>
        <w:t>-3</w:t>
      </w:r>
      <w:r w:rsidRPr="00AF0868">
        <w:rPr>
          <w:rFonts w:eastAsia="MS Gothic"/>
          <w:lang w:eastAsia="ja-JP"/>
        </w:rPr>
        <w:t>] (erg. cm</w:t>
      </w:r>
      <w:r w:rsidRPr="00AF0868">
        <w:rPr>
          <w:rFonts w:eastAsia="MS Gothic"/>
          <w:vertAlign w:val="superscript"/>
          <w:lang w:eastAsia="ja-JP"/>
        </w:rPr>
        <w:t>-3</w:t>
      </w:r>
      <w:r w:rsidRPr="00AF0868">
        <w:rPr>
          <w:rFonts w:eastAsia="MS Gothic"/>
          <w:lang w:eastAsia="ja-JP"/>
        </w:rPr>
        <w:t>.sec</w:t>
      </w:r>
      <w:r w:rsidRPr="00AF0868">
        <w:rPr>
          <w:rFonts w:eastAsia="MS Gothic"/>
          <w:vertAlign w:val="superscript"/>
          <w:lang w:eastAsia="ja-JP"/>
        </w:rPr>
        <w:t>-1</w:t>
      </w:r>
      <w:r w:rsidRPr="00AF0868">
        <w:rPr>
          <w:rFonts w:eastAsia="MS Gothic"/>
          <w:lang w:eastAsia="ja-JP"/>
        </w:rPr>
        <w:t xml:space="preserve"> or joule. m</w:t>
      </w:r>
      <w:r w:rsidRPr="00AF0868">
        <w:rPr>
          <w:rFonts w:eastAsia="MS Gothic"/>
          <w:vertAlign w:val="superscript"/>
          <w:lang w:eastAsia="ja-JP"/>
        </w:rPr>
        <w:t>-3</w:t>
      </w:r>
      <w:r w:rsidRPr="00AF0868">
        <w:rPr>
          <w:rFonts w:eastAsia="MS Gothic"/>
          <w:lang w:eastAsia="ja-JP"/>
        </w:rPr>
        <w:t xml:space="preserve"> sec</w:t>
      </w:r>
      <w:r w:rsidRPr="00AF0868">
        <w:rPr>
          <w:rFonts w:eastAsia="MS Gothic"/>
          <w:vertAlign w:val="superscript"/>
          <w:lang w:eastAsia="ja-JP"/>
        </w:rPr>
        <w:t>-1</w:t>
      </w:r>
      <w:r w:rsidRPr="00AF0868">
        <w:rPr>
          <w:rFonts w:eastAsia="MS Gothic"/>
          <w:lang w:eastAsia="ja-JP"/>
        </w:rPr>
        <w:t>)</w:t>
      </w:r>
      <w:r w:rsidRPr="00AF0868">
        <w:t xml:space="preserve"> was derived in vadose zone. Data of pore size distribution were obtained for the investigated soil profiles using water retention data. The calculated </w:t>
      </w:r>
      <w:r w:rsidRPr="00AF0868">
        <w:rPr>
          <w:i/>
        </w:rPr>
        <w:t xml:space="preserve">K(θ), D(θ) </w:t>
      </w:r>
      <w:r w:rsidRPr="00AF0868">
        <w:t xml:space="preserve">and </w:t>
      </w:r>
      <w:r w:rsidRPr="00AF0868">
        <w:rPr>
          <w:i/>
        </w:rPr>
        <w:t>k</w:t>
      </w:r>
      <w:r w:rsidRPr="00AF0868">
        <w:t xml:space="preserve"> values </w:t>
      </w:r>
      <w:r w:rsidRPr="00AF0868">
        <w:rPr>
          <w:bCs/>
        </w:rPr>
        <w:t xml:space="preserve">were conformable to the common measured ranges, indicating the applicability of </w:t>
      </w:r>
      <w:r w:rsidRPr="00AF0868">
        <w:t>the proposed equations for predicting water movement parameters in clay soils.</w:t>
      </w:r>
      <w:r w:rsidRPr="00AF0868">
        <w:rPr>
          <w:b/>
          <w:bCs/>
        </w:rPr>
        <w:t xml:space="preserve"> </w:t>
      </w:r>
    </w:p>
    <w:p w:rsidR="000A404B" w:rsidRPr="00AF0868" w:rsidRDefault="000A404B" w:rsidP="004634E5">
      <w:pPr>
        <w:jc w:val="lowKashida"/>
        <w:outlineLvl w:val="0"/>
        <w:rPr>
          <w:b/>
          <w:bCs/>
        </w:rPr>
      </w:pPr>
    </w:p>
    <w:p w:rsidR="004634E5" w:rsidRPr="00AF0868" w:rsidRDefault="004634E5" w:rsidP="004634E5">
      <w:pPr>
        <w:jc w:val="lowKashida"/>
        <w:rPr>
          <w:i/>
          <w:iCs/>
        </w:rPr>
      </w:pPr>
      <w:r w:rsidRPr="00AF0868">
        <w:rPr>
          <w:b/>
          <w:bCs/>
          <w14:shadow w14:blurRad="50800" w14:dist="38100" w14:dir="2700000" w14:sx="100000" w14:sy="100000" w14:kx="0" w14:ky="0" w14:algn="tl">
            <w14:srgbClr w14:val="000000">
              <w14:alpha w14:val="60000"/>
            </w14:srgbClr>
          </w14:shadow>
        </w:rPr>
        <w:t>Key words</w:t>
      </w:r>
      <w:r w:rsidRPr="00AF0868">
        <w:rPr>
          <w14:shadow w14:blurRad="50800" w14:dist="38100" w14:dir="2700000" w14:sx="100000" w14:sy="100000" w14:kx="0" w14:ky="0" w14:algn="tl">
            <w14:srgbClr w14:val="000000">
              <w14:alpha w14:val="60000"/>
            </w14:srgbClr>
          </w14:shadow>
        </w:rPr>
        <w:t>: unsaturated hydraulic conductivity; diffusivity; conductivity potential; soil pore classes; cultivated clay soils</w:t>
      </w:r>
      <w:r w:rsidRPr="00AF0868">
        <w:rPr>
          <w:i/>
          <w:iCs/>
        </w:rPr>
        <w:t>.</w:t>
      </w:r>
    </w:p>
    <w:p w:rsidR="004634E5" w:rsidRPr="004634E5" w:rsidRDefault="004634E5" w:rsidP="004634E5">
      <w:pPr>
        <w:tabs>
          <w:tab w:val="left" w:pos="3312"/>
        </w:tabs>
      </w:pPr>
    </w:p>
    <w:sectPr w:rsidR="004634E5" w:rsidRPr="004634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C4A"/>
    <w:rsid w:val="00030020"/>
    <w:rsid w:val="000A404B"/>
    <w:rsid w:val="004634E5"/>
    <w:rsid w:val="00473F2B"/>
    <w:rsid w:val="00834C4A"/>
    <w:rsid w:val="00AF0868"/>
    <w:rsid w:val="00B15DE6"/>
    <w:rsid w:val="00D664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6851C"/>
  <w15:chartTrackingRefBased/>
  <w15:docId w15:val="{F938A0E8-94CD-4F5B-B6AF-6E13ABA3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34E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Abdelmonem Amer</dc:creator>
  <cp:keywords/>
  <dc:description/>
  <cp:lastModifiedBy>Abdelmonem Amer</cp:lastModifiedBy>
  <cp:revision>5</cp:revision>
  <dcterms:created xsi:type="dcterms:W3CDTF">2017-04-07T09:53:00Z</dcterms:created>
  <dcterms:modified xsi:type="dcterms:W3CDTF">2017-10-05T08:27:00Z</dcterms:modified>
</cp:coreProperties>
</file>