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D32" w:rsidRPr="00EC5D32" w:rsidRDefault="00EC5D32" w:rsidP="00EC5D32">
      <w:pPr>
        <w:pStyle w:val="BodyText"/>
        <w:rPr>
          <w:rFonts w:ascii="Arial"/>
          <w:b/>
          <w:bCs/>
          <w:sz w:val="20"/>
        </w:rPr>
      </w:pPr>
      <w:r w:rsidRPr="00EC5D32">
        <w:rPr>
          <w:rFonts w:ascii="Arial"/>
          <w:b/>
          <w:bCs/>
          <w:sz w:val="20"/>
        </w:rPr>
        <w:t xml:space="preserve">Understanding the Host-Pathogen Protein-Protein Interactions in the Rice Blast </w:t>
      </w:r>
      <w:proofErr w:type="spellStart"/>
      <w:r w:rsidRPr="00EC5D32">
        <w:rPr>
          <w:rFonts w:ascii="Arial"/>
          <w:b/>
          <w:bCs/>
          <w:sz w:val="20"/>
        </w:rPr>
        <w:t>Pathosystem</w:t>
      </w:r>
      <w:proofErr w:type="spellEnd"/>
      <w:r w:rsidRPr="00EC5D32">
        <w:rPr>
          <w:rFonts w:ascii="Arial"/>
          <w:b/>
          <w:bCs/>
          <w:sz w:val="20"/>
        </w:rPr>
        <w:t>.</w:t>
      </w:r>
    </w:p>
    <w:p w:rsidR="00EC5D32" w:rsidRPr="00EC5D32" w:rsidRDefault="00EC5D32" w:rsidP="00EC5D32">
      <w:pPr>
        <w:pStyle w:val="BodyText"/>
        <w:rPr>
          <w:rFonts w:ascii="Arial"/>
          <w:b/>
          <w:bCs/>
          <w:sz w:val="20"/>
        </w:rPr>
      </w:pPr>
    </w:p>
    <w:p w:rsidR="00EC5D32" w:rsidRPr="00EC5D32" w:rsidRDefault="00EC5D32" w:rsidP="00EC5D32">
      <w:pPr>
        <w:pStyle w:val="BodyText"/>
        <w:rPr>
          <w:rFonts w:ascii="Arial"/>
          <w:b/>
          <w:bCs/>
          <w:sz w:val="20"/>
        </w:rPr>
      </w:pPr>
      <w:r w:rsidRPr="00EC5D32">
        <w:rPr>
          <w:rFonts w:ascii="Arial"/>
          <w:b/>
          <w:bCs/>
          <w:sz w:val="20"/>
        </w:rPr>
        <w:t>Esra Seyran</w:t>
      </w:r>
    </w:p>
    <w:p w:rsidR="00EC5D32" w:rsidRPr="00EC5D32" w:rsidRDefault="00EC5D32" w:rsidP="00EC5D32">
      <w:pPr>
        <w:pStyle w:val="BodyText"/>
        <w:rPr>
          <w:rFonts w:ascii="Arial"/>
          <w:b/>
          <w:bCs/>
          <w:sz w:val="20"/>
        </w:rPr>
      </w:pPr>
      <w:proofErr w:type="spellStart"/>
      <w:r w:rsidRPr="00EC5D32">
        <w:rPr>
          <w:rFonts w:ascii="Arial"/>
          <w:b/>
          <w:bCs/>
          <w:sz w:val="20"/>
        </w:rPr>
        <w:t>Cumhuriyet</w:t>
      </w:r>
      <w:proofErr w:type="spellEnd"/>
      <w:r w:rsidRPr="00EC5D32">
        <w:rPr>
          <w:rFonts w:ascii="Arial"/>
          <w:b/>
          <w:bCs/>
          <w:sz w:val="20"/>
        </w:rPr>
        <w:t xml:space="preserve"> University Faculty of Science Department of Molecular Biology and Genetics 58140 Sivas Turkey </w:t>
      </w:r>
      <w:hyperlink r:id="rId7" w:history="1">
        <w:r w:rsidRPr="00EC5D32">
          <w:rPr>
            <w:rStyle w:val="Hyperlink"/>
            <w:rFonts w:ascii="Arial"/>
            <w:b/>
            <w:bCs/>
            <w:sz w:val="20"/>
          </w:rPr>
          <w:t>eseyran@cumhuriyet.edu.tr</w:t>
        </w:r>
      </w:hyperlink>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EC5D32">
        <w:rPr>
          <w:color w:val="BF5A14"/>
        </w:rPr>
        <w:t xml:space="preserve"> </w:t>
      </w:r>
    </w:p>
    <w:p w:rsidR="00B217C1" w:rsidRPr="00B217C1" w:rsidRDefault="00B217C1" w:rsidP="00B217C1">
      <w:pPr>
        <w:pStyle w:val="Heading3"/>
        <w:spacing w:before="74"/>
        <w:rPr>
          <w:iCs/>
        </w:rPr>
      </w:pPr>
      <w:r w:rsidRPr="00B217C1">
        <w:t xml:space="preserve">Plant diseases are a major constraint to feeding </w:t>
      </w:r>
      <w:r>
        <w:t xml:space="preserve">the growing global </w:t>
      </w:r>
      <w:proofErr w:type="spellStart"/>
      <w:r>
        <w:t>population.</w:t>
      </w:r>
      <w:r w:rsidRPr="00B217C1">
        <w:t>Plant</w:t>
      </w:r>
      <w:proofErr w:type="spellEnd"/>
      <w:r w:rsidRPr="00B217C1">
        <w:t xml:space="preserve"> disease control is an area where the field of protein-protein interactions has the potential to make a significant and immediate impact through the identification of proteins involved in disease resistance. Genetic analyses of plant-pathogen interactions have revealed that resistance reactions are, in many cases, controlled by two dominant loci: </w:t>
      </w:r>
      <w:proofErr w:type="spellStart"/>
      <w:r w:rsidRPr="00B217C1">
        <w:t>avirulence</w:t>
      </w:r>
      <w:proofErr w:type="spellEnd"/>
      <w:r w:rsidRPr="00B217C1">
        <w:t xml:space="preserve"> gene in the pathogen and a corresponding resistance gene in the plant.  The absence of either member of the gene pair results in the development of disease symptoms.  In the rice blast </w:t>
      </w:r>
      <w:proofErr w:type="spellStart"/>
      <w:proofErr w:type="gramStart"/>
      <w:r w:rsidRPr="00B217C1">
        <w:t>pathosystem</w:t>
      </w:r>
      <w:proofErr w:type="spellEnd"/>
      <w:r w:rsidRPr="00B217C1">
        <w:t xml:space="preserve">  The</w:t>
      </w:r>
      <w:proofErr w:type="gramEnd"/>
      <w:r w:rsidRPr="00B217C1">
        <w:t xml:space="preserve"> </w:t>
      </w:r>
      <w:r w:rsidRPr="00B217C1">
        <w:rPr>
          <w:i/>
        </w:rPr>
        <w:t>Pi-ta</w:t>
      </w:r>
      <w:r w:rsidRPr="00B217C1">
        <w:t xml:space="preserve"> resistance gene in rice confers resistance to isolates of  </w:t>
      </w:r>
      <w:r w:rsidRPr="00B217C1">
        <w:rPr>
          <w:i/>
        </w:rPr>
        <w:t xml:space="preserve">M. </w:t>
      </w:r>
      <w:proofErr w:type="spellStart"/>
      <w:r w:rsidRPr="00B217C1">
        <w:rPr>
          <w:i/>
        </w:rPr>
        <w:t>oryzae</w:t>
      </w:r>
      <w:proofErr w:type="spellEnd"/>
      <w:r w:rsidRPr="00B217C1">
        <w:t xml:space="preserve"> containing the corresponding </w:t>
      </w:r>
      <w:proofErr w:type="spellStart"/>
      <w:r w:rsidRPr="00B217C1">
        <w:t>avirulence</w:t>
      </w:r>
      <w:proofErr w:type="spellEnd"/>
      <w:r w:rsidRPr="00B217C1">
        <w:t xml:space="preserve"> gene </w:t>
      </w:r>
      <w:r w:rsidRPr="00B217C1">
        <w:rPr>
          <w:i/>
        </w:rPr>
        <w:t>AVR-Pita</w:t>
      </w:r>
      <w:r w:rsidRPr="00B217C1">
        <w:t xml:space="preserve">. Structural features of resistance proteins support the basic assumption that resistance proteins behave like receptors for the </w:t>
      </w:r>
      <w:proofErr w:type="spellStart"/>
      <w:r w:rsidRPr="00B217C1">
        <w:t>avirulence</w:t>
      </w:r>
      <w:proofErr w:type="spellEnd"/>
      <w:r w:rsidRPr="00B217C1">
        <w:t xml:space="preserve"> ligands and the direct physical interaction between resistance protein and corresponding </w:t>
      </w:r>
      <w:proofErr w:type="spellStart"/>
      <w:r w:rsidRPr="00B217C1">
        <w:t>avirulence</w:t>
      </w:r>
      <w:proofErr w:type="spellEnd"/>
      <w:r w:rsidRPr="00B217C1">
        <w:t xml:space="preserve"> protein has been shown for the rice protein </w:t>
      </w:r>
      <w:r w:rsidRPr="00B217C1">
        <w:rPr>
          <w:i/>
        </w:rPr>
        <w:t xml:space="preserve">Pi-ta </w:t>
      </w:r>
      <w:r w:rsidRPr="00B217C1">
        <w:t xml:space="preserve">and corresponding </w:t>
      </w:r>
      <w:r w:rsidRPr="00B217C1">
        <w:rPr>
          <w:i/>
          <w:iCs/>
        </w:rPr>
        <w:t>AVR-Pita</w:t>
      </w:r>
      <w:r w:rsidRPr="00B217C1">
        <w:t xml:space="preserve">. This direct physical interaction between </w:t>
      </w:r>
      <w:r w:rsidRPr="00B217C1">
        <w:rPr>
          <w:i/>
        </w:rPr>
        <w:t>Pi-ta</w:t>
      </w:r>
      <w:r w:rsidRPr="00B217C1">
        <w:t xml:space="preserve"> and </w:t>
      </w:r>
      <w:r w:rsidRPr="00B217C1">
        <w:rPr>
          <w:i/>
          <w:iCs/>
        </w:rPr>
        <w:t>AVR-Pita</w:t>
      </w:r>
      <w:r w:rsidRPr="00B217C1">
        <w:t xml:space="preserve"> genes was demonstrated by co-expressing these genes in the yeast two hybrid system, however the entire yeast two hybrid experiment was conducted in the absence of a rice cDNA library. In general, in any two-hybrid experiment, a protein of interest is fused to a DNA-binding domain, and then this protein is used to screen a library of cDNA clones that are fused to an activation domain. The yeast two hybrid is a system designed to identify genes in a cDNA library encoding proteins that are physically associated with the protein of interest </w:t>
      </w:r>
      <w:r w:rsidRPr="00B217C1">
        <w:rPr>
          <w:i/>
          <w:iCs/>
        </w:rPr>
        <w:t>in vivo</w:t>
      </w:r>
      <w:r w:rsidRPr="00B217C1">
        <w:rPr>
          <w:iCs/>
        </w:rPr>
        <w:t xml:space="preserve">. In order to fully exploit the potential of yeast two hybrid system, in the rice blast </w:t>
      </w:r>
      <w:proofErr w:type="spellStart"/>
      <w:r w:rsidRPr="00B217C1">
        <w:rPr>
          <w:iCs/>
        </w:rPr>
        <w:t>pathosystem</w:t>
      </w:r>
      <w:proofErr w:type="spellEnd"/>
      <w:r w:rsidRPr="00B217C1">
        <w:rPr>
          <w:iCs/>
        </w:rPr>
        <w:t xml:space="preserve"> we screened a rice cDNA library across the </w:t>
      </w:r>
      <w:proofErr w:type="spellStart"/>
      <w:r w:rsidRPr="00B217C1">
        <w:rPr>
          <w:iCs/>
        </w:rPr>
        <w:t>avr</w:t>
      </w:r>
      <w:proofErr w:type="spellEnd"/>
      <w:r w:rsidRPr="00B217C1">
        <w:rPr>
          <w:iCs/>
        </w:rPr>
        <w:t xml:space="preserve">-pita protein. When the AVR-Pita gene </w:t>
      </w:r>
      <w:r w:rsidRPr="00B217C1">
        <w:rPr>
          <w:iCs/>
        </w:rPr>
        <w:t>used as a bait in the yeast two hybrid system Twenty-one clones from the rice cDNA library were found to be positive interactors. The protein sequence of positive interactors were deposited at NCBI database and aligned with CLUSTALW 2.0. The striking common featur</w:t>
      </w:r>
      <w:r>
        <w:rPr>
          <w:iCs/>
        </w:rPr>
        <w:t xml:space="preserve">e of all rice proteins </w:t>
      </w:r>
      <w:proofErr w:type="spellStart"/>
      <w:r>
        <w:rPr>
          <w:iCs/>
        </w:rPr>
        <w:t>were</w:t>
      </w:r>
      <w:proofErr w:type="spellEnd"/>
      <w:r w:rsidRPr="00B217C1">
        <w:rPr>
          <w:iCs/>
        </w:rPr>
        <w:t xml:space="preserve"> they belong to protein classes that are the conserved components of the innate immunity and disease resistance not only in plants also in insects and mammals. Rice Blast disease has proven to be a consistent and </w:t>
      </w:r>
      <w:r>
        <w:rPr>
          <w:iCs/>
        </w:rPr>
        <w:t>e</w:t>
      </w:r>
      <w:r w:rsidRPr="00B217C1">
        <w:rPr>
          <w:iCs/>
        </w:rPr>
        <w:t xml:space="preserve">volving challenge to rice production in Asia and other parts of the world.  A long-term and consistent solution to this problem require understanding components of  the relationship between </w:t>
      </w:r>
      <w:proofErr w:type="spellStart"/>
      <w:r w:rsidRPr="00B217C1">
        <w:rPr>
          <w:i/>
          <w:iCs/>
        </w:rPr>
        <w:t>Magnaporthe</w:t>
      </w:r>
      <w:proofErr w:type="spellEnd"/>
      <w:r w:rsidRPr="00B217C1">
        <w:rPr>
          <w:i/>
          <w:iCs/>
        </w:rPr>
        <w:t xml:space="preserve"> </w:t>
      </w:r>
      <w:proofErr w:type="spellStart"/>
      <w:r w:rsidRPr="00B217C1">
        <w:rPr>
          <w:i/>
          <w:iCs/>
        </w:rPr>
        <w:t>oryzae</w:t>
      </w:r>
      <w:proofErr w:type="spellEnd"/>
      <w:r w:rsidRPr="00B217C1">
        <w:rPr>
          <w:iCs/>
        </w:rPr>
        <w:t xml:space="preserve"> and its host plant,  therefore on identification of the rice proteins that interact with the </w:t>
      </w:r>
      <w:proofErr w:type="spellStart"/>
      <w:r w:rsidRPr="00B217C1">
        <w:rPr>
          <w:i/>
          <w:iCs/>
        </w:rPr>
        <w:t>Magnaporthe</w:t>
      </w:r>
      <w:proofErr w:type="spellEnd"/>
      <w:r w:rsidRPr="00B217C1">
        <w:rPr>
          <w:i/>
          <w:iCs/>
        </w:rPr>
        <w:t xml:space="preserve"> </w:t>
      </w:r>
      <w:proofErr w:type="spellStart"/>
      <w:r w:rsidRPr="00B217C1">
        <w:rPr>
          <w:i/>
          <w:iCs/>
        </w:rPr>
        <w:t>oryzae</w:t>
      </w:r>
      <w:proofErr w:type="spellEnd"/>
      <w:r w:rsidRPr="00B217C1">
        <w:rPr>
          <w:i/>
          <w:iCs/>
        </w:rPr>
        <w:t xml:space="preserve"> </w:t>
      </w:r>
      <w:r w:rsidRPr="00B217C1">
        <w:rPr>
          <w:iCs/>
        </w:rPr>
        <w:t>proteins.</w:t>
      </w:r>
    </w:p>
    <w:p w:rsidR="005973B9" w:rsidRDefault="005973B9" w:rsidP="00EC5D32">
      <w:pPr>
        <w:pStyle w:val="Heading3"/>
        <w:spacing w:before="74"/>
        <w:ind w:left="0"/>
        <w:rPr>
          <w:color w:val="BF5A14"/>
        </w:rPr>
      </w:pPr>
      <w:r>
        <w:rPr>
          <w:color w:val="BF5A14"/>
        </w:rPr>
        <w:t>Recent Publications (minimum 5)</w:t>
      </w:r>
    </w:p>
    <w:p w:rsidR="007004E0" w:rsidRPr="007004E0" w:rsidRDefault="007004E0" w:rsidP="007004E0">
      <w:pPr>
        <w:pStyle w:val="Heading3"/>
        <w:spacing w:before="74"/>
        <w:rPr>
          <w:sz w:val="16"/>
          <w:szCs w:val="16"/>
        </w:rPr>
      </w:pPr>
      <w:r w:rsidRPr="007004E0">
        <w:rPr>
          <w:sz w:val="16"/>
          <w:szCs w:val="16"/>
        </w:rPr>
        <w:t>1</w:t>
      </w:r>
      <w:r w:rsidRPr="007004E0">
        <w:rPr>
          <w:sz w:val="16"/>
          <w:szCs w:val="16"/>
        </w:rPr>
        <w:t xml:space="preserve">) </w:t>
      </w:r>
      <w:proofErr w:type="spellStart"/>
      <w:r w:rsidRPr="007004E0">
        <w:rPr>
          <w:sz w:val="16"/>
          <w:szCs w:val="16"/>
        </w:rPr>
        <w:t>Milus</w:t>
      </w:r>
      <w:proofErr w:type="spellEnd"/>
      <w:r w:rsidRPr="007004E0">
        <w:rPr>
          <w:sz w:val="16"/>
          <w:szCs w:val="16"/>
        </w:rPr>
        <w:t xml:space="preserve"> EA, Seyran E, </w:t>
      </w:r>
      <w:proofErr w:type="spellStart"/>
      <w:r w:rsidRPr="007004E0">
        <w:rPr>
          <w:sz w:val="16"/>
          <w:szCs w:val="16"/>
        </w:rPr>
        <w:t>McNew</w:t>
      </w:r>
      <w:proofErr w:type="spellEnd"/>
      <w:r w:rsidRPr="007004E0">
        <w:rPr>
          <w:sz w:val="16"/>
          <w:szCs w:val="16"/>
        </w:rPr>
        <w:t xml:space="preserve"> R. Aggressiveness of </w:t>
      </w:r>
      <w:proofErr w:type="spellStart"/>
      <w:r w:rsidRPr="007004E0">
        <w:rPr>
          <w:sz w:val="16"/>
          <w:szCs w:val="16"/>
        </w:rPr>
        <w:t>Puccinia</w:t>
      </w:r>
      <w:proofErr w:type="spellEnd"/>
      <w:r w:rsidRPr="007004E0">
        <w:rPr>
          <w:sz w:val="16"/>
          <w:szCs w:val="16"/>
        </w:rPr>
        <w:t xml:space="preserve"> </w:t>
      </w:r>
      <w:proofErr w:type="spellStart"/>
      <w:r w:rsidRPr="007004E0">
        <w:rPr>
          <w:sz w:val="16"/>
          <w:szCs w:val="16"/>
        </w:rPr>
        <w:t>striiformis</w:t>
      </w:r>
      <w:proofErr w:type="spellEnd"/>
      <w:r w:rsidRPr="007004E0">
        <w:rPr>
          <w:sz w:val="16"/>
          <w:szCs w:val="16"/>
        </w:rPr>
        <w:t xml:space="preserve"> f. </w:t>
      </w:r>
      <w:proofErr w:type="spellStart"/>
      <w:r w:rsidRPr="007004E0">
        <w:rPr>
          <w:sz w:val="16"/>
          <w:szCs w:val="16"/>
        </w:rPr>
        <w:t>sp</w:t>
      </w:r>
      <w:proofErr w:type="spellEnd"/>
      <w:r w:rsidRPr="007004E0">
        <w:rPr>
          <w:sz w:val="16"/>
          <w:szCs w:val="16"/>
        </w:rPr>
        <w:t xml:space="preserve"> </w:t>
      </w:r>
      <w:proofErr w:type="spellStart"/>
      <w:r w:rsidRPr="007004E0">
        <w:rPr>
          <w:sz w:val="16"/>
          <w:szCs w:val="16"/>
        </w:rPr>
        <w:t>tritici</w:t>
      </w:r>
      <w:proofErr w:type="spellEnd"/>
      <w:r w:rsidRPr="007004E0">
        <w:rPr>
          <w:sz w:val="16"/>
          <w:szCs w:val="16"/>
        </w:rPr>
        <w:t xml:space="preserve"> isolates in the South-Central United States. Plant Disease. 2006; 90:847–852. </w:t>
      </w:r>
    </w:p>
    <w:p w:rsidR="007004E0" w:rsidRPr="007004E0" w:rsidRDefault="007004E0" w:rsidP="007004E0">
      <w:pPr>
        <w:pStyle w:val="Heading3"/>
        <w:spacing w:before="74"/>
        <w:rPr>
          <w:sz w:val="16"/>
          <w:szCs w:val="16"/>
        </w:rPr>
      </w:pPr>
      <w:r w:rsidRPr="007004E0">
        <w:rPr>
          <w:sz w:val="16"/>
          <w:szCs w:val="16"/>
        </w:rPr>
        <w:t>2</w:t>
      </w:r>
      <w:r w:rsidRPr="007004E0">
        <w:rPr>
          <w:sz w:val="16"/>
          <w:szCs w:val="16"/>
        </w:rPr>
        <w:t xml:space="preserve">) Examination </w:t>
      </w:r>
      <w:proofErr w:type="gramStart"/>
      <w:r w:rsidRPr="007004E0">
        <w:rPr>
          <w:sz w:val="16"/>
          <w:szCs w:val="16"/>
        </w:rPr>
        <w:t>of  Blast</w:t>
      </w:r>
      <w:proofErr w:type="gramEnd"/>
      <w:r w:rsidRPr="007004E0">
        <w:rPr>
          <w:sz w:val="16"/>
          <w:szCs w:val="16"/>
        </w:rPr>
        <w:t xml:space="preserve"> pathogen population diversity in Arkansas, USA – Stable or Unstable?  </w:t>
      </w:r>
      <w:proofErr w:type="spellStart"/>
      <w:r w:rsidRPr="007004E0">
        <w:rPr>
          <w:sz w:val="16"/>
          <w:szCs w:val="16"/>
        </w:rPr>
        <w:t>Correll</w:t>
      </w:r>
      <w:proofErr w:type="spellEnd"/>
      <w:r w:rsidRPr="007004E0">
        <w:rPr>
          <w:sz w:val="16"/>
          <w:szCs w:val="16"/>
        </w:rPr>
        <w:t xml:space="preserve">, J.C., </w:t>
      </w:r>
      <w:proofErr w:type="spellStart"/>
      <w:r w:rsidRPr="007004E0">
        <w:rPr>
          <w:sz w:val="16"/>
          <w:szCs w:val="16"/>
        </w:rPr>
        <w:t>Boza</w:t>
      </w:r>
      <w:proofErr w:type="spellEnd"/>
      <w:r w:rsidRPr="007004E0">
        <w:rPr>
          <w:sz w:val="16"/>
          <w:szCs w:val="16"/>
        </w:rPr>
        <w:t>, E.J., Seyran, E., Cartwright, R.D., Currie, M.K., Lee, F.N. 2009. In: Advances in Genetics, Genomics and Control of Rice Blast Disease. Springer Science and Media. p. 217-228.  (Book / Chapter).</w:t>
      </w:r>
    </w:p>
    <w:p w:rsidR="007004E0" w:rsidRPr="007004E0" w:rsidRDefault="007004E0" w:rsidP="007004E0">
      <w:pPr>
        <w:pStyle w:val="Heading3"/>
        <w:spacing w:before="74"/>
        <w:rPr>
          <w:sz w:val="16"/>
          <w:szCs w:val="16"/>
        </w:rPr>
      </w:pPr>
      <w:r w:rsidRPr="007004E0">
        <w:rPr>
          <w:sz w:val="16"/>
          <w:szCs w:val="16"/>
        </w:rPr>
        <w:t>3</w:t>
      </w:r>
      <w:r w:rsidRPr="007004E0">
        <w:rPr>
          <w:sz w:val="16"/>
          <w:szCs w:val="16"/>
        </w:rPr>
        <w:t xml:space="preserve">) Lee, F.N., R.D. Cartwright, Y. </w:t>
      </w:r>
      <w:proofErr w:type="spellStart"/>
      <w:r w:rsidRPr="007004E0">
        <w:rPr>
          <w:sz w:val="16"/>
          <w:szCs w:val="16"/>
        </w:rPr>
        <w:t>Jia</w:t>
      </w:r>
      <w:proofErr w:type="spellEnd"/>
      <w:r w:rsidRPr="007004E0">
        <w:rPr>
          <w:sz w:val="16"/>
          <w:szCs w:val="16"/>
        </w:rPr>
        <w:t xml:space="preserve">, J.C. </w:t>
      </w:r>
      <w:proofErr w:type="spellStart"/>
      <w:r w:rsidRPr="007004E0">
        <w:rPr>
          <w:sz w:val="16"/>
          <w:szCs w:val="16"/>
        </w:rPr>
        <w:t>Correll</w:t>
      </w:r>
      <w:proofErr w:type="spellEnd"/>
      <w:r w:rsidRPr="007004E0">
        <w:rPr>
          <w:sz w:val="16"/>
          <w:szCs w:val="16"/>
        </w:rPr>
        <w:t xml:space="preserve">, K.A.K. </w:t>
      </w:r>
      <w:proofErr w:type="spellStart"/>
      <w:r w:rsidRPr="007004E0">
        <w:rPr>
          <w:sz w:val="16"/>
          <w:szCs w:val="16"/>
        </w:rPr>
        <w:t>Moldenhauer</w:t>
      </w:r>
      <w:proofErr w:type="spellEnd"/>
      <w:r w:rsidRPr="007004E0">
        <w:rPr>
          <w:sz w:val="16"/>
          <w:szCs w:val="16"/>
        </w:rPr>
        <w:t xml:space="preserve">, J.W. </w:t>
      </w:r>
      <w:proofErr w:type="spellStart"/>
      <w:r w:rsidRPr="007004E0">
        <w:rPr>
          <w:sz w:val="16"/>
          <w:szCs w:val="16"/>
        </w:rPr>
        <w:t>Gibbons,V</w:t>
      </w:r>
      <w:proofErr w:type="spellEnd"/>
      <w:r w:rsidRPr="007004E0">
        <w:rPr>
          <w:sz w:val="16"/>
          <w:szCs w:val="16"/>
        </w:rPr>
        <w:t xml:space="preserve">. </w:t>
      </w:r>
      <w:proofErr w:type="spellStart"/>
      <w:r w:rsidRPr="007004E0">
        <w:rPr>
          <w:sz w:val="16"/>
          <w:szCs w:val="16"/>
        </w:rPr>
        <w:t>Boyett</w:t>
      </w:r>
      <w:proofErr w:type="spellEnd"/>
      <w:r w:rsidRPr="007004E0">
        <w:rPr>
          <w:sz w:val="16"/>
          <w:szCs w:val="16"/>
        </w:rPr>
        <w:t xml:space="preserve">, E. Zhou, E </w:t>
      </w:r>
      <w:proofErr w:type="spellStart"/>
      <w:r w:rsidRPr="007004E0">
        <w:rPr>
          <w:sz w:val="16"/>
          <w:szCs w:val="16"/>
        </w:rPr>
        <w:t>Boza</w:t>
      </w:r>
      <w:proofErr w:type="spellEnd"/>
      <w:r w:rsidRPr="007004E0">
        <w:rPr>
          <w:sz w:val="16"/>
          <w:szCs w:val="16"/>
        </w:rPr>
        <w:t xml:space="preserve">, and E. Seyran. 2005. A preliminary </w:t>
      </w:r>
      <w:proofErr w:type="spellStart"/>
      <w:r w:rsidRPr="007004E0">
        <w:rPr>
          <w:sz w:val="16"/>
          <w:szCs w:val="16"/>
        </w:rPr>
        <w:t>characterizationof</w:t>
      </w:r>
      <w:proofErr w:type="spellEnd"/>
      <w:r w:rsidRPr="007004E0">
        <w:rPr>
          <w:sz w:val="16"/>
          <w:szCs w:val="16"/>
        </w:rPr>
        <w:t xml:space="preserve"> the rice blast fungus in the Banks variety. In: R.J. Norman, J.F. </w:t>
      </w:r>
      <w:proofErr w:type="spellStart"/>
      <w:r w:rsidRPr="007004E0">
        <w:rPr>
          <w:sz w:val="16"/>
          <w:szCs w:val="16"/>
        </w:rPr>
        <w:t>Meullenet</w:t>
      </w:r>
      <w:proofErr w:type="spellEnd"/>
      <w:r w:rsidRPr="007004E0">
        <w:rPr>
          <w:sz w:val="16"/>
          <w:szCs w:val="16"/>
        </w:rPr>
        <w:t xml:space="preserve">, and K.A.K. </w:t>
      </w:r>
      <w:proofErr w:type="spellStart"/>
      <w:r w:rsidRPr="007004E0">
        <w:rPr>
          <w:sz w:val="16"/>
          <w:szCs w:val="16"/>
        </w:rPr>
        <w:t>Moldenhauer</w:t>
      </w:r>
      <w:proofErr w:type="spellEnd"/>
      <w:r w:rsidRPr="007004E0">
        <w:rPr>
          <w:sz w:val="16"/>
          <w:szCs w:val="16"/>
        </w:rPr>
        <w:t xml:space="preserve">. B.R. Wells Rice Research Studies 2004. University of Arkansas Agricultural Experiment Station Research Series 529:103-110.  </w:t>
      </w:r>
    </w:p>
    <w:p w:rsidR="009608A0" w:rsidRDefault="007004E0" w:rsidP="009608A0">
      <w:pPr>
        <w:pStyle w:val="Heading3"/>
        <w:spacing w:before="74"/>
        <w:rPr>
          <w:sz w:val="16"/>
          <w:szCs w:val="16"/>
        </w:rPr>
      </w:pPr>
      <w:r w:rsidRPr="007004E0">
        <w:rPr>
          <w:sz w:val="16"/>
          <w:szCs w:val="16"/>
        </w:rPr>
        <w:t>4</w:t>
      </w:r>
      <w:r w:rsidRPr="007004E0">
        <w:rPr>
          <w:sz w:val="16"/>
          <w:szCs w:val="16"/>
        </w:rPr>
        <w:t xml:space="preserve">) </w:t>
      </w:r>
      <w:proofErr w:type="spellStart"/>
      <w:r w:rsidRPr="007004E0">
        <w:rPr>
          <w:sz w:val="16"/>
          <w:szCs w:val="16"/>
        </w:rPr>
        <w:t>Milus</w:t>
      </w:r>
      <w:proofErr w:type="spellEnd"/>
      <w:r w:rsidRPr="007004E0">
        <w:rPr>
          <w:sz w:val="16"/>
          <w:szCs w:val="16"/>
        </w:rPr>
        <w:t xml:space="preserve"> EA, Seyran </w:t>
      </w:r>
      <w:proofErr w:type="gramStart"/>
      <w:r w:rsidRPr="007004E0">
        <w:rPr>
          <w:sz w:val="16"/>
          <w:szCs w:val="16"/>
        </w:rPr>
        <w:t>E  2004</w:t>
      </w:r>
      <w:proofErr w:type="gramEnd"/>
      <w:r w:rsidRPr="007004E0">
        <w:rPr>
          <w:sz w:val="16"/>
          <w:szCs w:val="16"/>
        </w:rPr>
        <w:t xml:space="preserve"> New races of </w:t>
      </w:r>
      <w:proofErr w:type="spellStart"/>
      <w:r w:rsidRPr="007004E0">
        <w:rPr>
          <w:sz w:val="16"/>
          <w:szCs w:val="16"/>
        </w:rPr>
        <w:t>Puccinia</w:t>
      </w:r>
      <w:proofErr w:type="spellEnd"/>
      <w:r w:rsidRPr="007004E0">
        <w:rPr>
          <w:sz w:val="16"/>
          <w:szCs w:val="16"/>
        </w:rPr>
        <w:t xml:space="preserve"> </w:t>
      </w:r>
      <w:proofErr w:type="spellStart"/>
      <w:r w:rsidRPr="007004E0">
        <w:rPr>
          <w:sz w:val="16"/>
          <w:szCs w:val="16"/>
        </w:rPr>
        <w:t>striiformis</w:t>
      </w:r>
      <w:proofErr w:type="spellEnd"/>
      <w:r w:rsidRPr="007004E0">
        <w:rPr>
          <w:sz w:val="16"/>
          <w:szCs w:val="16"/>
        </w:rPr>
        <w:t xml:space="preserve"> f. sp. </w:t>
      </w:r>
      <w:proofErr w:type="spellStart"/>
      <w:r w:rsidRPr="007004E0">
        <w:rPr>
          <w:sz w:val="16"/>
          <w:szCs w:val="16"/>
        </w:rPr>
        <w:t>Tritici</w:t>
      </w:r>
      <w:proofErr w:type="spellEnd"/>
      <w:r w:rsidRPr="007004E0">
        <w:rPr>
          <w:sz w:val="16"/>
          <w:szCs w:val="16"/>
        </w:rPr>
        <w:t xml:space="preserve"> more aggressive than older races at 18C. In ‘Proceedings of the 11th International Cereal Rusts and Powdery Mildew Conference’. Norwich, England, Abstracts A2.50, Cereal Rusts and Powdery Mildews Bulletin.</w:t>
      </w:r>
    </w:p>
    <w:p w:rsidR="007004E0" w:rsidRPr="007004E0" w:rsidRDefault="007004E0" w:rsidP="009608A0">
      <w:pPr>
        <w:pStyle w:val="Heading3"/>
        <w:spacing w:before="74"/>
        <w:rPr>
          <w:sz w:val="16"/>
          <w:szCs w:val="16"/>
        </w:rPr>
      </w:pPr>
      <w:r w:rsidRPr="007004E0">
        <w:rPr>
          <w:sz w:val="16"/>
          <w:szCs w:val="16"/>
        </w:rPr>
        <w:t>5</w:t>
      </w:r>
      <w:r w:rsidRPr="007004E0">
        <w:rPr>
          <w:sz w:val="16"/>
          <w:szCs w:val="16"/>
        </w:rPr>
        <w:t xml:space="preserve">) Seyran, E., </w:t>
      </w:r>
      <w:proofErr w:type="spellStart"/>
      <w:r w:rsidRPr="007004E0">
        <w:rPr>
          <w:sz w:val="16"/>
          <w:szCs w:val="16"/>
        </w:rPr>
        <w:t>Milus</w:t>
      </w:r>
      <w:proofErr w:type="spellEnd"/>
      <w:r w:rsidRPr="007004E0">
        <w:rPr>
          <w:sz w:val="16"/>
          <w:szCs w:val="16"/>
        </w:rPr>
        <w:t xml:space="preserve">, E.A., "Isolate by temperature </w:t>
      </w:r>
      <w:r w:rsidRPr="007004E0">
        <w:rPr>
          <w:sz w:val="16"/>
          <w:szCs w:val="16"/>
        </w:rPr>
        <w:t xml:space="preserve">   </w:t>
      </w:r>
      <w:r w:rsidRPr="007004E0">
        <w:rPr>
          <w:sz w:val="16"/>
          <w:szCs w:val="16"/>
        </w:rPr>
        <w:t xml:space="preserve">interaction for aggressiveness among isolates of </w:t>
      </w:r>
      <w:proofErr w:type="spellStart"/>
      <w:r w:rsidRPr="007004E0">
        <w:rPr>
          <w:sz w:val="16"/>
          <w:szCs w:val="16"/>
        </w:rPr>
        <w:t>Puccinia</w:t>
      </w:r>
      <w:proofErr w:type="spellEnd"/>
      <w:r w:rsidRPr="007004E0">
        <w:rPr>
          <w:sz w:val="16"/>
          <w:szCs w:val="16"/>
        </w:rPr>
        <w:t xml:space="preserve"> </w:t>
      </w:r>
      <w:proofErr w:type="spellStart"/>
      <w:r w:rsidRPr="007004E0">
        <w:rPr>
          <w:sz w:val="16"/>
          <w:szCs w:val="16"/>
        </w:rPr>
        <w:t>striiformis</w:t>
      </w:r>
      <w:proofErr w:type="spellEnd"/>
      <w:r w:rsidRPr="007004E0">
        <w:rPr>
          <w:sz w:val="16"/>
          <w:szCs w:val="16"/>
        </w:rPr>
        <w:t xml:space="preserve"> F. </w:t>
      </w:r>
      <w:proofErr w:type="spellStart"/>
      <w:r w:rsidRPr="007004E0">
        <w:rPr>
          <w:sz w:val="16"/>
          <w:szCs w:val="16"/>
        </w:rPr>
        <w:t>sp</w:t>
      </w:r>
      <w:proofErr w:type="spellEnd"/>
      <w:r w:rsidRPr="007004E0">
        <w:rPr>
          <w:sz w:val="16"/>
          <w:szCs w:val="16"/>
        </w:rPr>
        <w:t xml:space="preserve"> </w:t>
      </w:r>
      <w:proofErr w:type="spellStart"/>
      <w:r w:rsidRPr="007004E0">
        <w:rPr>
          <w:sz w:val="16"/>
          <w:szCs w:val="16"/>
        </w:rPr>
        <w:t>tritici</w:t>
      </w:r>
      <w:proofErr w:type="spellEnd"/>
      <w:r w:rsidRPr="007004E0">
        <w:rPr>
          <w:sz w:val="16"/>
          <w:szCs w:val="16"/>
        </w:rPr>
        <w:t>", Phytopathology, vol. 94, 2004, p.S95.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140FA" w:rsidRDefault="00292ED9" w:rsidP="00A140FA">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6A90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140FA" w:rsidRDefault="00A140FA">
      <w:pPr>
        <w:pStyle w:val="BodyText"/>
        <w:spacing w:line="40" w:lineRule="exact"/>
        <w:ind w:left="2202"/>
        <w:rPr>
          <w:rFonts w:ascii="Calibri"/>
          <w:sz w:val="4"/>
        </w:rPr>
      </w:pPr>
    </w:p>
    <w:p w:rsidR="00A140FA" w:rsidRDefault="00A140FA">
      <w:pPr>
        <w:pStyle w:val="BodyText"/>
        <w:spacing w:line="40" w:lineRule="exact"/>
        <w:ind w:left="2202"/>
        <w:rPr>
          <w:rFonts w:ascii="Calibri"/>
          <w:sz w:val="4"/>
        </w:rPr>
      </w:pPr>
    </w:p>
    <w:p w:rsidR="00A140FA" w:rsidRDefault="00A140FA">
      <w:pPr>
        <w:pStyle w:val="BodyText"/>
        <w:spacing w:line="40" w:lineRule="exact"/>
        <w:ind w:left="2202"/>
        <w:rPr>
          <w:rFonts w:ascii="Calibri"/>
          <w:sz w:val="4"/>
        </w:rPr>
      </w:pPr>
    </w:p>
    <w:p w:rsidR="00A140FA" w:rsidRPr="00A140FA" w:rsidRDefault="00A140FA">
      <w:pPr>
        <w:pStyle w:val="BodyText"/>
        <w:spacing w:line="40" w:lineRule="exact"/>
        <w:ind w:left="2202"/>
        <w:rPr>
          <w:rFonts w:ascii="Calibri"/>
          <w:sz w:val="16"/>
          <w:szCs w:val="16"/>
        </w:rPr>
      </w:pPr>
    </w:p>
    <w:p w:rsidR="00A140FA" w:rsidRPr="00A140FA" w:rsidRDefault="00A140FA">
      <w:pPr>
        <w:pStyle w:val="BodyText"/>
        <w:spacing w:line="40" w:lineRule="exact"/>
        <w:ind w:left="2202"/>
        <w:rPr>
          <w:rFonts w:ascii="Calibri"/>
          <w:sz w:val="16"/>
          <w:szCs w:val="16"/>
        </w:rPr>
      </w:pPr>
    </w:p>
    <w:p w:rsidR="00A140FA" w:rsidRPr="00A140FA" w:rsidRDefault="00A140FA" w:rsidP="00A140FA">
      <w:pPr>
        <w:widowControl/>
        <w:spacing w:after="160" w:line="259" w:lineRule="auto"/>
        <w:rPr>
          <w:rFonts w:ascii="Calibri" w:eastAsia="Calibri" w:hAnsi="Calibri" w:cs="Times New Roman"/>
          <w:sz w:val="16"/>
          <w:szCs w:val="16"/>
        </w:rPr>
      </w:pPr>
      <w:r w:rsidRPr="00A140FA">
        <w:rPr>
          <w:rFonts w:ascii="Calibri" w:eastAsia="Calibri" w:hAnsi="Calibri" w:cs="Times New Roman"/>
          <w:sz w:val="16"/>
          <w:szCs w:val="16"/>
        </w:rPr>
        <w:t xml:space="preserve">Dr.  </w:t>
      </w:r>
      <w:proofErr w:type="gramStart"/>
      <w:r w:rsidRPr="00A140FA">
        <w:rPr>
          <w:rFonts w:ascii="Calibri" w:eastAsia="Calibri" w:hAnsi="Calibri" w:cs="Times New Roman"/>
          <w:sz w:val="16"/>
          <w:szCs w:val="16"/>
        </w:rPr>
        <w:t>Esra  Seyran</w:t>
      </w:r>
      <w:proofErr w:type="gramEnd"/>
      <w:r w:rsidRPr="00A140FA">
        <w:rPr>
          <w:rFonts w:ascii="Calibri" w:eastAsia="Calibri" w:hAnsi="Calibri" w:cs="Times New Roman"/>
          <w:sz w:val="16"/>
          <w:szCs w:val="16"/>
        </w:rPr>
        <w:t xml:space="preserve"> is  an  Assistant Professor  at the Department  of  Molecular Biology and  Genetics,   at   </w:t>
      </w:r>
      <w:proofErr w:type="spellStart"/>
      <w:r w:rsidRPr="00A140FA">
        <w:rPr>
          <w:rFonts w:ascii="Calibri" w:eastAsia="Calibri" w:hAnsi="Calibri" w:cs="Times New Roman"/>
          <w:sz w:val="16"/>
          <w:szCs w:val="16"/>
        </w:rPr>
        <w:t>Cumhuriyet</w:t>
      </w:r>
      <w:proofErr w:type="spellEnd"/>
      <w:r w:rsidRPr="00A140FA">
        <w:rPr>
          <w:rFonts w:ascii="Calibri" w:eastAsia="Calibri" w:hAnsi="Calibri" w:cs="Times New Roman"/>
          <w:sz w:val="16"/>
          <w:szCs w:val="16"/>
        </w:rPr>
        <w:t xml:space="preserve">   University,  Turkey.  She was granted with the research assistantship  of the University  of  Arkansas,  USA  where she earned  her  </w:t>
      </w:r>
      <w:proofErr w:type="spellStart"/>
      <w:r w:rsidRPr="00A140FA">
        <w:rPr>
          <w:rFonts w:ascii="Calibri" w:eastAsia="Calibri" w:hAnsi="Calibri" w:cs="Times New Roman"/>
          <w:sz w:val="16"/>
          <w:szCs w:val="16"/>
        </w:rPr>
        <w:t>M.Sc</w:t>
      </w:r>
      <w:proofErr w:type="spellEnd"/>
      <w:r w:rsidRPr="00A140FA">
        <w:rPr>
          <w:rFonts w:ascii="Calibri" w:eastAsia="Calibri" w:hAnsi="Calibri" w:cs="Times New Roman"/>
          <w:sz w:val="16"/>
          <w:szCs w:val="16"/>
        </w:rPr>
        <w:t xml:space="preserve"> degree  in  200</w:t>
      </w:r>
      <w:r w:rsidR="009608A0">
        <w:rPr>
          <w:rFonts w:ascii="Calibri" w:eastAsia="Calibri" w:hAnsi="Calibri" w:cs="Times New Roman"/>
          <w:sz w:val="16"/>
          <w:szCs w:val="16"/>
        </w:rPr>
        <w:t xml:space="preserve">4  and Ph.D.  </w:t>
      </w:r>
      <w:proofErr w:type="gramStart"/>
      <w:r w:rsidR="009608A0">
        <w:rPr>
          <w:rFonts w:ascii="Calibri" w:eastAsia="Calibri" w:hAnsi="Calibri" w:cs="Times New Roman"/>
          <w:sz w:val="16"/>
          <w:szCs w:val="16"/>
        </w:rPr>
        <w:t>degree  in</w:t>
      </w:r>
      <w:proofErr w:type="gramEnd"/>
      <w:r w:rsidR="009608A0">
        <w:rPr>
          <w:rFonts w:ascii="Calibri" w:eastAsia="Calibri" w:hAnsi="Calibri" w:cs="Times New Roman"/>
          <w:sz w:val="16"/>
          <w:szCs w:val="16"/>
        </w:rPr>
        <w:t xml:space="preserve">  2011 than</w:t>
      </w:r>
      <w:r w:rsidRPr="00A140FA">
        <w:rPr>
          <w:rFonts w:ascii="Calibri" w:eastAsia="Calibri" w:hAnsi="Calibri" w:cs="Times New Roman"/>
          <w:sz w:val="16"/>
          <w:szCs w:val="16"/>
        </w:rPr>
        <w:t xml:space="preserve"> was granted with A</w:t>
      </w:r>
      <w:r w:rsidR="009608A0">
        <w:rPr>
          <w:rFonts w:ascii="Calibri" w:eastAsia="Calibri" w:hAnsi="Calibri" w:cs="Times New Roman"/>
          <w:sz w:val="16"/>
          <w:szCs w:val="16"/>
        </w:rPr>
        <w:t xml:space="preserve">sia  Rice  Foundation </w:t>
      </w:r>
      <w:r w:rsidRPr="00A140FA">
        <w:rPr>
          <w:rFonts w:ascii="Calibri" w:eastAsia="Calibri" w:hAnsi="Calibri" w:cs="Times New Roman"/>
          <w:sz w:val="16"/>
          <w:szCs w:val="16"/>
        </w:rPr>
        <w:t xml:space="preserve">Research Award,  in  2006.  </w:t>
      </w:r>
      <w:proofErr w:type="gramStart"/>
      <w:r w:rsidRPr="00A140FA">
        <w:rPr>
          <w:rFonts w:ascii="Calibri" w:eastAsia="Calibri" w:hAnsi="Calibri" w:cs="Times New Roman"/>
          <w:sz w:val="16"/>
          <w:szCs w:val="16"/>
        </w:rPr>
        <w:t>From  2011</w:t>
      </w:r>
      <w:proofErr w:type="gramEnd"/>
      <w:r w:rsidRPr="00A140FA">
        <w:rPr>
          <w:rFonts w:ascii="Calibri" w:eastAsia="Calibri" w:hAnsi="Calibri" w:cs="Times New Roman"/>
          <w:sz w:val="16"/>
          <w:szCs w:val="16"/>
        </w:rPr>
        <w:t xml:space="preserve">  to  2013 . Dr. Seyran worked at European Commission </w:t>
      </w:r>
      <w:r w:rsidR="009608A0">
        <w:rPr>
          <w:rFonts w:ascii="Calibri" w:eastAsia="Calibri" w:hAnsi="Calibri" w:cs="Times New Roman"/>
          <w:sz w:val="16"/>
          <w:szCs w:val="16"/>
        </w:rPr>
        <w:t xml:space="preserve">in Belgium </w:t>
      </w:r>
      <w:r w:rsidRPr="00A140FA">
        <w:rPr>
          <w:rFonts w:ascii="Calibri" w:eastAsia="Calibri" w:hAnsi="Calibri" w:cs="Times New Roman"/>
          <w:sz w:val="16"/>
          <w:szCs w:val="16"/>
        </w:rPr>
        <w:t xml:space="preserve">as a Scientific Project Officer at Standards for Security </w:t>
      </w:r>
      <w:r>
        <w:rPr>
          <w:rFonts w:ascii="Calibri" w:eastAsia="Calibri" w:hAnsi="Calibri" w:cs="Times New Roman"/>
          <w:sz w:val="16"/>
          <w:szCs w:val="16"/>
        </w:rPr>
        <w:t xml:space="preserve">and Knowledge Transfer Unit. </w:t>
      </w:r>
    </w:p>
    <w:p w:rsidR="00A140FA" w:rsidRDefault="00A140FA">
      <w:pPr>
        <w:pStyle w:val="BodyText"/>
        <w:spacing w:line="40" w:lineRule="exact"/>
        <w:ind w:left="2202"/>
        <w:rPr>
          <w:rFonts w:ascii="Calibri"/>
          <w:sz w:val="4"/>
        </w:rPr>
      </w:pPr>
    </w:p>
    <w:p w:rsidR="00A140FA" w:rsidRDefault="00A140FA">
      <w:pPr>
        <w:pStyle w:val="BodyText"/>
        <w:spacing w:line="40" w:lineRule="exact"/>
        <w:ind w:left="2202"/>
        <w:rPr>
          <w:rFonts w:ascii="Calibri"/>
          <w:sz w:val="4"/>
        </w:rPr>
      </w:pPr>
    </w:p>
    <w:p w:rsidR="00A140FA" w:rsidRDefault="00A140FA">
      <w:pPr>
        <w:pStyle w:val="BodyText"/>
        <w:spacing w:line="40" w:lineRule="exact"/>
        <w:ind w:left="2202"/>
        <w:rPr>
          <w:rFonts w:ascii="Calibri"/>
          <w:sz w:val="4"/>
        </w:rPr>
      </w:pPr>
    </w:p>
    <w:p w:rsidR="00A140FA" w:rsidRDefault="00A140FA">
      <w:pPr>
        <w:pStyle w:val="BodyText"/>
        <w:spacing w:line="40" w:lineRule="exact"/>
        <w:ind w:left="2202"/>
        <w:rPr>
          <w:rFonts w:ascii="Calibri"/>
          <w:sz w:val="4"/>
        </w:rPr>
      </w:pPr>
    </w:p>
    <w:p w:rsidR="00AE3E37" w:rsidRDefault="00B217C1" w:rsidP="00404E5B">
      <w:pPr>
        <w:spacing w:before="92"/>
        <w:ind w:right="4234"/>
        <w:rPr>
          <w:rFonts w:ascii="Arial"/>
        </w:rPr>
      </w:pPr>
      <w:r>
        <w:rPr>
          <w:noProof/>
        </w:rPr>
        <w:t xml:space="preserve">  </w:t>
      </w:r>
      <w:r w:rsidRPr="00B217C1">
        <w:rPr>
          <w:noProof/>
        </w:rPr>
        <w:drawing>
          <wp:inline distT="0" distB="0" distL="0" distR="0">
            <wp:extent cx="768096" cy="987552"/>
            <wp:effectExtent l="0" t="0" r="0" b="3175"/>
            <wp:docPr id="2" name="Picture 2" descr="C:\Users\Esra Seyran\Desktop\passport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ra Seyran\Desktop\passportpi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8096" cy="987552"/>
                    </a:xfrm>
                    <a:prstGeom prst="rect">
                      <a:avLst/>
                    </a:prstGeom>
                    <a:noFill/>
                    <a:ln>
                      <a:noFill/>
                    </a:ln>
                  </pic:spPr>
                </pic:pic>
              </a:graphicData>
            </a:graphic>
          </wp:inline>
        </w:drawing>
      </w:r>
      <w:bookmarkStart w:id="0" w:name="_GoBack"/>
      <w:bookmarkEnd w:id="0"/>
    </w:p>
    <w:p w:rsidR="00AE3E37" w:rsidRDefault="00A9710C">
      <w:pPr>
        <w:spacing w:before="41" w:line="154" w:lineRule="exact"/>
        <w:ind w:left="213" w:right="231"/>
        <w:jc w:val="both"/>
        <w:rPr>
          <w:rFonts w:ascii="Arial"/>
          <w:sz w:val="14"/>
        </w:rPr>
      </w:pPr>
      <w:r>
        <w:rPr>
          <w:rFonts w:ascii="Arial"/>
          <w:sz w:val="14"/>
        </w:rPr>
        <w:t>.</w:t>
      </w:r>
    </w:p>
    <w:p w:rsidR="00AE3E37" w:rsidRDefault="007004E0">
      <w:pPr>
        <w:spacing w:before="62"/>
        <w:ind w:left="4217" w:right="4235"/>
        <w:jc w:val="center"/>
        <w:rPr>
          <w:rFonts w:ascii="Arial"/>
          <w:sz w:val="14"/>
        </w:rPr>
      </w:pPr>
      <w:r>
        <w:rPr>
          <w:rFonts w:ascii="Arial"/>
          <w:sz w:val="14"/>
        </w:rPr>
        <w:t>Email:esraseyran@gmail.com</w:t>
      </w:r>
    </w:p>
    <w:p w:rsidR="007004E0" w:rsidRDefault="007004E0">
      <w:pPr>
        <w:spacing w:before="62"/>
        <w:ind w:left="4217" w:right="4235"/>
        <w:jc w:val="center"/>
        <w:rPr>
          <w:rFonts w:ascii="Arial"/>
          <w:sz w:val="14"/>
        </w:rPr>
      </w:pPr>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06A5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241" w:rsidRDefault="00394241">
      <w:r>
        <w:separator/>
      </w:r>
    </w:p>
  </w:endnote>
  <w:endnote w:type="continuationSeparator" w:id="0">
    <w:p w:rsidR="00394241" w:rsidRDefault="00394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241" w:rsidRDefault="00394241">
      <w:r>
        <w:separator/>
      </w:r>
    </w:p>
  </w:footnote>
  <w:footnote w:type="continuationSeparator" w:id="0">
    <w:p w:rsidR="00394241" w:rsidRDefault="003942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4866BF9"/>
    <w:multiLevelType w:val="hybridMultilevel"/>
    <w:tmpl w:val="E78CA9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84D56"/>
    <w:rsid w:val="00292ED9"/>
    <w:rsid w:val="00394241"/>
    <w:rsid w:val="00404E5B"/>
    <w:rsid w:val="00414F7B"/>
    <w:rsid w:val="004355DC"/>
    <w:rsid w:val="004749B4"/>
    <w:rsid w:val="00494130"/>
    <w:rsid w:val="004F3523"/>
    <w:rsid w:val="005973B9"/>
    <w:rsid w:val="005B3A56"/>
    <w:rsid w:val="006060CE"/>
    <w:rsid w:val="0062351B"/>
    <w:rsid w:val="0063497F"/>
    <w:rsid w:val="007004E0"/>
    <w:rsid w:val="00873DF0"/>
    <w:rsid w:val="008756E6"/>
    <w:rsid w:val="009608A0"/>
    <w:rsid w:val="009B2D44"/>
    <w:rsid w:val="00A07E82"/>
    <w:rsid w:val="00A140FA"/>
    <w:rsid w:val="00A9710C"/>
    <w:rsid w:val="00AE3E37"/>
    <w:rsid w:val="00B217C1"/>
    <w:rsid w:val="00B21A57"/>
    <w:rsid w:val="00C33602"/>
    <w:rsid w:val="00CD6F55"/>
    <w:rsid w:val="00DE3104"/>
    <w:rsid w:val="00EC5D32"/>
    <w:rsid w:val="00F6508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5859C2-B7E3-4F1C-8C25-B43051F1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seyran@cumhuriyet.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esra.seyran@outlook.com</cp:lastModifiedBy>
  <cp:revision>2</cp:revision>
  <cp:lastPrinted>2017-09-28T12:53:00Z</cp:lastPrinted>
  <dcterms:created xsi:type="dcterms:W3CDTF">2017-09-28T12:55:00Z</dcterms:created>
  <dcterms:modified xsi:type="dcterms:W3CDTF">2017-09-28T12:55:00Z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