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0BE1" w:rsidRDefault="004B0BE1"/>
    <w:p w:rsidR="00A213B4" w:rsidRDefault="00A213B4"/>
    <w:p w:rsidR="00A213B4" w:rsidRPr="00BD681D" w:rsidRDefault="00C96E6B">
      <w:pPr>
        <w:rPr>
          <w:rFonts w:asciiTheme="minorBidi" w:hAnsiTheme="minorBidi"/>
          <w:sz w:val="20"/>
          <w:szCs w:val="20"/>
          <w:lang w:val="en-US"/>
        </w:rPr>
      </w:pPr>
      <w:r w:rsidRPr="00BD681D">
        <w:rPr>
          <w:rFonts w:asciiTheme="minorBidi" w:hAnsiTheme="minorBidi"/>
          <w:sz w:val="20"/>
          <w:szCs w:val="20"/>
          <w:lang w:val="en-US"/>
        </w:rPr>
        <w:t>Application of</w:t>
      </w:r>
      <w:r w:rsidR="00BD681D" w:rsidRPr="00BD681D">
        <w:rPr>
          <w:rFonts w:asciiTheme="minorBidi" w:hAnsiTheme="minorBidi"/>
          <w:sz w:val="20"/>
          <w:szCs w:val="20"/>
          <w:lang w:val="en-US"/>
        </w:rPr>
        <w:t xml:space="preserve"> </w:t>
      </w:r>
      <w:r w:rsidRPr="00BD681D">
        <w:rPr>
          <w:rFonts w:asciiTheme="minorBidi" w:hAnsiTheme="minorBidi"/>
          <w:sz w:val="20"/>
          <w:szCs w:val="20"/>
          <w:lang w:val="en-US"/>
        </w:rPr>
        <w:t>partial root zone drying and deficit irrigation to improve fruit quality</w:t>
      </w:r>
      <w:r w:rsidR="00BD681D" w:rsidRPr="00BD681D">
        <w:rPr>
          <w:rFonts w:asciiTheme="minorBidi" w:hAnsiTheme="minorBidi"/>
          <w:sz w:val="20"/>
          <w:szCs w:val="20"/>
          <w:lang w:val="en-US"/>
        </w:rPr>
        <w:t xml:space="preserve"> </w:t>
      </w:r>
      <w:r w:rsidRPr="00BD681D">
        <w:rPr>
          <w:rFonts w:asciiTheme="minorBidi" w:hAnsiTheme="minorBidi"/>
          <w:sz w:val="20"/>
          <w:szCs w:val="20"/>
          <w:lang w:val="en-US"/>
        </w:rPr>
        <w:t xml:space="preserve">in an early </w:t>
      </w:r>
      <w:r w:rsidR="00BD681D" w:rsidRPr="00BD681D">
        <w:rPr>
          <w:rFonts w:asciiTheme="minorBidi" w:hAnsiTheme="minorBidi"/>
          <w:sz w:val="20"/>
          <w:szCs w:val="20"/>
          <w:lang w:val="en-US"/>
        </w:rPr>
        <w:t>maturing peach.</w:t>
      </w:r>
    </w:p>
    <w:p w:rsidR="007276AE" w:rsidRDefault="007276AE">
      <w:pPr>
        <w:rPr>
          <w:rFonts w:asciiTheme="minorBidi" w:hAnsiTheme="minorBidi"/>
          <w:sz w:val="20"/>
          <w:szCs w:val="20"/>
          <w:vertAlign w:val="superscript"/>
          <w:lang w:val="en-US"/>
        </w:rPr>
      </w:pPr>
      <w:r>
        <w:rPr>
          <w:rFonts w:asciiTheme="minorBidi" w:hAnsiTheme="minorBidi"/>
          <w:sz w:val="20"/>
          <w:szCs w:val="20"/>
          <w:lang w:val="en-US"/>
        </w:rPr>
        <w:t xml:space="preserve">Ines </w:t>
      </w:r>
      <w:proofErr w:type="spellStart"/>
      <w:r>
        <w:rPr>
          <w:rFonts w:asciiTheme="minorBidi" w:hAnsiTheme="minorBidi"/>
          <w:sz w:val="20"/>
          <w:szCs w:val="20"/>
          <w:lang w:val="en-US"/>
        </w:rPr>
        <w:t>Toumi</w:t>
      </w:r>
      <w:proofErr w:type="spellEnd"/>
      <w:r>
        <w:rPr>
          <w:rFonts w:asciiTheme="minorBidi" w:hAnsiTheme="minorBidi"/>
          <w:sz w:val="20"/>
          <w:szCs w:val="20"/>
          <w:lang w:val="en-US"/>
        </w:rPr>
        <w:t xml:space="preserve"> </w:t>
      </w:r>
      <w:r>
        <w:rPr>
          <w:rFonts w:asciiTheme="minorBidi" w:hAnsiTheme="minorBidi"/>
          <w:sz w:val="20"/>
          <w:szCs w:val="20"/>
          <w:vertAlign w:val="superscript"/>
          <w:lang w:val="en-US"/>
        </w:rPr>
        <w:t>a*</w:t>
      </w:r>
      <w:r>
        <w:rPr>
          <w:rFonts w:asciiTheme="minorBidi" w:hAnsiTheme="minorBidi"/>
          <w:sz w:val="20"/>
          <w:szCs w:val="20"/>
          <w:lang w:val="en-US"/>
        </w:rPr>
        <w:t xml:space="preserve">, </w:t>
      </w:r>
      <w:proofErr w:type="spellStart"/>
      <w:r>
        <w:rPr>
          <w:rFonts w:asciiTheme="minorBidi" w:hAnsiTheme="minorBidi"/>
          <w:sz w:val="20"/>
          <w:szCs w:val="20"/>
          <w:lang w:val="en-US"/>
        </w:rPr>
        <w:t>Kamel</w:t>
      </w:r>
      <w:proofErr w:type="spellEnd"/>
      <w:r>
        <w:rPr>
          <w:rFonts w:asciiTheme="minorBidi" w:hAnsiTheme="minorBidi"/>
          <w:sz w:val="20"/>
          <w:szCs w:val="20"/>
          <w:lang w:val="en-US"/>
        </w:rPr>
        <w:t xml:space="preserve"> </w:t>
      </w:r>
      <w:proofErr w:type="spellStart"/>
      <w:r>
        <w:rPr>
          <w:rFonts w:asciiTheme="minorBidi" w:hAnsiTheme="minorBidi"/>
          <w:sz w:val="20"/>
          <w:szCs w:val="20"/>
          <w:lang w:val="en-US"/>
        </w:rPr>
        <w:t>Nagaz</w:t>
      </w:r>
      <w:r>
        <w:rPr>
          <w:rFonts w:asciiTheme="minorBidi" w:hAnsiTheme="minorBidi"/>
          <w:sz w:val="20"/>
          <w:szCs w:val="20"/>
          <w:vertAlign w:val="superscript"/>
          <w:lang w:val="en-US"/>
        </w:rPr>
        <w:t>a</w:t>
      </w:r>
      <w:proofErr w:type="spellEnd"/>
      <w:r>
        <w:rPr>
          <w:rFonts w:asciiTheme="minorBidi" w:hAnsiTheme="minorBidi"/>
          <w:sz w:val="20"/>
          <w:szCs w:val="20"/>
          <w:lang w:val="en-US"/>
        </w:rPr>
        <w:t xml:space="preserve">, </w:t>
      </w:r>
      <w:proofErr w:type="spellStart"/>
      <w:r>
        <w:rPr>
          <w:rFonts w:asciiTheme="minorBidi" w:hAnsiTheme="minorBidi"/>
          <w:sz w:val="20"/>
          <w:szCs w:val="20"/>
          <w:lang w:val="en-US"/>
        </w:rPr>
        <w:t>Netij</w:t>
      </w:r>
      <w:proofErr w:type="spellEnd"/>
      <w:r>
        <w:rPr>
          <w:rFonts w:asciiTheme="minorBidi" w:hAnsiTheme="minorBidi"/>
          <w:sz w:val="20"/>
          <w:szCs w:val="20"/>
          <w:lang w:val="en-US"/>
        </w:rPr>
        <w:t xml:space="preserve"> Ben </w:t>
      </w:r>
      <w:proofErr w:type="spellStart"/>
      <w:r>
        <w:rPr>
          <w:rFonts w:asciiTheme="minorBidi" w:hAnsiTheme="minorBidi"/>
          <w:sz w:val="20"/>
          <w:szCs w:val="20"/>
          <w:lang w:val="en-US"/>
        </w:rPr>
        <w:t>Mechlia</w:t>
      </w:r>
      <w:r>
        <w:rPr>
          <w:rFonts w:asciiTheme="minorBidi" w:hAnsiTheme="minorBidi"/>
          <w:sz w:val="20"/>
          <w:szCs w:val="20"/>
          <w:vertAlign w:val="superscript"/>
          <w:lang w:val="en-US"/>
        </w:rPr>
        <w:t>b</w:t>
      </w:r>
      <w:proofErr w:type="spellEnd"/>
      <w:r>
        <w:rPr>
          <w:rFonts w:asciiTheme="minorBidi" w:hAnsiTheme="minorBidi"/>
          <w:sz w:val="20"/>
          <w:szCs w:val="20"/>
          <w:lang w:val="en-US"/>
        </w:rPr>
        <w:t xml:space="preserve"> and Mohamed </w:t>
      </w:r>
      <w:proofErr w:type="spellStart"/>
      <w:r>
        <w:rPr>
          <w:rFonts w:asciiTheme="minorBidi" w:hAnsiTheme="minorBidi"/>
          <w:sz w:val="20"/>
          <w:szCs w:val="20"/>
          <w:lang w:val="en-US"/>
        </w:rPr>
        <w:t>Moncef</w:t>
      </w:r>
      <w:proofErr w:type="spellEnd"/>
      <w:r>
        <w:rPr>
          <w:rFonts w:asciiTheme="minorBidi" w:hAnsiTheme="minorBidi"/>
          <w:sz w:val="20"/>
          <w:szCs w:val="20"/>
          <w:lang w:val="en-US"/>
        </w:rPr>
        <w:t xml:space="preserve"> </w:t>
      </w:r>
      <w:proofErr w:type="spellStart"/>
      <w:r>
        <w:rPr>
          <w:rFonts w:asciiTheme="minorBidi" w:hAnsiTheme="minorBidi"/>
          <w:sz w:val="20"/>
          <w:szCs w:val="20"/>
          <w:lang w:val="en-US"/>
        </w:rPr>
        <w:t>Masmoudi</w:t>
      </w:r>
      <w:r>
        <w:rPr>
          <w:rFonts w:asciiTheme="minorBidi" w:hAnsiTheme="minorBidi"/>
          <w:sz w:val="20"/>
          <w:szCs w:val="20"/>
          <w:vertAlign w:val="superscript"/>
          <w:lang w:val="en-US"/>
        </w:rPr>
        <w:t>b</w:t>
      </w:r>
      <w:proofErr w:type="spellEnd"/>
    </w:p>
    <w:p w:rsidR="007276AE" w:rsidRDefault="007276AE">
      <w:pPr>
        <w:rPr>
          <w:rFonts w:asciiTheme="minorBidi" w:hAnsiTheme="minorBidi"/>
          <w:sz w:val="20"/>
          <w:szCs w:val="20"/>
          <w:lang w:val="en-US"/>
        </w:rPr>
      </w:pPr>
      <w:r>
        <w:rPr>
          <w:rFonts w:asciiTheme="minorBidi" w:hAnsiTheme="minorBidi"/>
          <w:sz w:val="20"/>
          <w:szCs w:val="20"/>
          <w:vertAlign w:val="superscript"/>
          <w:lang w:val="en-US"/>
        </w:rPr>
        <w:t>*</w:t>
      </w:r>
      <w:proofErr w:type="spellStart"/>
      <w:r>
        <w:rPr>
          <w:rFonts w:asciiTheme="minorBidi" w:hAnsiTheme="minorBidi"/>
          <w:sz w:val="20"/>
          <w:szCs w:val="20"/>
          <w:lang w:val="en-US"/>
        </w:rPr>
        <w:t>Correspondance</w:t>
      </w:r>
      <w:proofErr w:type="spellEnd"/>
      <w:r>
        <w:rPr>
          <w:rFonts w:asciiTheme="minorBidi" w:hAnsiTheme="minorBidi"/>
          <w:sz w:val="20"/>
          <w:szCs w:val="20"/>
          <w:lang w:val="en-US"/>
        </w:rPr>
        <w:t xml:space="preserve"> to: Ines </w:t>
      </w:r>
      <w:proofErr w:type="spellStart"/>
      <w:r>
        <w:rPr>
          <w:rFonts w:asciiTheme="minorBidi" w:hAnsiTheme="minorBidi"/>
          <w:sz w:val="20"/>
          <w:szCs w:val="20"/>
          <w:lang w:val="en-US"/>
        </w:rPr>
        <w:t>Toumi</w:t>
      </w:r>
      <w:proofErr w:type="spellEnd"/>
      <w:r>
        <w:rPr>
          <w:rFonts w:asciiTheme="minorBidi" w:hAnsiTheme="minorBidi"/>
          <w:sz w:val="20"/>
          <w:szCs w:val="20"/>
          <w:lang w:val="en-US"/>
        </w:rPr>
        <w:t xml:space="preserve">, </w:t>
      </w:r>
      <w:proofErr w:type="spellStart"/>
      <w:r>
        <w:rPr>
          <w:rFonts w:asciiTheme="minorBidi" w:hAnsiTheme="minorBidi"/>
          <w:sz w:val="20"/>
          <w:szCs w:val="20"/>
          <w:lang w:val="en-US"/>
        </w:rPr>
        <w:t>Institut</w:t>
      </w:r>
      <w:proofErr w:type="spellEnd"/>
      <w:r>
        <w:rPr>
          <w:rFonts w:asciiTheme="minorBidi" w:hAnsiTheme="minorBidi"/>
          <w:sz w:val="20"/>
          <w:szCs w:val="20"/>
          <w:lang w:val="en-US"/>
        </w:rPr>
        <w:t xml:space="preserve"> des Regions </w:t>
      </w:r>
      <w:proofErr w:type="spellStart"/>
      <w:proofErr w:type="gramStart"/>
      <w:r>
        <w:rPr>
          <w:rFonts w:asciiTheme="minorBidi" w:hAnsiTheme="minorBidi"/>
          <w:sz w:val="20"/>
          <w:szCs w:val="20"/>
          <w:lang w:val="en-US"/>
        </w:rPr>
        <w:t>Arides</w:t>
      </w:r>
      <w:proofErr w:type="spellEnd"/>
      <w:r>
        <w:rPr>
          <w:rFonts w:asciiTheme="minorBidi" w:hAnsiTheme="minorBidi"/>
          <w:sz w:val="20"/>
          <w:szCs w:val="20"/>
          <w:lang w:val="en-US"/>
        </w:rPr>
        <w:t xml:space="preserve"> ,</w:t>
      </w:r>
      <w:proofErr w:type="gramEnd"/>
      <w:r>
        <w:rPr>
          <w:rFonts w:asciiTheme="minorBidi" w:hAnsiTheme="minorBidi"/>
          <w:sz w:val="20"/>
          <w:szCs w:val="20"/>
          <w:lang w:val="en-US"/>
        </w:rPr>
        <w:t xml:space="preserve"> 4119 </w:t>
      </w:r>
      <w:proofErr w:type="spellStart"/>
      <w:r>
        <w:rPr>
          <w:rFonts w:asciiTheme="minorBidi" w:hAnsiTheme="minorBidi"/>
          <w:sz w:val="20"/>
          <w:szCs w:val="20"/>
          <w:lang w:val="en-US"/>
        </w:rPr>
        <w:t>Medenine</w:t>
      </w:r>
      <w:proofErr w:type="spellEnd"/>
      <w:r>
        <w:rPr>
          <w:rFonts w:asciiTheme="minorBidi" w:hAnsiTheme="minorBidi"/>
          <w:sz w:val="20"/>
          <w:szCs w:val="20"/>
          <w:lang w:val="en-US"/>
        </w:rPr>
        <w:t>, Tunisia. Email:toumi.ines1981@hotmail.fr</w:t>
      </w:r>
    </w:p>
    <w:p w:rsidR="00A213B4" w:rsidRDefault="007276AE">
      <w:pPr>
        <w:rPr>
          <w:rFonts w:asciiTheme="minorBidi" w:hAnsiTheme="minorBidi"/>
          <w:sz w:val="20"/>
          <w:szCs w:val="20"/>
          <w:lang w:val="en-US"/>
        </w:rPr>
      </w:pPr>
      <w:proofErr w:type="gramStart"/>
      <w:r>
        <w:rPr>
          <w:rFonts w:asciiTheme="minorBidi" w:hAnsiTheme="minorBidi"/>
          <w:sz w:val="20"/>
          <w:szCs w:val="20"/>
          <w:vertAlign w:val="superscript"/>
          <w:lang w:val="en-US"/>
        </w:rPr>
        <w:t>a</w:t>
      </w:r>
      <w:proofErr w:type="gramEnd"/>
      <w:r>
        <w:rPr>
          <w:rFonts w:asciiTheme="minorBidi" w:hAnsiTheme="minorBidi"/>
          <w:sz w:val="20"/>
          <w:szCs w:val="20"/>
          <w:lang w:val="en-US"/>
        </w:rPr>
        <w:t xml:space="preserve"> </w:t>
      </w:r>
      <w:proofErr w:type="spellStart"/>
      <w:r>
        <w:rPr>
          <w:rFonts w:asciiTheme="minorBidi" w:hAnsiTheme="minorBidi"/>
          <w:sz w:val="20"/>
          <w:szCs w:val="20"/>
          <w:lang w:val="en-US"/>
        </w:rPr>
        <w:t>Institut</w:t>
      </w:r>
      <w:proofErr w:type="spellEnd"/>
      <w:r>
        <w:rPr>
          <w:rFonts w:asciiTheme="minorBidi" w:hAnsiTheme="minorBidi"/>
          <w:sz w:val="20"/>
          <w:szCs w:val="20"/>
          <w:lang w:val="en-US"/>
        </w:rPr>
        <w:t xml:space="preserve"> des Regions </w:t>
      </w:r>
      <w:proofErr w:type="spellStart"/>
      <w:r>
        <w:rPr>
          <w:rFonts w:asciiTheme="minorBidi" w:hAnsiTheme="minorBidi"/>
          <w:sz w:val="20"/>
          <w:szCs w:val="20"/>
          <w:lang w:val="en-US"/>
        </w:rPr>
        <w:t>Arides</w:t>
      </w:r>
      <w:proofErr w:type="spellEnd"/>
      <w:r>
        <w:rPr>
          <w:rFonts w:asciiTheme="minorBidi" w:hAnsiTheme="minorBidi"/>
          <w:sz w:val="20"/>
          <w:szCs w:val="20"/>
          <w:lang w:val="en-US"/>
        </w:rPr>
        <w:t xml:space="preserve"> , 4119 </w:t>
      </w:r>
      <w:proofErr w:type="spellStart"/>
      <w:r>
        <w:rPr>
          <w:rFonts w:asciiTheme="minorBidi" w:hAnsiTheme="minorBidi"/>
          <w:sz w:val="20"/>
          <w:szCs w:val="20"/>
          <w:lang w:val="en-US"/>
        </w:rPr>
        <w:t>Medenine</w:t>
      </w:r>
      <w:proofErr w:type="spellEnd"/>
      <w:r>
        <w:rPr>
          <w:rFonts w:asciiTheme="minorBidi" w:hAnsiTheme="minorBidi"/>
          <w:sz w:val="20"/>
          <w:szCs w:val="20"/>
          <w:lang w:val="en-US"/>
        </w:rPr>
        <w:t>, Tunisia</w:t>
      </w:r>
    </w:p>
    <w:p w:rsidR="007276AE" w:rsidRPr="007276AE" w:rsidRDefault="007276AE">
      <w:pPr>
        <w:rPr>
          <w:rFonts w:asciiTheme="minorBidi" w:hAnsiTheme="minorBidi"/>
          <w:sz w:val="20"/>
          <w:szCs w:val="20"/>
          <w:lang w:val="en-US"/>
        </w:rPr>
      </w:pPr>
      <w:r>
        <w:rPr>
          <w:rFonts w:asciiTheme="minorBidi" w:hAnsiTheme="minorBidi"/>
          <w:sz w:val="20"/>
          <w:szCs w:val="20"/>
          <w:vertAlign w:val="superscript"/>
          <w:lang w:val="en-US"/>
        </w:rPr>
        <w:t xml:space="preserve">b </w:t>
      </w:r>
      <w:r>
        <w:rPr>
          <w:rFonts w:asciiTheme="minorBidi" w:hAnsiTheme="minorBidi"/>
          <w:sz w:val="20"/>
          <w:szCs w:val="20"/>
          <w:lang w:val="en-US"/>
        </w:rPr>
        <w:t>INAT, 43 avenue Charles Nicolle, 2083 Tunis, Tunisia</w:t>
      </w:r>
    </w:p>
    <w:p w:rsidR="00C96E6B" w:rsidRPr="00BD681D" w:rsidRDefault="00A213B4" w:rsidP="00C96E6B">
      <w:pPr>
        <w:rPr>
          <w:rFonts w:asciiTheme="minorBidi" w:hAnsiTheme="minorBidi"/>
          <w:sz w:val="20"/>
          <w:szCs w:val="20"/>
          <w:lang w:val="en-US"/>
        </w:rPr>
      </w:pPr>
      <w:r w:rsidRPr="00BD681D">
        <w:rPr>
          <w:rFonts w:asciiTheme="minorBidi" w:hAnsiTheme="minorBidi"/>
          <w:sz w:val="20"/>
          <w:szCs w:val="20"/>
          <w:lang w:val="en-US"/>
        </w:rPr>
        <w:t>The effects of deficit irrigation (DI) and partial root zone drying (PRD) were investigated on early maturing peach trees (</w:t>
      </w:r>
      <w:proofErr w:type="spellStart"/>
      <w:r w:rsidRPr="00BD681D">
        <w:rPr>
          <w:rFonts w:asciiTheme="minorBidi" w:hAnsiTheme="minorBidi"/>
          <w:i/>
          <w:iCs/>
          <w:sz w:val="20"/>
          <w:szCs w:val="20"/>
          <w:lang w:val="en-US"/>
        </w:rPr>
        <w:t>Prunus</w:t>
      </w:r>
      <w:proofErr w:type="spellEnd"/>
      <w:r w:rsidRPr="00BD681D">
        <w:rPr>
          <w:rFonts w:asciiTheme="minorBidi" w:hAnsiTheme="minorBidi"/>
          <w:i/>
          <w:iCs/>
          <w:sz w:val="20"/>
          <w:szCs w:val="20"/>
          <w:lang w:val="en-US"/>
        </w:rPr>
        <w:t xml:space="preserve"> </w:t>
      </w:r>
      <w:proofErr w:type="spellStart"/>
      <w:r w:rsidRPr="00BD681D">
        <w:rPr>
          <w:rFonts w:asciiTheme="minorBidi" w:hAnsiTheme="minorBidi"/>
          <w:i/>
          <w:iCs/>
          <w:sz w:val="20"/>
          <w:szCs w:val="20"/>
          <w:lang w:val="en-US"/>
        </w:rPr>
        <w:t>persica</w:t>
      </w:r>
      <w:proofErr w:type="spellEnd"/>
      <w:r w:rsidRPr="00BD681D">
        <w:rPr>
          <w:rFonts w:asciiTheme="minorBidi" w:hAnsiTheme="minorBidi"/>
          <w:sz w:val="20"/>
          <w:szCs w:val="20"/>
          <w:lang w:val="en-US"/>
        </w:rPr>
        <w:t xml:space="preserve">) Cv. </w:t>
      </w:r>
      <w:proofErr w:type="spellStart"/>
      <w:r w:rsidRPr="00BD681D">
        <w:rPr>
          <w:rFonts w:asciiTheme="minorBidi" w:hAnsiTheme="minorBidi"/>
          <w:sz w:val="20"/>
          <w:szCs w:val="20"/>
          <w:lang w:val="en-US"/>
        </w:rPr>
        <w:t>Flordastar</w:t>
      </w:r>
      <w:proofErr w:type="spellEnd"/>
      <w:r w:rsidRPr="00BD681D">
        <w:rPr>
          <w:rFonts w:asciiTheme="minorBidi" w:hAnsiTheme="minorBidi"/>
          <w:sz w:val="20"/>
          <w:szCs w:val="20"/>
          <w:lang w:val="en-US"/>
        </w:rPr>
        <w:t xml:space="preserve"> </w:t>
      </w:r>
      <w:r w:rsidR="00123A35" w:rsidRPr="00BD681D">
        <w:rPr>
          <w:rFonts w:asciiTheme="minorBidi" w:hAnsiTheme="minorBidi"/>
          <w:sz w:val="20"/>
          <w:szCs w:val="20"/>
          <w:lang w:val="en-US"/>
        </w:rPr>
        <w:t>o</w:t>
      </w:r>
      <w:r w:rsidRPr="00BD681D">
        <w:rPr>
          <w:rFonts w:asciiTheme="minorBidi" w:hAnsiTheme="minorBidi"/>
          <w:sz w:val="20"/>
          <w:szCs w:val="20"/>
          <w:lang w:val="en-US"/>
        </w:rPr>
        <w:t>ver one season. Water restriction applied from dormancy until harvest was compared with irrigation at full crop evapotranspiration (FI). Two degrees of water restriction were imposed. The DI treatment was 50% of water given to fully irrigated trees and the PRD treatment was 50 of water of FI tress applied to one half of the root system while the other half was dried each 10 days.</w:t>
      </w:r>
      <w:r w:rsidR="00123A35" w:rsidRPr="00BD681D">
        <w:rPr>
          <w:rFonts w:asciiTheme="minorBidi" w:hAnsiTheme="minorBidi"/>
          <w:sz w:val="20"/>
          <w:szCs w:val="20"/>
          <w:lang w:val="en-US"/>
        </w:rPr>
        <w:t xml:space="preserve"> The impact of different irrigation regimes on fruit composition in carbohydrates and total organic acids, firmness color and also secondary metabolites such as </w:t>
      </w:r>
      <w:r w:rsidR="00C96E6B" w:rsidRPr="00BD681D">
        <w:rPr>
          <w:rFonts w:asciiTheme="minorBidi" w:hAnsiTheme="minorBidi"/>
          <w:sz w:val="20"/>
          <w:szCs w:val="20"/>
          <w:lang w:val="en-US"/>
        </w:rPr>
        <w:t>polyphones</w:t>
      </w:r>
      <w:r w:rsidR="00123A35" w:rsidRPr="00BD681D">
        <w:rPr>
          <w:rFonts w:asciiTheme="minorBidi" w:hAnsiTheme="minorBidi"/>
          <w:sz w:val="20"/>
          <w:szCs w:val="20"/>
          <w:lang w:val="en-US"/>
        </w:rPr>
        <w:t>.</w:t>
      </w:r>
    </w:p>
    <w:p w:rsidR="00A213B4" w:rsidRPr="00BD681D" w:rsidRDefault="00A213B4">
      <w:pPr>
        <w:rPr>
          <w:rFonts w:asciiTheme="minorBidi" w:hAnsiTheme="minorBidi"/>
          <w:sz w:val="20"/>
          <w:szCs w:val="20"/>
          <w:lang w:val="en-US"/>
        </w:rPr>
      </w:pPr>
      <w:r w:rsidRPr="00BD681D">
        <w:rPr>
          <w:rFonts w:asciiTheme="minorBidi" w:hAnsiTheme="minorBidi"/>
          <w:sz w:val="20"/>
          <w:szCs w:val="20"/>
          <w:lang w:val="en-US"/>
        </w:rPr>
        <w:t>The results showed that deficit irrigation increased dry matter content and firmness.</w:t>
      </w:r>
      <w:r w:rsidR="00A5218D" w:rsidRPr="00BD681D">
        <w:rPr>
          <w:rFonts w:asciiTheme="minorBidi" w:hAnsiTheme="minorBidi"/>
          <w:sz w:val="20"/>
          <w:szCs w:val="20"/>
          <w:lang w:val="en-US"/>
        </w:rPr>
        <w:t xml:space="preserve"> </w:t>
      </w:r>
      <w:r w:rsidRPr="00BD681D">
        <w:rPr>
          <w:rFonts w:asciiTheme="minorBidi" w:hAnsiTheme="minorBidi"/>
          <w:sz w:val="20"/>
          <w:szCs w:val="20"/>
          <w:lang w:val="en-US"/>
        </w:rPr>
        <w:t xml:space="preserve">Polyphenol content increased </w:t>
      </w:r>
      <w:r w:rsidR="00A5218D" w:rsidRPr="00BD681D">
        <w:rPr>
          <w:rFonts w:asciiTheme="minorBidi" w:hAnsiTheme="minorBidi"/>
          <w:sz w:val="20"/>
          <w:szCs w:val="20"/>
          <w:lang w:val="en-US"/>
        </w:rPr>
        <w:t>under DI</w:t>
      </w:r>
      <w:r w:rsidRPr="00BD681D">
        <w:rPr>
          <w:rFonts w:asciiTheme="minorBidi" w:hAnsiTheme="minorBidi"/>
          <w:sz w:val="20"/>
          <w:szCs w:val="20"/>
          <w:lang w:val="en-US"/>
        </w:rPr>
        <w:t xml:space="preserve"> and </w:t>
      </w:r>
      <w:r w:rsidR="00A5218D" w:rsidRPr="00BD681D">
        <w:rPr>
          <w:rFonts w:asciiTheme="minorBidi" w:hAnsiTheme="minorBidi"/>
          <w:sz w:val="20"/>
          <w:szCs w:val="20"/>
          <w:lang w:val="en-US"/>
        </w:rPr>
        <w:t>PRD treatments</w:t>
      </w:r>
      <w:r w:rsidRPr="00BD681D">
        <w:rPr>
          <w:rFonts w:asciiTheme="minorBidi" w:hAnsiTheme="minorBidi"/>
          <w:sz w:val="20"/>
          <w:szCs w:val="20"/>
          <w:lang w:val="en-US"/>
        </w:rPr>
        <w:t xml:space="preserve"> compared to full irrigation. The peaches </w:t>
      </w:r>
      <w:r w:rsidR="00A5218D" w:rsidRPr="00BD681D">
        <w:rPr>
          <w:rFonts w:asciiTheme="minorBidi" w:hAnsiTheme="minorBidi"/>
          <w:sz w:val="20"/>
          <w:szCs w:val="20"/>
          <w:lang w:val="en-US"/>
        </w:rPr>
        <w:t>that have the highest color density were obtained from DI and PRD treatments. Drought (DI and PRD) increased hexoses and sorbitol concentration and decreased total organic concentration.</w:t>
      </w:r>
    </w:p>
    <w:p w:rsidR="00A5218D" w:rsidRPr="00BD681D" w:rsidRDefault="00A5218D">
      <w:pPr>
        <w:rPr>
          <w:rFonts w:asciiTheme="minorBidi" w:hAnsiTheme="minorBidi"/>
          <w:sz w:val="20"/>
          <w:szCs w:val="20"/>
          <w:lang w:val="en-US"/>
        </w:rPr>
      </w:pPr>
      <w:r w:rsidRPr="00BD681D">
        <w:rPr>
          <w:rFonts w:asciiTheme="minorBidi" w:hAnsiTheme="minorBidi"/>
          <w:sz w:val="20"/>
          <w:szCs w:val="20"/>
          <w:lang w:val="en-US"/>
        </w:rPr>
        <w:t xml:space="preserve">For more efficient use of water resources in case of limited irrigation </w:t>
      </w:r>
      <w:r w:rsidR="00D50ABE" w:rsidRPr="00BD681D">
        <w:rPr>
          <w:rFonts w:asciiTheme="minorBidi" w:hAnsiTheme="minorBidi"/>
          <w:sz w:val="20"/>
          <w:szCs w:val="20"/>
          <w:lang w:val="en-US"/>
        </w:rPr>
        <w:t>water, DI and PRD were found to</w:t>
      </w:r>
      <w:r w:rsidR="00BD681D">
        <w:rPr>
          <w:rFonts w:asciiTheme="minorBidi" w:hAnsiTheme="minorBidi"/>
          <w:sz w:val="20"/>
          <w:szCs w:val="20"/>
          <w:lang w:val="en-US"/>
        </w:rPr>
        <w:t xml:space="preserve"> </w:t>
      </w:r>
      <w:r w:rsidR="00D50ABE" w:rsidRPr="00BD681D">
        <w:rPr>
          <w:rFonts w:asciiTheme="minorBidi" w:hAnsiTheme="minorBidi"/>
          <w:sz w:val="20"/>
          <w:szCs w:val="20"/>
          <w:lang w:val="en-US"/>
        </w:rPr>
        <w:t>be recommendable for peach orchard under arid conditions because it is not only saves water but also improves fruits quality</w:t>
      </w:r>
    </w:p>
    <w:sectPr w:rsidR="00A5218D" w:rsidRPr="00BD681D" w:rsidSect="004B0BE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213B4"/>
    <w:rsid w:val="00123A35"/>
    <w:rsid w:val="001A18C4"/>
    <w:rsid w:val="004B0BE1"/>
    <w:rsid w:val="007276AE"/>
    <w:rsid w:val="00A213B4"/>
    <w:rsid w:val="00A5218D"/>
    <w:rsid w:val="00BD681D"/>
    <w:rsid w:val="00C96E6B"/>
    <w:rsid w:val="00D50AB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BE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266</Words>
  <Characters>1467</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5</cp:revision>
  <dcterms:created xsi:type="dcterms:W3CDTF">2016-10-14T12:57:00Z</dcterms:created>
  <dcterms:modified xsi:type="dcterms:W3CDTF">2016-10-14T14:16:00Z</dcterms:modified>
</cp:coreProperties>
</file>