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379" w:rsidRDefault="005443EA" w:rsidP="003533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Introgress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 w:rsidR="00353379"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blast gene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353379"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to rice cultivar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353379"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Basmati-370 through marker assisted selection.</w:t>
      </w:r>
    </w:p>
    <w:p w:rsidR="00353379" w:rsidRP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Navneet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Kumar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Pooran Chand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53379" w:rsidRP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53379" w:rsidRPr="00353379" w:rsidRDefault="00353379" w:rsidP="00353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Research scholar 2. </w:t>
      </w:r>
      <w:proofErr w:type="gramStart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Professor</w:t>
      </w:r>
      <w:r w:rsidR="005443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Head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, Department of Genetics and Plant Breeding, Sardar Vallabhbhai Patel University of Agriculture and Technology.</w:t>
      </w:r>
      <w:proofErr w:type="gram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Meerut 250110, India.</w:t>
      </w:r>
    </w:p>
    <w:p w:rsidR="00353379" w:rsidRPr="00353379" w:rsidRDefault="00353379" w:rsidP="00353379">
      <w:pPr>
        <w:spacing w:after="24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p w:rsid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337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Abstract</w:t>
      </w:r>
    </w:p>
    <w:p w:rsidR="00353379" w:rsidRP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3379" w:rsidRPr="00353379" w:rsidRDefault="00353379" w:rsidP="0035337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Yield loss due to blast can be as high as 50% when the disease occurs in epidemic proportions. </w:t>
      </w:r>
      <w:proofErr w:type="spellStart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Magnaporthe</w:t>
      </w:r>
      <w:proofErr w:type="spellEnd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grisea</w:t>
      </w:r>
      <w:proofErr w:type="spellEnd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(Hebert) Barr (</w:t>
      </w:r>
      <w:proofErr w:type="spellStart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syn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Pyricularia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grisea</w:t>
      </w:r>
      <w:proofErr w:type="spellEnd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Sacc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.), a filamentous heterothallic </w:t>
      </w:r>
      <w:proofErr w:type="spellStart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ascomycetous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fungus is the causal organism of the blast. The genus </w:t>
      </w:r>
      <w:proofErr w:type="spellStart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Magnaporthe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collectively parasitizes more than 50 hosts, individual isolates have limited host range and cross-infectivity is relatively rare. The crossing was performed between the parental lines of Basmati-370 and </w:t>
      </w:r>
      <w:proofErr w:type="spellStart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Tetep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, and the F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1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hybrid was produced. The ability of this fungus to quickly overcome resistance within a short time after the release of a new cultivar has made breeding for resistance a constant challenge. Out of one twenty lines, 24 selected lines were the mean of disease severity from 1.0 to 2.0 and BC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1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2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-93 and BC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1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2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-25 at 7 days after inoculation and 1.2 to 2.0 in BC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1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2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-2 and (BC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1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2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-4, 25, 50 and 53) at 14 days after inoculation respectively. The mean values of lines area under the disease progress curve (AUDPC) varied from 4.0 to 10 between (BC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1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2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-53, 75, 109 and 117 </w:t>
      </w:r>
      <w:proofErr w:type="gramStart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line</w:t>
      </w:r>
      <w:proofErr w:type="gram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) and (BC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1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353379">
        <w:rPr>
          <w:rFonts w:ascii="Times New Roman" w:eastAsia="Times New Roman" w:hAnsi="Times New Roman" w:cs="Times New Roman"/>
          <w:color w:val="000000"/>
          <w:sz w:val="14"/>
          <w:szCs w:val="14"/>
          <w:vertAlign w:val="subscript"/>
        </w:rPr>
        <w:t>2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-3, 74, 84). The </w:t>
      </w:r>
      <w:proofErr w:type="spellStart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introgressed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resistant genes </w:t>
      </w:r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Pi</w:t>
      </w:r>
      <w:proofErr w:type="gramStart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,2</w:t>
      </w:r>
      <w:proofErr w:type="gram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Pik</w:t>
      </w:r>
      <w:r w:rsidRPr="00353379">
        <w:rPr>
          <w:rFonts w:ascii="Times New Roman" w:eastAsia="Times New Roman" w:hAnsi="Times New Roman" w:cs="Times New Roman"/>
          <w:i/>
          <w:iCs/>
          <w:color w:val="000000"/>
          <w:sz w:val="14"/>
          <w:szCs w:val="14"/>
          <w:vertAlign w:val="superscript"/>
        </w:rPr>
        <w:t>h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 </w:t>
      </w:r>
      <w:r w:rsidRPr="003533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Pi9</w:t>
      </w: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dominant blast resistance genes therefore, the resistance in improved blast resistant lines will remain for long periods.</w:t>
      </w:r>
    </w:p>
    <w:p w:rsidR="00353379" w:rsidRPr="00353379" w:rsidRDefault="00353379" w:rsidP="0035337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3379" w:rsidRPr="00353379" w:rsidRDefault="00353379" w:rsidP="00353379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Recent Publications </w:t>
      </w:r>
    </w:p>
    <w:p w:rsidR="00353379" w:rsidRP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p w:rsidR="00353379" w:rsidRPr="00353379" w:rsidRDefault="00DE39FA" w:rsidP="00353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1.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Mishra</w:t>
      </w:r>
      <w:proofErr w:type="spellEnd"/>
      <w:r w:rsidR="00353379">
        <w:rPr>
          <w:rFonts w:ascii="Times New Roman" w:eastAsia="Times New Roman" w:hAnsi="Times New Roman" w:cs="Times New Roman"/>
          <w:color w:val="000000"/>
          <w:sz w:val="20"/>
        </w:rPr>
        <w:t>,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Surya Kant</w:t>
      </w:r>
      <w:r w:rsidR="00353379">
        <w:rPr>
          <w:rFonts w:ascii="Times New Roman" w:eastAsia="Times New Roman" w:hAnsi="Times New Roman" w:cs="Times New Roman"/>
          <w:color w:val="000000"/>
          <w:sz w:val="20"/>
        </w:rPr>
        <w:t>;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Navneet</w:t>
      </w:r>
      <w:r w:rsidR="00353379">
        <w:rPr>
          <w:rFonts w:ascii="Times New Roman" w:eastAsia="Times New Roman" w:hAnsi="Times New Roman" w:cs="Times New Roman"/>
          <w:color w:val="000000"/>
          <w:sz w:val="20"/>
        </w:rPr>
        <w:t>;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Sharma</w:t>
      </w:r>
      <w:proofErr w:type="spellEnd"/>
      <w:r w:rsidR="00353379">
        <w:rPr>
          <w:rFonts w:ascii="Times New Roman" w:eastAsia="Times New Roman" w:hAnsi="Times New Roman" w:cs="Times New Roman"/>
          <w:color w:val="000000"/>
          <w:sz w:val="20"/>
        </w:rPr>
        <w:t>,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Manoj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Kumar</w:t>
      </w:r>
      <w:r w:rsidR="00353379">
        <w:rPr>
          <w:rFonts w:ascii="Times New Roman" w:eastAsia="Times New Roman" w:hAnsi="Times New Roman" w:cs="Times New Roman"/>
          <w:color w:val="000000"/>
          <w:sz w:val="20"/>
        </w:rPr>
        <w:t>;Chand</w:t>
      </w:r>
      <w:proofErr w:type="spellEnd"/>
      <w:r w:rsid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>
        <w:rPr>
          <w:rFonts w:ascii="Times New Roman" w:eastAsia="Times New Roman" w:hAnsi="Times New Roman" w:cs="Times New Roman"/>
          <w:color w:val="000000"/>
          <w:sz w:val="20"/>
        </w:rPr>
        <w:t>Ankul</w:t>
      </w:r>
      <w:proofErr w:type="spellEnd"/>
      <w:r w:rsidR="00353379">
        <w:rPr>
          <w:rFonts w:ascii="Times New Roman" w:eastAsia="Times New Roman" w:hAnsi="Times New Roman" w:cs="Times New Roman"/>
          <w:color w:val="000000"/>
          <w:sz w:val="20"/>
        </w:rPr>
        <w:t>;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Nimit</w:t>
      </w:r>
      <w:proofErr w:type="spellEnd"/>
      <w:r w:rsidR="00353379">
        <w:rPr>
          <w:rFonts w:ascii="Times New Roman" w:eastAsia="Times New Roman" w:hAnsi="Times New Roman" w:cs="Times New Roman"/>
          <w:color w:val="000000"/>
          <w:sz w:val="20"/>
        </w:rPr>
        <w:t>;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Sonu</w:t>
      </w:r>
      <w:proofErr w:type="spellEnd"/>
      <w:r w:rsidR="00353379">
        <w:rPr>
          <w:rFonts w:ascii="Times New Roman" w:eastAsia="Times New Roman" w:hAnsi="Times New Roman" w:cs="Times New Roman"/>
          <w:color w:val="000000"/>
          <w:sz w:val="20"/>
        </w:rPr>
        <w:t>;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Singh</w:t>
      </w:r>
      <w:r w:rsidR="00353379">
        <w:rPr>
          <w:rFonts w:ascii="Times New Roman" w:eastAsia="Times New Roman" w:hAnsi="Times New Roman" w:cs="Times New Roman"/>
          <w:color w:val="000000"/>
          <w:sz w:val="20"/>
        </w:rPr>
        <w:t>;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Ravi Kant</w:t>
      </w:r>
      <w:r>
        <w:rPr>
          <w:rFonts w:ascii="Times New Roman" w:eastAsia="Times New Roman" w:hAnsi="Times New Roman" w:cs="Times New Roman"/>
          <w:color w:val="000000"/>
          <w:sz w:val="20"/>
        </w:rPr>
        <w:t>;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Pr="00353379">
        <w:rPr>
          <w:rFonts w:ascii="Times New Roman" w:eastAsia="Times New Roman" w:hAnsi="Times New Roman" w:cs="Times New Roman"/>
          <w:color w:val="000000"/>
          <w:sz w:val="20"/>
        </w:rPr>
        <w:t>Mishra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Shashank</w:t>
      </w:r>
      <w:r>
        <w:rPr>
          <w:rFonts w:ascii="Times New Roman" w:eastAsia="Times New Roman" w:hAnsi="Times New Roman" w:cs="Times New Roman"/>
          <w:color w:val="000000"/>
          <w:sz w:val="20"/>
        </w:rPr>
        <w:t>;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Pawan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 and Devi Singh (2016). Morphological and molecular marker based identification of rice (</w:t>
      </w:r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Oryza sativa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L.) genotypes for BLB resistance. </w:t>
      </w:r>
      <w:proofErr w:type="gram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Eco.</w:t>
      </w:r>
      <w:proofErr w:type="gram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</w:t>
      </w:r>
      <w:proofErr w:type="spellStart"/>
      <w:proofErr w:type="gram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Env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.</w:t>
      </w:r>
      <w:proofErr w:type="gram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&amp; Cons.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22 (3):2016; pp.</w:t>
      </w:r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(1413-1420).</w:t>
      </w:r>
    </w:p>
    <w:p w:rsidR="00DE39FA" w:rsidRPr="00DE39FA" w:rsidRDefault="00DE39FA" w:rsidP="00353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:rsidR="00353379" w:rsidRPr="00353379" w:rsidRDefault="00DE39FA" w:rsidP="00353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2.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Devi Singh,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Anuj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Navneet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Vipin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Sachin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Amal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Bhardwaj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Preeti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Sirohi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and S. Chand (2011). Comparison of traditional physico-chemical methods and molecular marker assays for characterization of Basmati rice (</w:t>
      </w:r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Oryza sativa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L.) </w:t>
      </w:r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African Journal of Biotechnology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Vol. 10 (62), pp. 13390-13398.</w:t>
      </w:r>
    </w:p>
    <w:p w:rsidR="00353379" w:rsidRP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353379" w:rsidRPr="00353379" w:rsidRDefault="00DE39FA" w:rsidP="00353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A17"/>
          <w:sz w:val="20"/>
        </w:rPr>
        <w:t xml:space="preserve">3.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>Mukesh</w:t>
      </w:r>
      <w:proofErr w:type="spellEnd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 xml:space="preserve"> Kumar,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>Navneet</w:t>
      </w:r>
      <w:proofErr w:type="spellEnd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 xml:space="preserve"> Kumar, Sunil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>Malik</w:t>
      </w:r>
      <w:proofErr w:type="spellEnd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 xml:space="preserve">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>Arvind</w:t>
      </w:r>
      <w:proofErr w:type="spellEnd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 xml:space="preserve"> Kumar and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>Vipin</w:t>
      </w:r>
      <w:proofErr w:type="spellEnd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 xml:space="preserve"> Kumar (2015) Molecular Characterization of Chickpea (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1F1A17"/>
          <w:sz w:val="20"/>
        </w:rPr>
        <w:t>Cicer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1F1A17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1F1A17"/>
          <w:sz w:val="20"/>
        </w:rPr>
        <w:t>arietinum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1F1A17"/>
          <w:sz w:val="20"/>
        </w:rPr>
        <w:t xml:space="preserve"> </w:t>
      </w:r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 xml:space="preserve">L.). </w:t>
      </w:r>
      <w:proofErr w:type="gramStart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>Through RAPD and ISSR Markers.</w:t>
      </w:r>
      <w:proofErr w:type="gramEnd"/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1F1A17"/>
          <w:sz w:val="20"/>
        </w:rPr>
        <w:t>Prog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1F1A17"/>
          <w:sz w:val="20"/>
        </w:rPr>
        <w:t xml:space="preserve"> Agric.</w:t>
      </w:r>
      <w:r w:rsidR="00353379" w:rsidRPr="00353379">
        <w:rPr>
          <w:rFonts w:ascii="Times New Roman" w:eastAsia="Times New Roman" w:hAnsi="Times New Roman" w:cs="Times New Roman"/>
          <w:color w:val="1F1A17"/>
          <w:sz w:val="20"/>
        </w:rPr>
        <w:t xml:space="preserve"> 15 (2):277-284.</w:t>
      </w:r>
    </w:p>
    <w:p w:rsidR="00353379" w:rsidRP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p w:rsidR="00353379" w:rsidRPr="00353379" w:rsidRDefault="00DE39FA" w:rsidP="00353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4.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Porash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Mukesh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R.K.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Naresh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Navneet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Pradeep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Chaudhary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and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Shailendra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Sharma (2016). </w:t>
      </w:r>
      <w:proofErr w:type="gram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Evaluation of genetic diversity among gladiolus (</w:t>
      </w:r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gladiolus 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hybridus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hort.)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germplasm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using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issr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markers </w:t>
      </w:r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Int. J. 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Agricult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.</w:t>
      </w:r>
      <w:proofErr w:type="gram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Stat. Sci.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Vol. 12, No. 1, pp. 277-283.</w:t>
      </w:r>
    </w:p>
    <w:p w:rsidR="00353379" w:rsidRPr="00353379" w:rsidRDefault="00353379" w:rsidP="00353379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353379" w:rsidRPr="00353379" w:rsidRDefault="00DE39FA" w:rsidP="00353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 xml:space="preserve">5.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Mukesh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V.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Rakesh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Sharma,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Navneet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Kumar,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Ujjawal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Sirohi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, R.K.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Naresh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and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Veena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Chaudhary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(2017).</w:t>
      </w:r>
      <w:proofErr w:type="gram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proofErr w:type="gram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Screening of Microsatellite Markers for Genetic Diversity Assessment and Conservation of Germplasm in Okra (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Abelmoschus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esculentus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L. </w:t>
      </w:r>
      <w:proofErr w:type="spellStart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Moench</w:t>
      </w:r>
      <w:proofErr w:type="spell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).</w:t>
      </w:r>
      <w:proofErr w:type="gramEnd"/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Int. J. 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Curr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. </w:t>
      </w:r>
      <w:proofErr w:type="spellStart"/>
      <w:proofErr w:type="gram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Microbiol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.</w:t>
      </w:r>
      <w:proofErr w:type="gram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App. </w:t>
      </w:r>
      <w:proofErr w:type="spellStart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>Sci</w:t>
      </w:r>
      <w:proofErr w:type="spellEnd"/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(2017) </w:t>
      </w:r>
      <w:r w:rsidR="00353379" w:rsidRPr="00353379">
        <w:rPr>
          <w:rFonts w:ascii="Times New Roman" w:eastAsia="Times New Roman" w:hAnsi="Times New Roman" w:cs="Times New Roman"/>
          <w:i/>
          <w:iCs/>
          <w:color w:val="000000"/>
          <w:sz w:val="20"/>
        </w:rPr>
        <w:t xml:space="preserve">6 </w:t>
      </w:r>
      <w:r w:rsidR="00353379" w:rsidRPr="00353379">
        <w:rPr>
          <w:rFonts w:ascii="Times New Roman" w:eastAsia="Times New Roman" w:hAnsi="Times New Roman" w:cs="Times New Roman"/>
          <w:color w:val="000000"/>
          <w:sz w:val="20"/>
        </w:rPr>
        <w:t>(6): 509-520.</w:t>
      </w:r>
    </w:p>
    <w:p w:rsidR="00353379" w:rsidRDefault="00353379" w:rsidP="0035337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53379" w:rsidSect="0035337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53379" w:rsidRPr="00353379" w:rsidRDefault="009E55F6" w:rsidP="00DE39F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.85pt;margin-top:8.75pt;width:461.85pt;height:0;z-index:251658240" o:connectortype="straight"/>
        </w:pict>
      </w:r>
      <w:r w:rsidR="00353379" w:rsidRPr="00353379">
        <w:rPr>
          <w:rFonts w:ascii="Times New Roman" w:eastAsia="Times New Roman" w:hAnsi="Times New Roman" w:cs="Times New Roman"/>
          <w:sz w:val="24"/>
          <w:szCs w:val="24"/>
        </w:rPr>
        <w:br/>
      </w:r>
      <w:r w:rsidR="00353379" w:rsidRPr="00353379">
        <w:rPr>
          <w:rFonts w:ascii="Times New Roman" w:eastAsia="Times New Roman" w:hAnsi="Times New Roman" w:cs="Times New Roman"/>
          <w:color w:val="000000"/>
          <w:sz w:val="24"/>
          <w:szCs w:val="24"/>
        </w:rPr>
        <w:t>Biography (150 word limit)</w:t>
      </w:r>
    </w:p>
    <w:p w:rsidR="00353379" w:rsidRPr="00353379" w:rsidRDefault="00353379" w:rsidP="0035337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53379">
        <w:rPr>
          <w:rFonts w:ascii="Times New Roman" w:eastAsia="Times New Roman" w:hAnsi="Times New Roman" w:cs="Times New Roman"/>
          <w:color w:val="000000"/>
          <w:sz w:val="20"/>
        </w:rPr>
        <w:t>Navneet</w:t>
      </w:r>
      <w:proofErr w:type="spellEnd"/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Kumar 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 xml:space="preserve">is a 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Research Scholar, 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>and working on dev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>elopment of blast resistance line through MAS in rice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 xml:space="preserve">. He has </w:t>
      </w:r>
      <w:r w:rsidR="00DE39FA"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published 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>f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ifteen research </w:t>
      </w:r>
      <w:proofErr w:type="gramStart"/>
      <w:r w:rsidRPr="00353379">
        <w:rPr>
          <w:rFonts w:ascii="Times New Roman" w:eastAsia="Times New Roman" w:hAnsi="Times New Roman" w:cs="Times New Roman"/>
          <w:color w:val="000000"/>
          <w:sz w:val="20"/>
        </w:rPr>
        <w:t>paper</w:t>
      </w:r>
      <w:proofErr w:type="gramEnd"/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in 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 xml:space="preserve">various 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referred journals. Attended 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>f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our international and 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>t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hree national </w:t>
      </w:r>
      <w:proofErr w:type="gramStart"/>
      <w:r w:rsidRPr="00353379">
        <w:rPr>
          <w:rFonts w:ascii="Times New Roman" w:eastAsia="Times New Roman" w:hAnsi="Times New Roman" w:cs="Times New Roman"/>
          <w:color w:val="000000"/>
          <w:sz w:val="20"/>
        </w:rPr>
        <w:t>symposium</w:t>
      </w:r>
      <w:proofErr w:type="gramEnd"/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. 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>He is s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>kil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>l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ed 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 xml:space="preserve">in 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>handl</w:t>
      </w:r>
      <w:r w:rsidR="00DE39FA">
        <w:rPr>
          <w:rFonts w:ascii="Times New Roman" w:eastAsia="Times New Roman" w:hAnsi="Times New Roman" w:cs="Times New Roman"/>
          <w:color w:val="000000"/>
          <w:sz w:val="20"/>
        </w:rPr>
        <w:t>ing</w:t>
      </w:r>
      <w:r w:rsidRPr="00353379">
        <w:rPr>
          <w:rFonts w:ascii="Times New Roman" w:eastAsia="Times New Roman" w:hAnsi="Times New Roman" w:cs="Times New Roman"/>
          <w:color w:val="000000"/>
          <w:sz w:val="20"/>
        </w:rPr>
        <w:t xml:space="preserve"> modern techniques of Genetics and Plant Breeding such as Marker Assisted Selection and Gene Expression.</w:t>
      </w:r>
    </w:p>
    <w:p w:rsidR="001D57FF" w:rsidRDefault="00353379" w:rsidP="00DE39FA">
      <w:pPr>
        <w:spacing w:line="240" w:lineRule="auto"/>
        <w:jc w:val="both"/>
      </w:pPr>
      <w:r w:rsidRPr="00353379">
        <w:rPr>
          <w:rFonts w:ascii="Times New Roman" w:eastAsia="Times New Roman" w:hAnsi="Times New Roman" w:cs="Times New Roman"/>
          <w:color w:val="000000"/>
          <w:sz w:val="20"/>
        </w:rPr>
        <w:t>Email: navneetkumar97@gmail.com</w:t>
      </w:r>
    </w:p>
    <w:sectPr w:rsidR="001D57FF" w:rsidSect="0035337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353379"/>
    <w:rsid w:val="001D57FF"/>
    <w:rsid w:val="00353379"/>
    <w:rsid w:val="005443EA"/>
    <w:rsid w:val="009E55F6"/>
    <w:rsid w:val="00A23FD9"/>
    <w:rsid w:val="00DE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5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3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E39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sardar vallabh bhai patel university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devi singh</dc:creator>
  <cp:keywords/>
  <dc:description/>
  <cp:lastModifiedBy>Dr. Pooran Chand</cp:lastModifiedBy>
  <cp:revision>2</cp:revision>
  <dcterms:created xsi:type="dcterms:W3CDTF">2017-09-21T05:48:00Z</dcterms:created>
  <dcterms:modified xsi:type="dcterms:W3CDTF">2017-09-21T05:48:00Z</dcterms:modified>
</cp:coreProperties>
</file>