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59F" w:rsidRPr="004D1169" w:rsidRDefault="001E2BBA" w:rsidP="001E2BBA">
      <w:pPr>
        <w:jc w:val="center"/>
        <w:rPr>
          <w:rFonts w:ascii="Times New Roman" w:hAnsi="Times New Roman" w:cs="Times New Roman"/>
          <w:sz w:val="24"/>
          <w:szCs w:val="24"/>
        </w:rPr>
      </w:pPr>
      <w:r w:rsidRPr="004D1169">
        <w:rPr>
          <w:rFonts w:ascii="Times New Roman" w:hAnsi="Times New Roman" w:cs="Times New Roman"/>
          <w:sz w:val="24"/>
          <w:szCs w:val="24"/>
        </w:rPr>
        <w:t>Relationship between physiological traits and grain yield</w:t>
      </w:r>
      <w:r w:rsidRPr="004D1169">
        <w:rPr>
          <w:rFonts w:ascii="Times New Roman" w:hAnsi="Times New Roman" w:cs="Times New Roman"/>
          <w:b/>
          <w:bCs/>
          <w:sz w:val="24"/>
          <w:szCs w:val="24"/>
        </w:rPr>
        <w:t xml:space="preserve"> </w:t>
      </w:r>
      <w:r w:rsidRPr="004D1169">
        <w:rPr>
          <w:rFonts w:ascii="Times New Roman" w:hAnsi="Times New Roman" w:cs="Times New Roman"/>
          <w:sz w:val="24"/>
          <w:szCs w:val="24"/>
        </w:rPr>
        <w:t>in wheat (</w:t>
      </w:r>
      <w:proofErr w:type="spellStart"/>
      <w:r w:rsidRPr="004D1169">
        <w:rPr>
          <w:rFonts w:ascii="Times New Roman" w:hAnsi="Times New Roman" w:cs="Times New Roman"/>
          <w:i/>
          <w:iCs/>
          <w:sz w:val="24"/>
          <w:szCs w:val="24"/>
        </w:rPr>
        <w:t>Triticum</w:t>
      </w:r>
      <w:proofErr w:type="spellEnd"/>
      <w:r w:rsidRPr="004D1169">
        <w:rPr>
          <w:rFonts w:ascii="Times New Roman" w:hAnsi="Times New Roman" w:cs="Times New Roman"/>
          <w:i/>
          <w:iCs/>
          <w:sz w:val="24"/>
          <w:szCs w:val="24"/>
        </w:rPr>
        <w:t xml:space="preserve"> </w:t>
      </w:r>
      <w:proofErr w:type="spellStart"/>
      <w:r w:rsidRPr="004D1169">
        <w:rPr>
          <w:rFonts w:ascii="Times New Roman" w:hAnsi="Times New Roman" w:cs="Times New Roman"/>
          <w:i/>
          <w:iCs/>
          <w:sz w:val="24"/>
          <w:szCs w:val="24"/>
        </w:rPr>
        <w:t>aestivum</w:t>
      </w:r>
      <w:proofErr w:type="spellEnd"/>
      <w:r w:rsidRPr="004D1169">
        <w:rPr>
          <w:rFonts w:ascii="Times New Roman" w:hAnsi="Times New Roman" w:cs="Times New Roman"/>
          <w:i/>
          <w:iCs/>
          <w:sz w:val="24"/>
          <w:szCs w:val="24"/>
        </w:rPr>
        <w:t xml:space="preserve"> </w:t>
      </w:r>
      <w:r w:rsidRPr="004D1169">
        <w:rPr>
          <w:rFonts w:ascii="Times New Roman" w:hAnsi="Times New Roman" w:cs="Times New Roman"/>
          <w:sz w:val="24"/>
          <w:szCs w:val="24"/>
        </w:rPr>
        <w:t>L.) under heat-stress environments</w:t>
      </w:r>
    </w:p>
    <w:p w:rsidR="00012F47" w:rsidRDefault="001E2BBA" w:rsidP="003C7EB1">
      <w:pPr>
        <w:autoSpaceDE w:val="0"/>
        <w:autoSpaceDN w:val="0"/>
        <w:adjustRightInd w:val="0"/>
        <w:spacing w:after="0" w:line="240" w:lineRule="auto"/>
        <w:jc w:val="both"/>
        <w:rPr>
          <w:rFonts w:ascii="Times New Roman" w:hAnsi="Times New Roman" w:cs="Times New Roman"/>
          <w:iCs/>
          <w:sz w:val="24"/>
          <w:szCs w:val="24"/>
        </w:rPr>
      </w:pPr>
      <w:r w:rsidRPr="00FA1D0F">
        <w:rPr>
          <w:rFonts w:ascii="Times New Roman" w:hAnsi="Times New Roman" w:cs="Times New Roman"/>
          <w:iCs/>
          <w:sz w:val="24"/>
          <w:szCs w:val="24"/>
        </w:rPr>
        <w:t>Pooran Chand</w:t>
      </w:r>
    </w:p>
    <w:p w:rsidR="00012F47" w:rsidRPr="00012F47" w:rsidRDefault="00012F47" w:rsidP="003C7EB1">
      <w:pPr>
        <w:autoSpaceDE w:val="0"/>
        <w:autoSpaceDN w:val="0"/>
        <w:adjustRightInd w:val="0"/>
        <w:spacing w:after="0" w:line="240" w:lineRule="auto"/>
        <w:jc w:val="both"/>
        <w:rPr>
          <w:rFonts w:ascii="Times New Roman" w:hAnsi="Times New Roman" w:cs="Times New Roman"/>
          <w:i/>
          <w:iCs/>
          <w:sz w:val="10"/>
          <w:szCs w:val="24"/>
        </w:rPr>
      </w:pPr>
    </w:p>
    <w:p w:rsidR="001E2BBA" w:rsidRPr="004D1169" w:rsidRDefault="001E2BBA" w:rsidP="003C7EB1">
      <w:pPr>
        <w:autoSpaceDE w:val="0"/>
        <w:autoSpaceDN w:val="0"/>
        <w:adjustRightInd w:val="0"/>
        <w:spacing w:after="0" w:line="240" w:lineRule="auto"/>
        <w:jc w:val="both"/>
        <w:rPr>
          <w:rFonts w:ascii="Times New Roman" w:hAnsi="Times New Roman" w:cs="Times New Roman"/>
          <w:i/>
          <w:iCs/>
          <w:sz w:val="24"/>
          <w:szCs w:val="24"/>
        </w:rPr>
      </w:pPr>
      <w:r w:rsidRPr="004D1169">
        <w:rPr>
          <w:rFonts w:ascii="Times New Roman" w:hAnsi="Times New Roman" w:cs="Times New Roman"/>
          <w:i/>
          <w:iCs/>
          <w:sz w:val="24"/>
          <w:szCs w:val="24"/>
        </w:rPr>
        <w:t xml:space="preserve">Professor, Genetics and Plant Breeding, Sardar Vallabhbhai Patel University </w:t>
      </w:r>
      <w:proofErr w:type="gramStart"/>
      <w:r w:rsidRPr="004D1169">
        <w:rPr>
          <w:rFonts w:ascii="Times New Roman" w:hAnsi="Times New Roman" w:cs="Times New Roman"/>
          <w:i/>
          <w:iCs/>
          <w:sz w:val="24"/>
          <w:szCs w:val="24"/>
        </w:rPr>
        <w:t>of  Agriculture</w:t>
      </w:r>
      <w:proofErr w:type="gramEnd"/>
      <w:r w:rsidRPr="004D1169">
        <w:rPr>
          <w:rFonts w:ascii="Times New Roman" w:hAnsi="Times New Roman" w:cs="Times New Roman"/>
          <w:i/>
          <w:iCs/>
          <w:sz w:val="24"/>
          <w:szCs w:val="24"/>
        </w:rPr>
        <w:t xml:space="preserve"> &amp; Technology, Meerut -250 110 (Uttar Pradesh), India</w:t>
      </w:r>
      <w:r w:rsidR="003C7EB1" w:rsidRPr="004D1169">
        <w:rPr>
          <w:rFonts w:ascii="Times New Roman" w:hAnsi="Times New Roman" w:cs="Times New Roman"/>
          <w:i/>
          <w:iCs/>
          <w:sz w:val="24"/>
          <w:szCs w:val="24"/>
        </w:rPr>
        <w:t>.</w:t>
      </w:r>
    </w:p>
    <w:p w:rsidR="001E2BBA" w:rsidRPr="00012F47" w:rsidRDefault="001E2BBA" w:rsidP="001E2BBA">
      <w:pPr>
        <w:autoSpaceDE w:val="0"/>
        <w:autoSpaceDN w:val="0"/>
        <w:adjustRightInd w:val="0"/>
        <w:spacing w:after="0" w:line="240" w:lineRule="auto"/>
        <w:rPr>
          <w:rFonts w:ascii="Times New Roman" w:hAnsi="Times New Roman" w:cs="Times New Roman"/>
          <w:b/>
          <w:bCs/>
          <w:sz w:val="12"/>
          <w:szCs w:val="24"/>
        </w:rPr>
      </w:pPr>
    </w:p>
    <w:p w:rsidR="00CD17C6" w:rsidRDefault="00CD17C6" w:rsidP="005002D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Abstract</w:t>
      </w:r>
    </w:p>
    <w:p w:rsidR="00CD17C6" w:rsidRPr="00012F47" w:rsidRDefault="00CD17C6" w:rsidP="005002D7">
      <w:pPr>
        <w:autoSpaceDE w:val="0"/>
        <w:autoSpaceDN w:val="0"/>
        <w:adjustRightInd w:val="0"/>
        <w:spacing w:after="0" w:line="240" w:lineRule="auto"/>
        <w:jc w:val="both"/>
        <w:rPr>
          <w:rFonts w:ascii="Times New Roman" w:hAnsi="Times New Roman" w:cs="Times New Roman"/>
          <w:sz w:val="14"/>
          <w:szCs w:val="24"/>
        </w:rPr>
      </w:pPr>
    </w:p>
    <w:p w:rsidR="005002D7" w:rsidRPr="004D1169" w:rsidRDefault="003C7EB1" w:rsidP="005002D7">
      <w:pPr>
        <w:autoSpaceDE w:val="0"/>
        <w:autoSpaceDN w:val="0"/>
        <w:adjustRightInd w:val="0"/>
        <w:spacing w:after="0" w:line="240" w:lineRule="auto"/>
        <w:jc w:val="both"/>
        <w:rPr>
          <w:rFonts w:ascii="Times New Roman" w:hAnsi="Times New Roman" w:cs="Times New Roman"/>
          <w:sz w:val="24"/>
          <w:szCs w:val="24"/>
        </w:rPr>
      </w:pPr>
      <w:r w:rsidRPr="004D1169">
        <w:rPr>
          <w:rFonts w:ascii="Times New Roman" w:hAnsi="Times New Roman" w:cs="Times New Roman"/>
          <w:sz w:val="24"/>
          <w:szCs w:val="24"/>
        </w:rPr>
        <w:t>The effects of heat stress on wheat are dependent on the intensity, type and duration of the stress. High temperature represents a major constraint affecting wheat, particularly at the reproductive stage, in many parts of the world (</w:t>
      </w:r>
      <w:proofErr w:type="spellStart"/>
      <w:r w:rsidRPr="004D1169">
        <w:rPr>
          <w:rFonts w:ascii="Times New Roman" w:hAnsi="Times New Roman" w:cs="Times New Roman"/>
          <w:sz w:val="24"/>
          <w:szCs w:val="24"/>
        </w:rPr>
        <w:t>Rane</w:t>
      </w:r>
      <w:proofErr w:type="spellEnd"/>
      <w:r w:rsidRPr="004D1169">
        <w:rPr>
          <w:rFonts w:ascii="Times New Roman" w:hAnsi="Times New Roman" w:cs="Times New Roman"/>
          <w:sz w:val="24"/>
          <w:szCs w:val="24"/>
        </w:rPr>
        <w:t xml:space="preserve"> </w:t>
      </w:r>
      <w:r w:rsidRPr="004D1169">
        <w:rPr>
          <w:rFonts w:ascii="Times New Roman" w:hAnsi="Times New Roman" w:cs="Times New Roman"/>
          <w:i/>
          <w:iCs/>
          <w:sz w:val="24"/>
          <w:szCs w:val="24"/>
        </w:rPr>
        <w:t>et al</w:t>
      </w:r>
      <w:r w:rsidRPr="004D1169">
        <w:rPr>
          <w:rFonts w:ascii="Times New Roman" w:hAnsi="Times New Roman" w:cs="Times New Roman"/>
          <w:sz w:val="24"/>
          <w:szCs w:val="24"/>
        </w:rPr>
        <w:t>. 2003).</w:t>
      </w:r>
      <w:r w:rsidR="00CD17C6">
        <w:rPr>
          <w:rFonts w:ascii="Times New Roman" w:hAnsi="Times New Roman" w:cs="Times New Roman"/>
          <w:sz w:val="24"/>
          <w:szCs w:val="24"/>
        </w:rPr>
        <w:t xml:space="preserve"> </w:t>
      </w:r>
      <w:r w:rsidRPr="004D1169">
        <w:rPr>
          <w:rFonts w:ascii="Times New Roman" w:hAnsi="Times New Roman" w:cs="Times New Roman"/>
          <w:sz w:val="24"/>
          <w:szCs w:val="24"/>
        </w:rPr>
        <w:t xml:space="preserve">While a systematic understanding of the physiological basis of differences in heat tolerance of wheat cultivars are lacking, a number of physiological traits are associated with performance under heat stress and may be used to increase selection efficiency (Reynolds </w:t>
      </w:r>
      <w:r w:rsidRPr="004D1169">
        <w:rPr>
          <w:rFonts w:ascii="Times New Roman" w:hAnsi="Times New Roman" w:cs="Times New Roman"/>
          <w:i/>
          <w:iCs/>
          <w:sz w:val="24"/>
          <w:szCs w:val="24"/>
        </w:rPr>
        <w:t>et al</w:t>
      </w:r>
      <w:r w:rsidRPr="004D1169">
        <w:rPr>
          <w:rFonts w:ascii="Times New Roman" w:hAnsi="Times New Roman" w:cs="Times New Roman"/>
          <w:sz w:val="24"/>
          <w:szCs w:val="24"/>
        </w:rPr>
        <w:t>. 2002). The</w:t>
      </w:r>
      <w:r w:rsidR="00CB1DB9">
        <w:rPr>
          <w:rFonts w:ascii="Times New Roman" w:hAnsi="Times New Roman" w:cs="Times New Roman"/>
          <w:sz w:val="24"/>
          <w:szCs w:val="24"/>
        </w:rPr>
        <w:t>refore, the</w:t>
      </w:r>
      <w:r w:rsidRPr="004D1169">
        <w:rPr>
          <w:rFonts w:ascii="Times New Roman" w:hAnsi="Times New Roman" w:cs="Times New Roman"/>
          <w:sz w:val="24"/>
          <w:szCs w:val="24"/>
        </w:rPr>
        <w:t xml:space="preserve"> present study was </w:t>
      </w:r>
      <w:r w:rsidR="00CB1DB9">
        <w:rPr>
          <w:rFonts w:ascii="Times New Roman" w:hAnsi="Times New Roman" w:cs="Times New Roman"/>
          <w:sz w:val="24"/>
          <w:szCs w:val="24"/>
        </w:rPr>
        <w:t xml:space="preserve">aimed </w:t>
      </w:r>
      <w:r w:rsidRPr="004D1169">
        <w:rPr>
          <w:rFonts w:ascii="Times New Roman" w:hAnsi="Times New Roman" w:cs="Times New Roman"/>
          <w:sz w:val="24"/>
          <w:szCs w:val="24"/>
        </w:rPr>
        <w:t>to investigate the relationship between canopy temperature depression, membrane thermo-stability and other physiological traits with grain yield and yield-contributing traits under heat stress environments in wheat and identification of suitable genotypes for higher production and productivity in the target environments.</w:t>
      </w:r>
      <w:r w:rsidR="00CD17C6">
        <w:rPr>
          <w:rFonts w:ascii="Times New Roman" w:hAnsi="Times New Roman" w:cs="Times New Roman"/>
          <w:sz w:val="24"/>
          <w:szCs w:val="24"/>
        </w:rPr>
        <w:t xml:space="preserve"> </w:t>
      </w:r>
      <w:r w:rsidR="005002D7" w:rsidRPr="004D1169">
        <w:rPr>
          <w:rFonts w:ascii="Times New Roman" w:hAnsi="Times New Roman" w:cs="Times New Roman"/>
          <w:sz w:val="24"/>
          <w:szCs w:val="24"/>
        </w:rPr>
        <w:t>An experiment was conducted during winter season of 2015-16 using 48 diverse wheat genotypes with three dates of sowing (15 November, 15 December and 5 January) to assess the relationship of physiological parameters with grain yield under heat-stress environments. The analysis of normal, late and very late sowing, revealed that all the characters show</w:t>
      </w:r>
      <w:r w:rsidR="00CB1DB9">
        <w:rPr>
          <w:rFonts w:ascii="Times New Roman" w:hAnsi="Times New Roman" w:cs="Times New Roman"/>
          <w:sz w:val="24"/>
          <w:szCs w:val="24"/>
        </w:rPr>
        <w:t>ed</w:t>
      </w:r>
      <w:r w:rsidR="005002D7" w:rsidRPr="004D1169">
        <w:rPr>
          <w:rFonts w:ascii="Times New Roman" w:hAnsi="Times New Roman" w:cs="Times New Roman"/>
          <w:sz w:val="24"/>
          <w:szCs w:val="24"/>
        </w:rPr>
        <w:t xml:space="preserve"> sufficient amount of variability in all three environments among all the genotypes under study</w:t>
      </w:r>
      <w:r w:rsidR="00FA1D0F">
        <w:rPr>
          <w:rFonts w:ascii="Times New Roman" w:hAnsi="Times New Roman" w:cs="Times New Roman"/>
          <w:sz w:val="24"/>
          <w:szCs w:val="24"/>
        </w:rPr>
        <w:t xml:space="preserve"> and </w:t>
      </w:r>
      <w:r w:rsidR="00FA1D0F" w:rsidRPr="004D1169">
        <w:rPr>
          <w:rFonts w:ascii="Times New Roman" w:hAnsi="Times New Roman" w:cs="Times New Roman"/>
          <w:sz w:val="24"/>
          <w:szCs w:val="24"/>
        </w:rPr>
        <w:t>gives ample scope for further selection of the traits under consideration.</w:t>
      </w:r>
      <w:r w:rsidR="00FA1D0F">
        <w:rPr>
          <w:rFonts w:ascii="Times New Roman" w:hAnsi="Times New Roman" w:cs="Times New Roman"/>
          <w:sz w:val="24"/>
          <w:szCs w:val="24"/>
        </w:rPr>
        <w:t xml:space="preserve"> </w:t>
      </w:r>
      <w:r w:rsidR="005002D7" w:rsidRPr="004D1169">
        <w:rPr>
          <w:rFonts w:ascii="Times New Roman" w:hAnsi="Times New Roman" w:cs="Times New Roman"/>
          <w:sz w:val="24"/>
          <w:szCs w:val="24"/>
        </w:rPr>
        <w:t xml:space="preserve">Maximum variation was observed for characters, like canopy temperature depression and membrane injury. Most of the characters had high heritability (broad sense) in pooled analysis. Traits, like canopy temperature depression (at </w:t>
      </w:r>
      <w:proofErr w:type="spellStart"/>
      <w:r w:rsidR="005002D7" w:rsidRPr="004D1169">
        <w:rPr>
          <w:rFonts w:ascii="Times New Roman" w:hAnsi="Times New Roman" w:cs="Times New Roman"/>
          <w:sz w:val="24"/>
          <w:szCs w:val="24"/>
        </w:rPr>
        <w:t>anthesis</w:t>
      </w:r>
      <w:proofErr w:type="spellEnd"/>
      <w:r w:rsidR="005002D7" w:rsidRPr="004D1169">
        <w:rPr>
          <w:rFonts w:ascii="Times New Roman" w:hAnsi="Times New Roman" w:cs="Times New Roman"/>
          <w:sz w:val="24"/>
          <w:szCs w:val="24"/>
        </w:rPr>
        <w:t xml:space="preserve">), canopy temperature depression (10 days after </w:t>
      </w:r>
      <w:proofErr w:type="spellStart"/>
      <w:r w:rsidR="005002D7" w:rsidRPr="004D1169">
        <w:rPr>
          <w:rFonts w:ascii="Times New Roman" w:hAnsi="Times New Roman" w:cs="Times New Roman"/>
          <w:sz w:val="24"/>
          <w:szCs w:val="24"/>
        </w:rPr>
        <w:t>anthesis</w:t>
      </w:r>
      <w:proofErr w:type="spellEnd"/>
      <w:r w:rsidR="005002D7" w:rsidRPr="004D1169">
        <w:rPr>
          <w:rFonts w:ascii="Times New Roman" w:hAnsi="Times New Roman" w:cs="Times New Roman"/>
          <w:sz w:val="24"/>
          <w:szCs w:val="24"/>
        </w:rPr>
        <w:t xml:space="preserve">), membrane injury, had high heritability estimates and which can be utilized as selection criteria in stress environments. Grain yield showed positive and significant genotypic correlation coefficients with canopy temperature depression at </w:t>
      </w:r>
      <w:proofErr w:type="spellStart"/>
      <w:r w:rsidR="005002D7" w:rsidRPr="004D1169">
        <w:rPr>
          <w:rFonts w:ascii="Times New Roman" w:hAnsi="Times New Roman" w:cs="Times New Roman"/>
          <w:sz w:val="24"/>
          <w:szCs w:val="24"/>
        </w:rPr>
        <w:t>anthesis</w:t>
      </w:r>
      <w:proofErr w:type="spellEnd"/>
      <w:r w:rsidR="005002D7" w:rsidRPr="004D1169">
        <w:rPr>
          <w:rFonts w:ascii="Times New Roman" w:hAnsi="Times New Roman" w:cs="Times New Roman"/>
          <w:sz w:val="24"/>
          <w:szCs w:val="24"/>
        </w:rPr>
        <w:t xml:space="preserve">, canopy temperature depression at 10 days after </w:t>
      </w:r>
      <w:proofErr w:type="spellStart"/>
      <w:r w:rsidR="005002D7" w:rsidRPr="004D1169">
        <w:rPr>
          <w:rFonts w:ascii="Times New Roman" w:hAnsi="Times New Roman" w:cs="Times New Roman"/>
          <w:sz w:val="24"/>
          <w:szCs w:val="24"/>
        </w:rPr>
        <w:t>anthesis</w:t>
      </w:r>
      <w:proofErr w:type="spellEnd"/>
      <w:r w:rsidR="005002D7" w:rsidRPr="004D1169">
        <w:rPr>
          <w:rFonts w:ascii="Times New Roman" w:hAnsi="Times New Roman" w:cs="Times New Roman"/>
          <w:sz w:val="24"/>
          <w:szCs w:val="24"/>
        </w:rPr>
        <w:t xml:space="preserve"> and membrane injury per cent. Based on the genotypic coefficient of variation, phenotypic coefficient of variation, genetic advance and heritability, </w:t>
      </w:r>
      <w:r w:rsidR="00774234">
        <w:rPr>
          <w:rFonts w:ascii="Times New Roman" w:hAnsi="Times New Roman" w:cs="Times New Roman"/>
          <w:sz w:val="24"/>
          <w:szCs w:val="24"/>
        </w:rPr>
        <w:t xml:space="preserve">the traits </w:t>
      </w:r>
      <w:r w:rsidR="005002D7" w:rsidRPr="004D1169">
        <w:rPr>
          <w:rFonts w:ascii="Times New Roman" w:hAnsi="Times New Roman" w:cs="Times New Roman"/>
          <w:sz w:val="24"/>
          <w:szCs w:val="24"/>
        </w:rPr>
        <w:t xml:space="preserve">canopy temperature depression at </w:t>
      </w:r>
      <w:proofErr w:type="spellStart"/>
      <w:r w:rsidR="005002D7" w:rsidRPr="004D1169">
        <w:rPr>
          <w:rFonts w:ascii="Times New Roman" w:hAnsi="Times New Roman" w:cs="Times New Roman"/>
          <w:sz w:val="24"/>
          <w:szCs w:val="24"/>
        </w:rPr>
        <w:t>anthesis</w:t>
      </w:r>
      <w:proofErr w:type="spellEnd"/>
      <w:r w:rsidR="005002D7" w:rsidRPr="004D1169">
        <w:rPr>
          <w:rFonts w:ascii="Times New Roman" w:hAnsi="Times New Roman" w:cs="Times New Roman"/>
          <w:sz w:val="24"/>
          <w:szCs w:val="24"/>
        </w:rPr>
        <w:t xml:space="preserve">, canopy temperature depression at 10 days after </w:t>
      </w:r>
      <w:proofErr w:type="spellStart"/>
      <w:r w:rsidR="005002D7" w:rsidRPr="004D1169">
        <w:rPr>
          <w:rFonts w:ascii="Times New Roman" w:hAnsi="Times New Roman" w:cs="Times New Roman"/>
          <w:sz w:val="24"/>
          <w:szCs w:val="24"/>
        </w:rPr>
        <w:t>anthesis</w:t>
      </w:r>
      <w:proofErr w:type="spellEnd"/>
      <w:r w:rsidR="005002D7" w:rsidRPr="004D1169">
        <w:rPr>
          <w:rFonts w:ascii="Times New Roman" w:hAnsi="Times New Roman" w:cs="Times New Roman"/>
          <w:sz w:val="24"/>
          <w:szCs w:val="24"/>
        </w:rPr>
        <w:t>, membrane injury per cent and relative water content can be used as selection criteria for improving the grain yield heat tress environment.</w:t>
      </w:r>
    </w:p>
    <w:p w:rsidR="00774234" w:rsidRPr="00012F47" w:rsidRDefault="00774234" w:rsidP="003C7EB1">
      <w:pPr>
        <w:rPr>
          <w:rFonts w:ascii="Times New Roman" w:hAnsi="Times New Roman" w:cs="Times New Roman"/>
          <w:sz w:val="4"/>
          <w:szCs w:val="24"/>
        </w:rPr>
      </w:pPr>
    </w:p>
    <w:p w:rsidR="00012F47" w:rsidRPr="00012F47" w:rsidRDefault="00012F47" w:rsidP="00012F47">
      <w:pPr>
        <w:autoSpaceDE w:val="0"/>
        <w:autoSpaceDN w:val="0"/>
        <w:adjustRightInd w:val="0"/>
        <w:spacing w:after="0" w:line="240" w:lineRule="auto"/>
        <w:jc w:val="both"/>
        <w:rPr>
          <w:rFonts w:ascii="Times New Roman" w:hAnsi="Times New Roman" w:cs="Times New Roman"/>
          <w:szCs w:val="24"/>
        </w:rPr>
      </w:pPr>
      <w:proofErr w:type="spellStart"/>
      <w:proofErr w:type="gramStart"/>
      <w:r w:rsidRPr="00012F47">
        <w:rPr>
          <w:rFonts w:ascii="Times New Roman" w:hAnsi="Times New Roman" w:cs="Times New Roman"/>
          <w:szCs w:val="24"/>
        </w:rPr>
        <w:t>Rane</w:t>
      </w:r>
      <w:proofErr w:type="spellEnd"/>
      <w:r w:rsidRPr="00012F47">
        <w:rPr>
          <w:rFonts w:ascii="Times New Roman" w:hAnsi="Times New Roman" w:cs="Times New Roman"/>
          <w:szCs w:val="24"/>
        </w:rPr>
        <w:t xml:space="preserve"> J, </w:t>
      </w:r>
      <w:proofErr w:type="spellStart"/>
      <w:r w:rsidRPr="00012F47">
        <w:rPr>
          <w:rFonts w:ascii="Times New Roman" w:hAnsi="Times New Roman" w:cs="Times New Roman"/>
          <w:szCs w:val="24"/>
        </w:rPr>
        <w:t>Chauhan</w:t>
      </w:r>
      <w:proofErr w:type="spellEnd"/>
      <w:r w:rsidRPr="00012F47">
        <w:rPr>
          <w:rFonts w:ascii="Times New Roman" w:hAnsi="Times New Roman" w:cs="Times New Roman"/>
          <w:szCs w:val="24"/>
        </w:rPr>
        <w:t xml:space="preserve"> H and Shoran J. 2003.</w:t>
      </w:r>
      <w:proofErr w:type="gramEnd"/>
      <w:r w:rsidRPr="00012F47">
        <w:rPr>
          <w:rFonts w:ascii="Times New Roman" w:hAnsi="Times New Roman" w:cs="Times New Roman"/>
          <w:szCs w:val="24"/>
        </w:rPr>
        <w:t xml:space="preserve"> Post </w:t>
      </w:r>
      <w:proofErr w:type="spellStart"/>
      <w:r w:rsidRPr="00012F47">
        <w:rPr>
          <w:rFonts w:ascii="Times New Roman" w:hAnsi="Times New Roman" w:cs="Times New Roman"/>
          <w:szCs w:val="24"/>
        </w:rPr>
        <w:t>anthesis</w:t>
      </w:r>
      <w:proofErr w:type="spellEnd"/>
      <w:r w:rsidRPr="00012F47">
        <w:rPr>
          <w:rFonts w:ascii="Times New Roman" w:hAnsi="Times New Roman" w:cs="Times New Roman"/>
          <w:szCs w:val="24"/>
        </w:rPr>
        <w:t xml:space="preserve"> stem reserve mobilization in wheat genotypes tolerant and susceptible to high temperature. </w:t>
      </w:r>
      <w:r w:rsidRPr="00012F47">
        <w:rPr>
          <w:rFonts w:ascii="Times New Roman" w:hAnsi="Times New Roman" w:cs="Times New Roman"/>
          <w:i/>
          <w:iCs/>
          <w:szCs w:val="24"/>
        </w:rPr>
        <w:t xml:space="preserve">Indian Journal of Plant Physiology </w:t>
      </w:r>
      <w:r w:rsidRPr="00012F47">
        <w:rPr>
          <w:rFonts w:ascii="Times New Roman" w:hAnsi="Times New Roman" w:cs="Times New Roman"/>
          <w:szCs w:val="24"/>
        </w:rPr>
        <w:t>(special issue):383–5.</w:t>
      </w:r>
    </w:p>
    <w:p w:rsidR="003C7EB1" w:rsidRPr="00012F47" w:rsidRDefault="003C7EB1" w:rsidP="003C7EB1">
      <w:pPr>
        <w:rPr>
          <w:sz w:val="2"/>
          <w:szCs w:val="24"/>
        </w:rPr>
      </w:pPr>
    </w:p>
    <w:p w:rsidR="00012F47" w:rsidRPr="00012F47" w:rsidRDefault="00012F47" w:rsidP="00012F47">
      <w:pPr>
        <w:autoSpaceDE w:val="0"/>
        <w:autoSpaceDN w:val="0"/>
        <w:adjustRightInd w:val="0"/>
        <w:spacing w:after="0" w:line="240" w:lineRule="auto"/>
        <w:jc w:val="both"/>
        <w:rPr>
          <w:rFonts w:ascii="Times New Roman" w:hAnsi="Times New Roman" w:cs="Times New Roman"/>
          <w:szCs w:val="24"/>
        </w:rPr>
      </w:pPr>
      <w:proofErr w:type="gramStart"/>
      <w:r w:rsidRPr="00012F47">
        <w:rPr>
          <w:rFonts w:ascii="Times New Roman" w:hAnsi="Times New Roman" w:cs="Times New Roman"/>
          <w:szCs w:val="24"/>
        </w:rPr>
        <w:t xml:space="preserve">Reynolds M P, </w:t>
      </w:r>
      <w:proofErr w:type="spellStart"/>
      <w:r w:rsidRPr="00012F47">
        <w:rPr>
          <w:rFonts w:ascii="Times New Roman" w:hAnsi="Times New Roman" w:cs="Times New Roman"/>
          <w:szCs w:val="24"/>
        </w:rPr>
        <w:t>Trethowan</w:t>
      </w:r>
      <w:proofErr w:type="spellEnd"/>
      <w:r w:rsidRPr="00012F47">
        <w:rPr>
          <w:rFonts w:ascii="Times New Roman" w:hAnsi="Times New Roman" w:cs="Times New Roman"/>
          <w:szCs w:val="24"/>
        </w:rPr>
        <w:t xml:space="preserve"> R, </w:t>
      </w:r>
      <w:proofErr w:type="spellStart"/>
      <w:r w:rsidRPr="00012F47">
        <w:rPr>
          <w:rFonts w:ascii="Times New Roman" w:hAnsi="Times New Roman" w:cs="Times New Roman"/>
          <w:szCs w:val="24"/>
        </w:rPr>
        <w:t>Crossa</w:t>
      </w:r>
      <w:proofErr w:type="spellEnd"/>
      <w:r w:rsidRPr="00012F47">
        <w:rPr>
          <w:rFonts w:ascii="Times New Roman" w:hAnsi="Times New Roman" w:cs="Times New Roman"/>
          <w:szCs w:val="24"/>
        </w:rPr>
        <w:t xml:space="preserve"> J, Vargas M and Sayre K D.2002.</w:t>
      </w:r>
      <w:proofErr w:type="gramEnd"/>
      <w:r w:rsidRPr="00012F47">
        <w:rPr>
          <w:rFonts w:ascii="Times New Roman" w:hAnsi="Times New Roman" w:cs="Times New Roman"/>
          <w:szCs w:val="24"/>
        </w:rPr>
        <w:t xml:space="preserve"> Physiological factors associated with genotypes by environment interactions in wheat. </w:t>
      </w:r>
      <w:r w:rsidRPr="00012F47">
        <w:rPr>
          <w:rFonts w:ascii="Times New Roman" w:hAnsi="Times New Roman" w:cs="Times New Roman"/>
          <w:i/>
          <w:iCs/>
          <w:szCs w:val="24"/>
        </w:rPr>
        <w:t xml:space="preserve">Field Crop Research </w:t>
      </w:r>
      <w:r w:rsidRPr="00012F47">
        <w:rPr>
          <w:rFonts w:ascii="Times New Roman" w:hAnsi="Times New Roman" w:cs="Times New Roman"/>
          <w:b/>
          <w:bCs/>
          <w:szCs w:val="24"/>
        </w:rPr>
        <w:t>75</w:t>
      </w:r>
      <w:r w:rsidRPr="00012F47">
        <w:rPr>
          <w:rFonts w:ascii="Times New Roman" w:hAnsi="Times New Roman" w:cs="Times New Roman"/>
          <w:szCs w:val="24"/>
        </w:rPr>
        <w:t>:139–60.</w:t>
      </w:r>
    </w:p>
    <w:p w:rsidR="00774234" w:rsidRPr="00012F47" w:rsidRDefault="00774234" w:rsidP="00E80CFA">
      <w:pPr>
        <w:spacing w:before="92"/>
        <w:ind w:right="4234" w:firstLine="213"/>
        <w:rPr>
          <w:rFonts w:ascii="Times New Roman" w:hAnsi="Times New Roman" w:cs="Times New Roman"/>
          <w:sz w:val="20"/>
        </w:rPr>
      </w:pPr>
      <w:r w:rsidRPr="00012F47">
        <w:rPr>
          <w:rFonts w:ascii="Times New Roman" w:hAnsi="Times New Roman" w:cs="Times New Roman"/>
          <w:color w:val="BF5A14"/>
          <w:sz w:val="20"/>
        </w:rPr>
        <w:t>Biography (150 word limit)</w:t>
      </w:r>
    </w:p>
    <w:p w:rsidR="001A3BCC" w:rsidRPr="00E80CFA" w:rsidRDefault="001A3BCC" w:rsidP="001A3BCC">
      <w:pPr>
        <w:spacing w:before="41" w:line="154" w:lineRule="exact"/>
        <w:ind w:left="213" w:right="231"/>
        <w:jc w:val="both"/>
        <w:rPr>
          <w:rFonts w:ascii="Times New Roman" w:hAnsi="Times New Roman" w:cs="Times New Roman"/>
          <w:sz w:val="18"/>
          <w:szCs w:val="18"/>
        </w:rPr>
      </w:pPr>
      <w:r w:rsidRPr="00E80CFA">
        <w:rPr>
          <w:rFonts w:ascii="Times New Roman" w:hAnsi="Times New Roman" w:cs="Times New Roman"/>
          <w:iCs/>
          <w:sz w:val="18"/>
          <w:szCs w:val="18"/>
        </w:rPr>
        <w:t>Pooran Chand</w:t>
      </w:r>
      <w:r w:rsidRPr="00E80CFA">
        <w:rPr>
          <w:rFonts w:ascii="Times New Roman" w:hAnsi="Times New Roman" w:cs="Times New Roman"/>
          <w:iCs/>
          <w:sz w:val="18"/>
          <w:szCs w:val="18"/>
          <w:vertAlign w:val="superscript"/>
        </w:rPr>
        <w:t>1</w:t>
      </w:r>
      <w:r w:rsidRPr="00E80CFA">
        <w:rPr>
          <w:rFonts w:ascii="Times New Roman" w:hAnsi="Times New Roman" w:cs="Times New Roman"/>
          <w:sz w:val="18"/>
          <w:szCs w:val="18"/>
        </w:rPr>
        <w:t xml:space="preserve"> has expertise in teaching and development of wheat and rice varieties with reference to heat and drought tolerant through conventional and non conventional methods.  He is teaching to the PG and Ph.D. courses of Principles of Quantitative Genetics and Advanced Biometrical and Quantitative Genetics. He has also 7 M.Sc. (Ag) and 8 Ph.D. students. Prof.</w:t>
      </w:r>
      <w:r w:rsidR="00012F47">
        <w:rPr>
          <w:rFonts w:ascii="Times New Roman" w:hAnsi="Times New Roman" w:cs="Times New Roman"/>
          <w:sz w:val="18"/>
          <w:szCs w:val="18"/>
        </w:rPr>
        <w:t xml:space="preserve"> </w:t>
      </w:r>
      <w:r w:rsidR="00E80CFA" w:rsidRPr="00E80CFA">
        <w:rPr>
          <w:rFonts w:ascii="Times New Roman" w:hAnsi="Times New Roman" w:cs="Times New Roman"/>
          <w:sz w:val="18"/>
          <w:szCs w:val="18"/>
        </w:rPr>
        <w:t>P</w:t>
      </w:r>
      <w:r w:rsidRPr="00E80CFA">
        <w:rPr>
          <w:rFonts w:ascii="Times New Roman" w:hAnsi="Times New Roman" w:cs="Times New Roman"/>
          <w:sz w:val="18"/>
          <w:szCs w:val="18"/>
        </w:rPr>
        <w:t xml:space="preserve">ooran Chand has published more than 50 research papers in different reputed research journals and associated in the development and releasing of 14 varieties in different crops. These varieties are well adopted by the farmers. </w:t>
      </w:r>
    </w:p>
    <w:p w:rsidR="008914D6" w:rsidRPr="00E80CFA" w:rsidRDefault="001A3BCC" w:rsidP="001A3BCC">
      <w:pPr>
        <w:spacing w:before="62"/>
        <w:ind w:right="4235"/>
        <w:rPr>
          <w:rFonts w:ascii="Times New Roman" w:hAnsi="Times New Roman" w:cs="Times New Roman"/>
          <w:b/>
          <w:bCs/>
          <w:color w:val="000000"/>
          <w:sz w:val="24"/>
          <w:szCs w:val="24"/>
        </w:rPr>
      </w:pPr>
      <w:r w:rsidRPr="00E80CFA">
        <w:rPr>
          <w:rFonts w:ascii="Times New Roman" w:hAnsi="Times New Roman" w:cs="Times New Roman"/>
          <w:sz w:val="18"/>
          <w:szCs w:val="18"/>
        </w:rPr>
        <w:t xml:space="preserve">                        Email:</w:t>
      </w:r>
      <w:r w:rsidRPr="00E80CFA">
        <w:rPr>
          <w:rFonts w:ascii="Times New Roman" w:hAnsi="Times New Roman" w:cs="Times New Roman"/>
          <w:sz w:val="14"/>
        </w:rPr>
        <w:t xml:space="preserve"> pckardam@rediffmail.com</w:t>
      </w:r>
    </w:p>
    <w:sectPr w:rsidR="008914D6" w:rsidRPr="00E80CFA" w:rsidSect="00F735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1E2BBA"/>
    <w:rsid w:val="00012F47"/>
    <w:rsid w:val="001A3BCC"/>
    <w:rsid w:val="001E2BBA"/>
    <w:rsid w:val="0022288B"/>
    <w:rsid w:val="003C7EB1"/>
    <w:rsid w:val="004D1169"/>
    <w:rsid w:val="005002D7"/>
    <w:rsid w:val="00774234"/>
    <w:rsid w:val="007F3D38"/>
    <w:rsid w:val="008914D6"/>
    <w:rsid w:val="00A3408F"/>
    <w:rsid w:val="00CB1DB9"/>
    <w:rsid w:val="00CD17C6"/>
    <w:rsid w:val="00E80CFA"/>
    <w:rsid w:val="00EB12D6"/>
    <w:rsid w:val="00F7359F"/>
    <w:rsid w:val="00FA1D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5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F72C6-68F1-4D1D-8B9A-C0D1EF30C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sardar vallabh bhai patel university</Company>
  <LinksUpToDate>false</LinksUpToDate>
  <CharactersWithSpaces>3775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devi singh</dc:creator>
  <cp:keywords/>
  <dc:description/>
  <cp:lastModifiedBy>Dr. Pooran Chand</cp:lastModifiedBy>
  <cp:revision>7</cp:revision>
  <dcterms:created xsi:type="dcterms:W3CDTF">2017-08-17T15:14:00Z</dcterms:created>
  <dcterms:modified xsi:type="dcterms:W3CDTF">2017-09-08T07:33:00Z</dcterms:modified>
</cp:coreProperties>
</file>