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B6FE9" w:rsidP="00494130">
      <w:pPr>
        <w:pStyle w:val="Heading1"/>
        <w:spacing w:before="170"/>
        <w:ind w:left="0"/>
      </w:pPr>
      <w:r>
        <w:rPr>
          <w:color w:val="337AB7"/>
        </w:rPr>
        <w:t>Horticultural Exports</w:t>
      </w:r>
      <w:r w:rsidR="00A9710C">
        <w:rPr>
          <w:color w:val="337AB7"/>
        </w:rPr>
        <w:t xml:space="preserve"> </w:t>
      </w:r>
      <w:r>
        <w:rPr>
          <w:color w:val="337AB7"/>
        </w:rPr>
        <w:t>from Developing to Developed Countries:  Case of Latin America</w:t>
      </w:r>
      <w:r w:rsidR="00416556">
        <w:rPr>
          <w:color w:val="337AB7"/>
        </w:rPr>
        <w:t>n Competition for the US Market</w:t>
      </w:r>
      <w:r>
        <w:rPr>
          <w:color w:val="337AB7"/>
        </w:rPr>
        <w:t xml:space="preserve"> </w:t>
      </w:r>
    </w:p>
    <w:p w:rsidR="00AE3E37" w:rsidRDefault="00416556">
      <w:pPr>
        <w:pStyle w:val="BodyText"/>
        <w:rPr>
          <w:rFonts w:ascii="Arial"/>
          <w:sz w:val="20"/>
        </w:rPr>
      </w:pPr>
      <w:r>
        <w:rPr>
          <w:rFonts w:ascii="Arial"/>
          <w:sz w:val="20"/>
        </w:rPr>
        <w:t xml:space="preserve"> Jaime Malaga, Texas Tech University,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70716D" w:rsidRDefault="00A9710C">
      <w:pPr>
        <w:pStyle w:val="BodyText"/>
        <w:spacing w:before="90" w:line="280" w:lineRule="auto"/>
        <w:ind w:left="100"/>
        <w:jc w:val="both"/>
      </w:pPr>
      <w:r>
        <w:t xml:space="preserve">Statement of the Problem: </w:t>
      </w:r>
      <w:r w:rsidR="00FF4BC1">
        <w:t xml:space="preserve">Strong increase on per capita consumption of </w:t>
      </w:r>
      <w:r w:rsidR="00BD39F5">
        <w:t>fresh fruits and vegetables in d</w:t>
      </w:r>
      <w:r w:rsidR="00FF4BC1">
        <w:t xml:space="preserve">eveloped countries offers </w:t>
      </w:r>
      <w:r w:rsidR="00BD39F5">
        <w:t xml:space="preserve">a high value market opportunity for labor intense, small farm size agriculture of developing countries. Improvements on transportation </w:t>
      </w:r>
      <w:proofErr w:type="gramStart"/>
      <w:r w:rsidR="00BD39F5">
        <w:t>technologies,</w:t>
      </w:r>
      <w:proofErr w:type="gramEnd"/>
      <w:r w:rsidR="00BD39F5">
        <w:t xml:space="preserve"> and proliferation of free trade agreements have made possible a surge o</w:t>
      </w:r>
      <w:r w:rsidR="00F94513">
        <w:t>n</w:t>
      </w:r>
      <w:r w:rsidR="00BD39F5">
        <w:t xml:space="preserve"> exports of horticultural products with important effects on rural income and employment </w:t>
      </w:r>
      <w:r w:rsidR="0070716D">
        <w:t>for some exporting countries. International organizations have emphasized the effects of these trends on agricultural development of some lower income nations. .However, a strong competition for high value horticultural markets may be causing huge disparities in terms of relative success by exporting countries.</w:t>
      </w:r>
      <w:r w:rsidR="00C202F9">
        <w:t xml:space="preserve"> Our research uses a combination of market share analysis and statistical trends to evaluate the relative performance of several Latin American countries in their efforts to penetrate and compete in the high value, large volume US market</w:t>
      </w:r>
      <w:r w:rsidR="00C471C2">
        <w:t xml:space="preserve"> for </w:t>
      </w:r>
      <w:r w:rsidR="00C202F9">
        <w:t>fruits and vegetables in the last sixteen years. Results show great diversity of performances by country and product with losi</w:t>
      </w:r>
      <w:r w:rsidR="00C471C2">
        <w:t xml:space="preserve">ng and gaining trends. Bananas, </w:t>
      </w:r>
      <w:r w:rsidR="00C202F9">
        <w:t>fruit juices</w:t>
      </w:r>
      <w:r w:rsidR="00C471C2">
        <w:t xml:space="preserve"> and frozen vegetables present </w:t>
      </w:r>
      <w:r w:rsidR="00C202F9">
        <w:t xml:space="preserve">diminishing </w:t>
      </w:r>
      <w:r w:rsidR="00C471C2">
        <w:t xml:space="preserve">market shares while </w:t>
      </w:r>
      <w:r w:rsidR="00572E90">
        <w:t xml:space="preserve">imports of </w:t>
      </w:r>
      <w:r w:rsidR="00C471C2">
        <w:t xml:space="preserve">avocados berries, mangoes, grapes, </w:t>
      </w:r>
      <w:r w:rsidR="00572E90">
        <w:t>asparagus and broccoli expanded</w:t>
      </w:r>
      <w:r w:rsidR="00C471C2">
        <w:t xml:space="preserve"> constantly. On the other hand, Peru, Mexico, Chile Guatemala and Costa Rica show double digit growth export rates while countries like Ecuador, Colombia, Honduras, and most of the Caribbean Islands present a relative poorer performance.</w:t>
      </w:r>
      <w:r w:rsidR="00F94513">
        <w:t xml:space="preserve"> The paper attempts</w:t>
      </w:r>
      <w:r w:rsidR="00D50F46">
        <w:t xml:space="preserve"> </w:t>
      </w:r>
      <w:r w:rsidR="00572E90">
        <w:t xml:space="preserve">to establish a relationship of relative export success with factors like existence of trade agreements, phytosanitary protocols, export infrastructure, government programs, and </w:t>
      </w:r>
      <w:r w:rsidR="00F94513">
        <w:t>business environment. We think that important lessons can be learned from this analysis for developing countries trying to benefit of the high value horticultural markets of developed countries.</w:t>
      </w:r>
      <w:r w:rsidR="00572E90">
        <w:t xml:space="preserve"> </w:t>
      </w:r>
      <w:r w:rsidR="00C471C2">
        <w:t xml:space="preserve"> </w:t>
      </w:r>
    </w:p>
    <w:p w:rsidR="00AE3E37" w:rsidRDefault="00A9710C" w:rsidP="0034546E">
      <w:pPr>
        <w:pStyle w:val="Heading3"/>
        <w:spacing w:before="74"/>
        <w:rPr>
          <w:b w:val="0"/>
          <w:sz w:val="16"/>
        </w:rPr>
      </w:pPr>
      <w:r>
        <w:rPr>
          <w:b w:val="0"/>
        </w:rPr>
        <w:br w:type="column"/>
      </w:r>
      <w:r w:rsidR="0034546E">
        <w:rPr>
          <w:b w:val="0"/>
          <w:sz w:val="16"/>
        </w:rPr>
        <w:lastRenderedPageBreak/>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D50F46" w:rsidRDefault="00D50F46" w:rsidP="00D50F46">
      <w:pPr>
        <w:pStyle w:val="ListParagraph"/>
        <w:numPr>
          <w:ilvl w:val="0"/>
          <w:numId w:val="3"/>
        </w:numPr>
        <w:tabs>
          <w:tab w:val="left" w:pos="384"/>
        </w:tabs>
        <w:spacing w:line="216" w:lineRule="exact"/>
        <w:ind w:right="138"/>
        <w:rPr>
          <w:sz w:val="18"/>
        </w:rPr>
      </w:pPr>
      <w:r w:rsidRPr="00D50F46">
        <w:rPr>
          <w:sz w:val="18"/>
        </w:rPr>
        <w:t>De-Silva N., J. Malaga, and J. Johnson. “Trade Liberalization</w:t>
      </w:r>
      <w:proofErr w:type="gramStart"/>
      <w:r w:rsidRPr="00D50F46">
        <w:rPr>
          <w:sz w:val="18"/>
        </w:rPr>
        <w:t>,  Effects</w:t>
      </w:r>
      <w:proofErr w:type="gramEnd"/>
      <w:r w:rsidRPr="00D50F46">
        <w:rPr>
          <w:sz w:val="18"/>
        </w:rPr>
        <w:t xml:space="preserve"> on Agricultural Production</w:t>
      </w:r>
      <w:r>
        <w:rPr>
          <w:sz w:val="18"/>
        </w:rPr>
        <w:t xml:space="preserve"> </w:t>
      </w:r>
      <w:r w:rsidRPr="00D50F46">
        <w:rPr>
          <w:sz w:val="18"/>
        </w:rPr>
        <w:t>Growth: The Case of Sri Lanka.” Journal of Agricultural Economics and Development  3 (9): 144-151.</w:t>
      </w:r>
      <w:r w:rsidR="00944492">
        <w:rPr>
          <w:sz w:val="18"/>
        </w:rPr>
        <w:t>, 2014</w:t>
      </w:r>
      <w:r w:rsidRPr="00D50F46">
        <w:rPr>
          <w:sz w:val="18"/>
        </w:rPr>
        <w:t xml:space="preserve"> </w:t>
      </w:r>
    </w:p>
    <w:p w:rsidR="00D50F46" w:rsidRDefault="00D50F46" w:rsidP="00D50F46">
      <w:pPr>
        <w:pStyle w:val="ListParagraph"/>
        <w:numPr>
          <w:ilvl w:val="0"/>
          <w:numId w:val="3"/>
        </w:numPr>
        <w:tabs>
          <w:tab w:val="left" w:pos="384"/>
        </w:tabs>
        <w:spacing w:before="92" w:line="218" w:lineRule="exact"/>
        <w:rPr>
          <w:sz w:val="18"/>
        </w:rPr>
      </w:pPr>
      <w:r w:rsidRPr="00D50F46">
        <w:rPr>
          <w:sz w:val="18"/>
        </w:rPr>
        <w:t xml:space="preserve">Tewari, R., J. Johnson, and J. Malaga. “Ethanol Trade as Impacted by Climatic Variability: Lessons </w:t>
      </w:r>
      <w:proofErr w:type="gramStart"/>
      <w:r w:rsidRPr="00D50F46">
        <w:rPr>
          <w:sz w:val="18"/>
        </w:rPr>
        <w:t>from  the</w:t>
      </w:r>
      <w:proofErr w:type="gramEnd"/>
      <w:r w:rsidRPr="00D50F46">
        <w:rPr>
          <w:sz w:val="18"/>
        </w:rPr>
        <w:t xml:space="preserve"> U.S-Brazil Experience.” Journal of International Agricultural Trade and Development</w:t>
      </w:r>
      <w:proofErr w:type="gramStart"/>
      <w:r w:rsidRPr="00D50F46">
        <w:rPr>
          <w:sz w:val="18"/>
        </w:rPr>
        <w:t>..</w:t>
      </w:r>
      <w:proofErr w:type="gramEnd"/>
      <w:r w:rsidRPr="00D50F46">
        <w:rPr>
          <w:sz w:val="18"/>
        </w:rPr>
        <w:t xml:space="preserve"> 9(1):119-</w:t>
      </w:r>
      <w:r w:rsidR="00944492">
        <w:rPr>
          <w:sz w:val="18"/>
        </w:rPr>
        <w:t>136, 2014.</w:t>
      </w:r>
    </w:p>
    <w:p w:rsidR="005973B9" w:rsidRDefault="00D50F46" w:rsidP="00D50F46">
      <w:pPr>
        <w:pStyle w:val="ListParagraph"/>
        <w:numPr>
          <w:ilvl w:val="0"/>
          <w:numId w:val="3"/>
        </w:numPr>
        <w:tabs>
          <w:tab w:val="left" w:pos="384"/>
        </w:tabs>
        <w:spacing w:before="92" w:line="218" w:lineRule="exact"/>
      </w:pPr>
      <w:r w:rsidRPr="00D50F46">
        <w:rPr>
          <w:sz w:val="18"/>
        </w:rPr>
        <w:t xml:space="preserve">  Malaga, J. and P. Martinez-</w:t>
      </w:r>
      <w:proofErr w:type="spellStart"/>
      <w:r w:rsidRPr="00D50F46">
        <w:rPr>
          <w:sz w:val="18"/>
        </w:rPr>
        <w:t>Mejia.”The</w:t>
      </w:r>
      <w:proofErr w:type="spellEnd"/>
      <w:r w:rsidRPr="00D50F46">
        <w:rPr>
          <w:sz w:val="18"/>
        </w:rPr>
        <w:t xml:space="preserve"> </w:t>
      </w:r>
      <w:proofErr w:type="gramStart"/>
      <w:r w:rsidRPr="00D50F46">
        <w:rPr>
          <w:sz w:val="18"/>
        </w:rPr>
        <w:t>Growing  Importance</w:t>
      </w:r>
      <w:proofErr w:type="gramEnd"/>
      <w:r w:rsidRPr="00D50F46">
        <w:rPr>
          <w:sz w:val="18"/>
        </w:rPr>
        <w:t xml:space="preserve"> of Brazil, Russia, India, and China (BRIC) on Global</w:t>
      </w:r>
      <w:r>
        <w:rPr>
          <w:sz w:val="18"/>
        </w:rPr>
        <w:t xml:space="preserve"> </w:t>
      </w:r>
      <w:r w:rsidRPr="00D50F46">
        <w:rPr>
          <w:sz w:val="18"/>
        </w:rPr>
        <w:t>Food Trade.”  The Global Studies Journal. 5 (1): 35-46, 2012</w:t>
      </w:r>
      <w:r w:rsidR="005973B9" w:rsidRPr="005973B9">
        <w:t>.</w:t>
      </w:r>
    </w:p>
    <w:p w:rsidR="005973B9" w:rsidRDefault="00D50F46" w:rsidP="00D50F46">
      <w:pPr>
        <w:pStyle w:val="BodyText"/>
        <w:numPr>
          <w:ilvl w:val="0"/>
          <w:numId w:val="3"/>
        </w:numPr>
        <w:spacing w:before="85" w:line="216" w:lineRule="exact"/>
        <w:ind w:right="138"/>
        <w:jc w:val="both"/>
        <w:rPr>
          <w:rFonts w:ascii="Calibri" w:hAnsi="Calibri"/>
        </w:rPr>
      </w:pPr>
      <w:r w:rsidRPr="00D50F46">
        <w:rPr>
          <w:rFonts w:ascii="Calibri" w:hAnsi="Calibri"/>
        </w:rPr>
        <w:t>Lopez, J., J. Malaga, E, Belasco, and B, Chidmi. “Understanding Mexican Meat Consumption and Imports at Table Cut Level.” Journal of International Agricultural Trade and Development. 7 (2): 145-168, 2011</w:t>
      </w:r>
      <w:r w:rsidR="005973B9">
        <w:rPr>
          <w:rFonts w:ascii="Calibri" w:hAnsi="Calibri"/>
        </w:rPr>
        <w:t>.</w:t>
      </w:r>
    </w:p>
    <w:p w:rsidR="00D50F46" w:rsidRDefault="00D50F46" w:rsidP="00D50F46">
      <w:pPr>
        <w:pStyle w:val="BodyText"/>
        <w:numPr>
          <w:ilvl w:val="0"/>
          <w:numId w:val="3"/>
        </w:numPr>
        <w:spacing w:before="85" w:line="216" w:lineRule="exact"/>
        <w:ind w:right="138"/>
        <w:jc w:val="both"/>
        <w:rPr>
          <w:rFonts w:ascii="Calibri" w:hAnsi="Calibri"/>
        </w:rPr>
      </w:pPr>
      <w:r w:rsidRPr="00D50F46">
        <w:rPr>
          <w:rFonts w:ascii="Calibri" w:hAnsi="Calibri"/>
        </w:rPr>
        <w:t xml:space="preserve">Pan, S., Malaga, J., </w:t>
      </w:r>
      <w:proofErr w:type="gramStart"/>
      <w:r w:rsidRPr="00D50F46">
        <w:rPr>
          <w:rFonts w:ascii="Calibri" w:hAnsi="Calibri"/>
        </w:rPr>
        <w:t>and  X</w:t>
      </w:r>
      <w:proofErr w:type="gramEnd"/>
      <w:r w:rsidRPr="00D50F46">
        <w:rPr>
          <w:rFonts w:ascii="Calibri" w:hAnsi="Calibri"/>
        </w:rPr>
        <w:t xml:space="preserve">. He. “Market Liberalization and Crop Planting Decisions: A Case of China.” China </w:t>
      </w:r>
      <w:r w:rsidRPr="00D50F46">
        <w:rPr>
          <w:rFonts w:ascii="Calibri" w:hAnsi="Calibri"/>
        </w:rPr>
        <w:tab/>
        <w:t>Agricultural Economic Review 2 (3): 240-250, 2010</w:t>
      </w:r>
    </w:p>
    <w:p w:rsidR="00D50F46" w:rsidRDefault="00D50F46" w:rsidP="00D50F46">
      <w:pPr>
        <w:pStyle w:val="BodyText"/>
        <w:numPr>
          <w:ilvl w:val="0"/>
          <w:numId w:val="3"/>
        </w:numPr>
        <w:spacing w:before="85" w:line="216" w:lineRule="exact"/>
        <w:ind w:right="138"/>
        <w:jc w:val="both"/>
        <w:rPr>
          <w:rFonts w:ascii="Calibri" w:hAnsi="Calibri"/>
        </w:rPr>
      </w:pPr>
      <w:r w:rsidRPr="00D50F46">
        <w:rPr>
          <w:rFonts w:ascii="Calibri" w:hAnsi="Calibri"/>
        </w:rPr>
        <w:t xml:space="preserve">Malaga, J, and </w:t>
      </w:r>
      <w:proofErr w:type="spellStart"/>
      <w:r w:rsidRPr="00D50F46">
        <w:rPr>
          <w:rFonts w:ascii="Calibri" w:hAnsi="Calibri"/>
        </w:rPr>
        <w:t>G.W.Williams</w:t>
      </w:r>
      <w:proofErr w:type="spellEnd"/>
      <w:r w:rsidRPr="00D50F46">
        <w:rPr>
          <w:rFonts w:ascii="Calibri" w:hAnsi="Calibri"/>
        </w:rPr>
        <w:t xml:space="preserve">. “Mexican Agricultural and Food Export Competitiveness.” </w:t>
      </w:r>
      <w:proofErr w:type="spellStart"/>
      <w:r w:rsidRPr="00D50F46">
        <w:rPr>
          <w:rFonts w:ascii="Calibri" w:hAnsi="Calibri"/>
        </w:rPr>
        <w:t>Revista</w:t>
      </w:r>
      <w:proofErr w:type="spellEnd"/>
      <w:r w:rsidRPr="00D50F46">
        <w:rPr>
          <w:rFonts w:ascii="Calibri" w:hAnsi="Calibri"/>
        </w:rPr>
        <w:t xml:space="preserve"> </w:t>
      </w:r>
      <w:r w:rsidRPr="00D50F46">
        <w:rPr>
          <w:rFonts w:ascii="Calibri" w:hAnsi="Calibri"/>
        </w:rPr>
        <w:tab/>
        <w:t>Mexicana</w:t>
      </w:r>
      <w:r>
        <w:rPr>
          <w:rFonts w:ascii="Calibri" w:hAnsi="Calibri"/>
        </w:rPr>
        <w:t xml:space="preserve"> de </w:t>
      </w:r>
      <w:proofErr w:type="spellStart"/>
      <w:r w:rsidRPr="00D50F46">
        <w:rPr>
          <w:rFonts w:ascii="Calibri" w:hAnsi="Calibri"/>
        </w:rPr>
        <w:t>Agronegocios</w:t>
      </w:r>
      <w:proofErr w:type="spellEnd"/>
      <w:r w:rsidRPr="00D50F46">
        <w:rPr>
          <w:rFonts w:ascii="Calibri" w:hAnsi="Calibri"/>
        </w:rPr>
        <w:t>. 27 (14) 295-309, August 2010</w:t>
      </w:r>
    </w:p>
    <w:p w:rsidR="00D50F46" w:rsidRDefault="00944492" w:rsidP="00944492">
      <w:pPr>
        <w:pStyle w:val="BodyText"/>
        <w:numPr>
          <w:ilvl w:val="0"/>
          <w:numId w:val="3"/>
        </w:numPr>
        <w:spacing w:before="85" w:line="216" w:lineRule="exact"/>
        <w:ind w:right="138"/>
        <w:jc w:val="both"/>
        <w:rPr>
          <w:rFonts w:ascii="Calibri" w:hAnsi="Calibri"/>
        </w:rPr>
      </w:pPr>
      <w:r w:rsidRPr="00944492">
        <w:rPr>
          <w:rFonts w:ascii="Calibri" w:hAnsi="Calibri"/>
        </w:rPr>
        <w:t>Malaga, J., S. Pan, and R. Kulkarni. “</w:t>
      </w:r>
      <w:proofErr w:type="spellStart"/>
      <w:r w:rsidRPr="00944492">
        <w:rPr>
          <w:rFonts w:ascii="Calibri" w:hAnsi="Calibri"/>
        </w:rPr>
        <w:t>Politique</w:t>
      </w:r>
      <w:proofErr w:type="spellEnd"/>
      <w:r w:rsidRPr="00944492">
        <w:rPr>
          <w:rFonts w:ascii="Calibri" w:hAnsi="Calibri"/>
        </w:rPr>
        <w:t xml:space="preserve"> </w:t>
      </w:r>
      <w:proofErr w:type="spellStart"/>
      <w:r w:rsidRPr="00944492">
        <w:rPr>
          <w:rFonts w:ascii="Calibri" w:hAnsi="Calibri"/>
        </w:rPr>
        <w:t>d'Adoption</w:t>
      </w:r>
      <w:proofErr w:type="spellEnd"/>
      <w:r w:rsidRPr="00944492">
        <w:rPr>
          <w:rFonts w:ascii="Calibri" w:hAnsi="Calibri"/>
        </w:rPr>
        <w:t xml:space="preserve"> de </w:t>
      </w:r>
      <w:proofErr w:type="spellStart"/>
      <w:r w:rsidRPr="00944492">
        <w:rPr>
          <w:rFonts w:ascii="Calibri" w:hAnsi="Calibri"/>
        </w:rPr>
        <w:t>l’Agriculture</w:t>
      </w:r>
      <w:proofErr w:type="spellEnd"/>
      <w:r w:rsidRPr="00944492">
        <w:rPr>
          <w:rFonts w:ascii="Calibri" w:hAnsi="Calibri"/>
        </w:rPr>
        <w:t xml:space="preserve"> de </w:t>
      </w:r>
      <w:proofErr w:type="spellStart"/>
      <w:r w:rsidRPr="00944492">
        <w:rPr>
          <w:rFonts w:ascii="Calibri" w:hAnsi="Calibri"/>
        </w:rPr>
        <w:t>Précision</w:t>
      </w:r>
      <w:proofErr w:type="spellEnd"/>
      <w:r w:rsidRPr="00944492">
        <w:rPr>
          <w:rFonts w:ascii="Calibri" w:hAnsi="Calibri"/>
        </w:rPr>
        <w:t xml:space="preserve">: Evaluation des Impacts </w:t>
      </w:r>
      <w:r w:rsidRPr="00944492">
        <w:rPr>
          <w:rFonts w:ascii="Calibri" w:hAnsi="Calibri"/>
        </w:rPr>
        <w:tab/>
      </w:r>
      <w:proofErr w:type="spellStart"/>
      <w:r w:rsidRPr="00944492">
        <w:rPr>
          <w:rFonts w:ascii="Calibri" w:hAnsi="Calibri"/>
        </w:rPr>
        <w:t>Potentiels</w:t>
      </w:r>
      <w:proofErr w:type="spellEnd"/>
      <w:r w:rsidRPr="00944492">
        <w:rPr>
          <w:rFonts w:ascii="Calibri" w:hAnsi="Calibri"/>
        </w:rPr>
        <w:t xml:space="preserve"> sur le Marché </w:t>
      </w:r>
      <w:proofErr w:type="spellStart"/>
      <w:r w:rsidRPr="00944492">
        <w:rPr>
          <w:rFonts w:ascii="Calibri" w:hAnsi="Calibri"/>
        </w:rPr>
        <w:t>Mondial</w:t>
      </w:r>
      <w:proofErr w:type="spellEnd"/>
      <w:r w:rsidRPr="00944492">
        <w:rPr>
          <w:rFonts w:ascii="Calibri" w:hAnsi="Calibri"/>
        </w:rPr>
        <w:t xml:space="preserve"> du </w:t>
      </w:r>
      <w:proofErr w:type="spellStart"/>
      <w:r w:rsidRPr="00944492">
        <w:rPr>
          <w:rFonts w:ascii="Calibri" w:hAnsi="Calibri"/>
        </w:rPr>
        <w:t>Coton</w:t>
      </w:r>
      <w:proofErr w:type="spellEnd"/>
      <w:r w:rsidRPr="00944492">
        <w:rPr>
          <w:rFonts w:ascii="Calibri" w:hAnsi="Calibri"/>
        </w:rPr>
        <w:t>.”  Cahiers Agriculture (France) 19 (1): 48-53, 2009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692D5E">
      <w:pPr>
        <w:spacing w:before="41" w:line="154" w:lineRule="exact"/>
        <w:ind w:left="213" w:right="231"/>
        <w:jc w:val="both"/>
        <w:rPr>
          <w:rFonts w:ascii="Arial"/>
          <w:sz w:val="14"/>
        </w:rPr>
      </w:pPr>
      <w:r>
        <w:rPr>
          <w:rFonts w:ascii="Arial"/>
          <w:sz w:val="14"/>
        </w:rPr>
        <w:t xml:space="preserve">Dr. </w:t>
      </w:r>
      <w:r w:rsidR="0034546E">
        <w:rPr>
          <w:rFonts w:ascii="Arial"/>
          <w:sz w:val="14"/>
        </w:rPr>
        <w:t>Jaime Malaga, professor of agricultural and applied economics at Texas Tech University,</w:t>
      </w:r>
      <w:r w:rsidR="00A9710C">
        <w:rPr>
          <w:rFonts w:ascii="Arial"/>
          <w:sz w:val="14"/>
        </w:rPr>
        <w:t xml:space="preserve"> has </w:t>
      </w:r>
      <w:r w:rsidR="0034546E">
        <w:rPr>
          <w:rFonts w:ascii="Arial"/>
          <w:sz w:val="14"/>
        </w:rPr>
        <w:t xml:space="preserve">twenty years of </w:t>
      </w:r>
      <w:proofErr w:type="gramStart"/>
      <w:r w:rsidR="0034546E">
        <w:rPr>
          <w:rFonts w:ascii="Arial"/>
          <w:sz w:val="14"/>
        </w:rPr>
        <w:t>experience  analyzing</w:t>
      </w:r>
      <w:proofErr w:type="gramEnd"/>
      <w:r w:rsidR="0034546E">
        <w:rPr>
          <w:rFonts w:ascii="Arial"/>
          <w:sz w:val="14"/>
        </w:rPr>
        <w:t xml:space="preserve"> effects of international trade and agricultural development</w:t>
      </w:r>
      <w:r>
        <w:rPr>
          <w:rFonts w:ascii="Arial"/>
          <w:sz w:val="14"/>
        </w:rPr>
        <w:t xml:space="preserve">. </w:t>
      </w:r>
      <w:r w:rsidR="00A9710C">
        <w:rPr>
          <w:rFonts w:ascii="Arial"/>
          <w:sz w:val="14"/>
        </w:rPr>
        <w:t xml:space="preserve"> </w:t>
      </w:r>
      <w:r>
        <w:rPr>
          <w:rFonts w:ascii="Arial"/>
          <w:sz w:val="14"/>
        </w:rPr>
        <w:t xml:space="preserve">He teaches agricultural trade and agribusiness marketing graduate classes and has </w:t>
      </w:r>
      <w:proofErr w:type="gramStart"/>
      <w:r>
        <w:rPr>
          <w:rFonts w:ascii="Arial"/>
          <w:sz w:val="14"/>
        </w:rPr>
        <w:t>provided  professional</w:t>
      </w:r>
      <w:proofErr w:type="gramEnd"/>
      <w:r>
        <w:rPr>
          <w:rFonts w:ascii="Arial"/>
          <w:sz w:val="14"/>
        </w:rPr>
        <w:t xml:space="preserve"> consulting services to several agencies including the World Bank, the </w:t>
      </w:r>
      <w:proofErr w:type="spellStart"/>
      <w:r>
        <w:rPr>
          <w:rFonts w:ascii="Arial"/>
          <w:sz w:val="14"/>
        </w:rPr>
        <w:t>Inter American</w:t>
      </w:r>
      <w:proofErr w:type="spellEnd"/>
      <w:r>
        <w:rPr>
          <w:rFonts w:ascii="Arial"/>
          <w:sz w:val="14"/>
        </w:rPr>
        <w:t xml:space="preserve"> Development Bank, The Agency for International Development, and the US Department of Agriculture. He has teaching and /or research experience in several countries including US ,Mexico, Peru, Bolivia, </w:t>
      </w:r>
      <w:r w:rsidR="00944492">
        <w:rPr>
          <w:rFonts w:ascii="Arial"/>
          <w:sz w:val="14"/>
        </w:rPr>
        <w:t xml:space="preserve">Brazil, </w:t>
      </w:r>
      <w:bookmarkStart w:id="0" w:name="_GoBack"/>
      <w:bookmarkEnd w:id="0"/>
      <w:r>
        <w:rPr>
          <w:rFonts w:ascii="Arial"/>
          <w:sz w:val="14"/>
        </w:rPr>
        <w:t>Ecuador, Costa Rica, Honduras, Ethiopia, Spain, China</w:t>
      </w:r>
      <w:r w:rsidR="00D50F46">
        <w:rPr>
          <w:rFonts w:ascii="Arial"/>
          <w:sz w:val="14"/>
        </w:rPr>
        <w:t xml:space="preserve">, Sri Lanka, </w:t>
      </w:r>
      <w:r>
        <w:rPr>
          <w:rFonts w:ascii="Arial"/>
          <w:sz w:val="14"/>
        </w:rPr>
        <w:t xml:space="preserve">and, India,  </w:t>
      </w:r>
    </w:p>
    <w:p w:rsidR="00AE3E37" w:rsidRDefault="00A9710C">
      <w:pPr>
        <w:spacing w:before="62"/>
        <w:ind w:left="4217" w:right="4235"/>
        <w:jc w:val="center"/>
        <w:rPr>
          <w:rFonts w:ascii="Arial"/>
          <w:sz w:val="14"/>
        </w:rPr>
      </w:pPr>
      <w:r>
        <w:rPr>
          <w:rFonts w:ascii="Arial"/>
          <w:sz w:val="14"/>
        </w:rPr>
        <w:t xml:space="preserve">Email: </w:t>
      </w:r>
      <w:hyperlink r:id="rId11" w:history="1">
        <w:r w:rsidR="00692D5E" w:rsidRPr="008957D1">
          <w:rPr>
            <w:rStyle w:val="Hyperlink"/>
            <w:rFonts w:ascii="Arial"/>
            <w:sz w:val="14"/>
          </w:rPr>
          <w:t>jaime.malaga@ttu.edu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F46" w:rsidRDefault="00D50F46">
      <w:r>
        <w:separator/>
      </w:r>
    </w:p>
  </w:endnote>
  <w:endnote w:type="continuationSeparator" w:id="0">
    <w:p w:rsidR="00D50F46" w:rsidRDefault="00D5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F46" w:rsidRDefault="00D50F46">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0F46" w:rsidRPr="005B3A56" w:rsidRDefault="00D50F4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50F46" w:rsidRPr="005B3A56" w:rsidRDefault="00D50F4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D50F46" w:rsidRPr="005B3A56" w:rsidRDefault="00D50F4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50F46" w:rsidRPr="005B3A56" w:rsidRDefault="00D50F4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0F46" w:rsidRPr="005B3A56" w:rsidRDefault="00D50F4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50F46" w:rsidRPr="005B3A56" w:rsidRDefault="00D50F4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D50F46" w:rsidRPr="005B3A56" w:rsidRDefault="00D50F4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50F46" w:rsidRPr="005B3A56" w:rsidRDefault="00D50F4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0F46" w:rsidRPr="005B3A56" w:rsidRDefault="00D50F4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50F46" w:rsidRPr="005B3A56" w:rsidRDefault="00D50F4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D50F46" w:rsidRPr="005B3A56" w:rsidRDefault="00D50F4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50F46" w:rsidRPr="005B3A56" w:rsidRDefault="00D50F4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F46" w:rsidRDefault="00D50F46">
      <w:r>
        <w:separator/>
      </w:r>
    </w:p>
  </w:footnote>
  <w:footnote w:type="continuationSeparator" w:id="0">
    <w:p w:rsidR="00D50F46" w:rsidRDefault="00D50F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F46" w:rsidRDefault="00D50F46">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0F46" w:rsidRPr="005B3A56" w:rsidRDefault="00D50F4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D50F46" w:rsidRPr="005B3A56" w:rsidRDefault="00D50F4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0F46" w:rsidRPr="005B3A56" w:rsidRDefault="00D50F4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50F46" w:rsidRPr="005B3A56" w:rsidRDefault="00D50F4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D50F46" w:rsidRPr="005B3A56" w:rsidRDefault="00D50F4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50F46" w:rsidRPr="005B3A56" w:rsidRDefault="00D50F4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D56"/>
    <w:rsid w:val="00292ED9"/>
    <w:rsid w:val="0034546E"/>
    <w:rsid w:val="00404E5B"/>
    <w:rsid w:val="00414F7B"/>
    <w:rsid w:val="00416556"/>
    <w:rsid w:val="004355DC"/>
    <w:rsid w:val="004749B4"/>
    <w:rsid w:val="00494130"/>
    <w:rsid w:val="004F3523"/>
    <w:rsid w:val="00572E90"/>
    <w:rsid w:val="005973B9"/>
    <w:rsid w:val="005B3A56"/>
    <w:rsid w:val="006060CE"/>
    <w:rsid w:val="0062351B"/>
    <w:rsid w:val="0063497F"/>
    <w:rsid w:val="00692D5E"/>
    <w:rsid w:val="0070716D"/>
    <w:rsid w:val="00873DF0"/>
    <w:rsid w:val="008756E6"/>
    <w:rsid w:val="00944492"/>
    <w:rsid w:val="009B2D44"/>
    <w:rsid w:val="00A07E82"/>
    <w:rsid w:val="00A9710C"/>
    <w:rsid w:val="00AE3E37"/>
    <w:rsid w:val="00B21A57"/>
    <w:rsid w:val="00BD39F5"/>
    <w:rsid w:val="00C202F9"/>
    <w:rsid w:val="00C33602"/>
    <w:rsid w:val="00C471C2"/>
    <w:rsid w:val="00CD6F55"/>
    <w:rsid w:val="00D50F46"/>
    <w:rsid w:val="00DE3104"/>
    <w:rsid w:val="00EB6FE9"/>
    <w:rsid w:val="00F72EEA"/>
    <w:rsid w:val="00F84CAE"/>
    <w:rsid w:val="00F94513"/>
    <w:rsid w:val="00FF4B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aime.malaga@ttu.edu"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Malaga, Jaime</cp:lastModifiedBy>
  <cp:revision>2</cp:revision>
  <dcterms:created xsi:type="dcterms:W3CDTF">2017-08-26T01:19:00Z</dcterms:created>
  <dcterms:modified xsi:type="dcterms:W3CDTF">2017-08-26T01:19:00Z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