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F97" w:rsidRDefault="00C33F97" w:rsidP="00C33F97">
      <w:pPr>
        <w:rPr>
          <w:rFonts w:ascii="Times New Roman" w:hAnsi="Times New Roman" w:cs="Times New Roman"/>
          <w:b/>
          <w:sz w:val="24"/>
          <w:szCs w:val="24"/>
        </w:rPr>
      </w:pPr>
      <w:r>
        <w:rPr>
          <w:rFonts w:ascii="Times New Roman" w:hAnsi="Times New Roman" w:cs="Times New Roman"/>
          <w:b/>
          <w:sz w:val="24"/>
          <w:szCs w:val="24"/>
        </w:rPr>
        <w:t>Agronomic Performance</w:t>
      </w:r>
      <w:r w:rsidR="00E526A7">
        <w:rPr>
          <w:rFonts w:ascii="Times New Roman" w:hAnsi="Times New Roman" w:cs="Times New Roman"/>
          <w:b/>
          <w:sz w:val="24"/>
          <w:szCs w:val="24"/>
        </w:rPr>
        <w:t>s</w:t>
      </w:r>
      <w:r>
        <w:rPr>
          <w:rFonts w:ascii="Times New Roman" w:hAnsi="Times New Roman" w:cs="Times New Roman"/>
          <w:b/>
          <w:sz w:val="24"/>
          <w:szCs w:val="24"/>
        </w:rPr>
        <w:t xml:space="preserve"> of Maize, Soybean, and Wheat under Organic and Conventional Cropping Systems during the First 2 Transition Years in New York</w:t>
      </w:r>
    </w:p>
    <w:p w:rsidR="00C33F97" w:rsidRDefault="00C33F97" w:rsidP="00C33F97">
      <w:pPr>
        <w:rPr>
          <w:rFonts w:ascii="Times New Roman" w:eastAsia="Calibri" w:hAnsi="Times New Roman" w:cs="Times New Roman"/>
          <w:sz w:val="20"/>
          <w:szCs w:val="20"/>
        </w:rPr>
      </w:pPr>
      <w:r>
        <w:rPr>
          <w:rFonts w:ascii="Times New Roman" w:eastAsia="Calibri" w:hAnsi="Times New Roman" w:cs="Times New Roman"/>
          <w:sz w:val="20"/>
          <w:szCs w:val="20"/>
          <w:u w:val="single"/>
        </w:rPr>
        <w:t>William J. Cox</w:t>
      </w:r>
      <w:r>
        <w:rPr>
          <w:rFonts w:ascii="Times New Roman" w:eastAsia="Calibri" w:hAnsi="Times New Roman" w:cs="Times New Roman"/>
          <w:sz w:val="20"/>
          <w:szCs w:val="20"/>
        </w:rPr>
        <w:t xml:space="preserve">, Department of Soil and Crop Sciences, Cornell University, Ithaca, NY, USA, 14853. </w:t>
      </w:r>
      <w:hyperlink r:id="rId4" w:history="1">
        <w:r>
          <w:rPr>
            <w:rStyle w:val="Hyperlink"/>
            <w:rFonts w:ascii="Times New Roman" w:eastAsia="Calibri" w:hAnsi="Times New Roman" w:cs="Times New Roman"/>
            <w:sz w:val="16"/>
            <w:szCs w:val="16"/>
          </w:rPr>
          <w:t>wjc3@cornell.edu</w:t>
        </w:r>
      </w:hyperlink>
    </w:p>
    <w:p w:rsidR="008A5306" w:rsidRDefault="00671395" w:rsidP="00C33F97">
      <w:pPr>
        <w:rPr>
          <w:rFonts w:ascii="Times New Roman" w:hAnsi="Times New Roman" w:cs="Times New Roman"/>
        </w:rPr>
      </w:pPr>
      <w:r>
        <w:rPr>
          <w:rFonts w:ascii="Times New Roman" w:hAnsi="Times New Roman" w:cs="Times New Roman"/>
        </w:rPr>
        <w:t>Lower prices</w:t>
      </w:r>
      <w:r w:rsidR="00C33F97" w:rsidRPr="00C33F97">
        <w:rPr>
          <w:rFonts w:ascii="Times New Roman" w:hAnsi="Times New Roman" w:cs="Times New Roman"/>
        </w:rPr>
        <w:t xml:space="preserve"> </w:t>
      </w:r>
      <w:r w:rsidR="00C33F97">
        <w:rPr>
          <w:rFonts w:ascii="Times New Roman" w:hAnsi="Times New Roman" w:cs="Times New Roman"/>
        </w:rPr>
        <w:t>have</w:t>
      </w:r>
      <w:r w:rsidR="00C33F97" w:rsidRPr="00C33F97">
        <w:rPr>
          <w:rFonts w:ascii="Times New Roman" w:hAnsi="Times New Roman" w:cs="Times New Roman"/>
        </w:rPr>
        <w:t xml:space="preserve"> prompted </w:t>
      </w:r>
      <w:r w:rsidR="008A5306">
        <w:rPr>
          <w:rFonts w:ascii="Times New Roman" w:hAnsi="Times New Roman" w:cs="Times New Roman"/>
        </w:rPr>
        <w:t>field crop</w:t>
      </w:r>
      <w:r w:rsidR="00C33F97" w:rsidRPr="00C33F97">
        <w:rPr>
          <w:rFonts w:ascii="Times New Roman" w:hAnsi="Times New Roman" w:cs="Times New Roman"/>
        </w:rPr>
        <w:t xml:space="preserve"> </w:t>
      </w:r>
      <w:r w:rsidR="008A5306">
        <w:rPr>
          <w:rFonts w:ascii="Times New Roman" w:hAnsi="Times New Roman" w:cs="Times New Roman"/>
        </w:rPr>
        <w:t>producers</w:t>
      </w:r>
      <w:r w:rsidR="00C33F97" w:rsidRPr="00C33F97">
        <w:rPr>
          <w:rFonts w:ascii="Times New Roman" w:hAnsi="Times New Roman" w:cs="Times New Roman"/>
        </w:rPr>
        <w:t xml:space="preserve"> in New York to contemplate transitioning from conventional to an organic maize-soybean-wheat/red clover rotation. </w:t>
      </w:r>
      <w:r w:rsidR="00C33F97">
        <w:rPr>
          <w:rFonts w:ascii="Times New Roman" w:hAnsi="Times New Roman" w:cs="Times New Roman"/>
        </w:rPr>
        <w:t xml:space="preserve">The USDA </w:t>
      </w:r>
      <w:r w:rsidR="00C33F97" w:rsidRPr="00C33F97">
        <w:rPr>
          <w:rFonts w:ascii="Times New Roman" w:hAnsi="Times New Roman" w:cs="Times New Roman"/>
        </w:rPr>
        <w:t xml:space="preserve">requires a 3-year transition period that prohibits use of GMO crops, synthetic fertilizer, pesticides, etc. before </w:t>
      </w:r>
      <w:r w:rsidR="00F00C3D">
        <w:rPr>
          <w:rFonts w:ascii="Times New Roman" w:hAnsi="Times New Roman" w:cs="Times New Roman"/>
        </w:rPr>
        <w:t xml:space="preserve">certifying </w:t>
      </w:r>
      <w:r w:rsidR="00C33F97" w:rsidRPr="00C33F97">
        <w:rPr>
          <w:rFonts w:ascii="Times New Roman" w:hAnsi="Times New Roman" w:cs="Times New Roman"/>
        </w:rPr>
        <w:t>the l</w:t>
      </w:r>
      <w:r w:rsidR="00C33F97">
        <w:rPr>
          <w:rFonts w:ascii="Times New Roman" w:hAnsi="Times New Roman" w:cs="Times New Roman"/>
        </w:rPr>
        <w:t xml:space="preserve">and as organic. </w:t>
      </w:r>
      <w:r w:rsidR="00C33F97" w:rsidRPr="00C33F97">
        <w:rPr>
          <w:rFonts w:ascii="Times New Roman" w:hAnsi="Times New Roman" w:cs="Times New Roman"/>
        </w:rPr>
        <w:t xml:space="preserve">Consequently, growers must produce crops organically during the transition without </w:t>
      </w:r>
      <w:r>
        <w:rPr>
          <w:rFonts w:ascii="Times New Roman" w:hAnsi="Times New Roman" w:cs="Times New Roman"/>
        </w:rPr>
        <w:t xml:space="preserve">organic </w:t>
      </w:r>
      <w:r w:rsidR="00C33F97" w:rsidRPr="00C33F97">
        <w:rPr>
          <w:rFonts w:ascii="Times New Roman" w:hAnsi="Times New Roman" w:cs="Times New Roman"/>
        </w:rPr>
        <w:t xml:space="preserve">price premiums. </w:t>
      </w:r>
      <w:r>
        <w:rPr>
          <w:rFonts w:ascii="Times New Roman" w:hAnsi="Times New Roman" w:cs="Times New Roman"/>
        </w:rPr>
        <w:t>The</w:t>
      </w:r>
      <w:r w:rsidRPr="00C33F97">
        <w:rPr>
          <w:rFonts w:ascii="Times New Roman" w:hAnsi="Times New Roman" w:cs="Times New Roman"/>
        </w:rPr>
        <w:t xml:space="preserve"> </w:t>
      </w:r>
      <w:r>
        <w:rPr>
          <w:rFonts w:ascii="Times New Roman" w:hAnsi="Times New Roman" w:cs="Times New Roman"/>
        </w:rPr>
        <w:t>objective</w:t>
      </w:r>
      <w:r w:rsidR="00C33F97" w:rsidRPr="00C33F97">
        <w:rPr>
          <w:rFonts w:ascii="Times New Roman" w:hAnsi="Times New Roman" w:cs="Times New Roman"/>
        </w:rPr>
        <w:t xml:space="preserve"> of the study </w:t>
      </w:r>
      <w:r w:rsidR="008A5306">
        <w:rPr>
          <w:rFonts w:ascii="Times New Roman" w:hAnsi="Times New Roman" w:cs="Times New Roman"/>
        </w:rPr>
        <w:t>was</w:t>
      </w:r>
      <w:r w:rsidR="00C33F97" w:rsidRPr="00C33F97">
        <w:rPr>
          <w:rFonts w:ascii="Times New Roman" w:hAnsi="Times New Roman" w:cs="Times New Roman"/>
        </w:rPr>
        <w:t xml:space="preserve"> to determine the best </w:t>
      </w:r>
      <w:r w:rsidR="00C33F97">
        <w:rPr>
          <w:rFonts w:ascii="Times New Roman" w:hAnsi="Times New Roman" w:cs="Times New Roman"/>
        </w:rPr>
        <w:t>sequence of crops during the transition years</w:t>
      </w:r>
      <w:r w:rsidR="00C33F97" w:rsidRPr="00C33F97">
        <w:rPr>
          <w:rFonts w:ascii="Times New Roman" w:hAnsi="Times New Roman" w:cs="Times New Roman"/>
        </w:rPr>
        <w:t xml:space="preserve">.  </w:t>
      </w:r>
    </w:p>
    <w:p w:rsidR="003E4B96" w:rsidRPr="00C33F97" w:rsidRDefault="00C33F97" w:rsidP="00C33F97">
      <w:pPr>
        <w:rPr>
          <w:rFonts w:ascii="Times New Roman" w:hAnsi="Times New Roman" w:cs="Times New Roman"/>
        </w:rPr>
      </w:pPr>
      <w:r w:rsidRPr="00C33F97">
        <w:rPr>
          <w:rFonts w:ascii="Times New Roman" w:hAnsi="Times New Roman" w:cs="Times New Roman"/>
        </w:rPr>
        <w:t xml:space="preserve">We initiated a </w:t>
      </w:r>
      <w:r w:rsidR="003E4B96">
        <w:rPr>
          <w:rFonts w:ascii="Times New Roman" w:hAnsi="Times New Roman" w:cs="Times New Roman"/>
        </w:rPr>
        <w:t>4</w:t>
      </w:r>
      <w:r w:rsidRPr="00C33F97">
        <w:rPr>
          <w:rFonts w:ascii="Times New Roman" w:hAnsi="Times New Roman" w:cs="Times New Roman"/>
        </w:rPr>
        <w:t xml:space="preserve">-year study in 2015 </w:t>
      </w:r>
      <w:r w:rsidR="003E4B96">
        <w:rPr>
          <w:rFonts w:ascii="Times New Roman" w:hAnsi="Times New Roman" w:cs="Times New Roman"/>
        </w:rPr>
        <w:t xml:space="preserve">with different crop sequences (Table 1). We </w:t>
      </w:r>
      <w:r w:rsidR="008A5306">
        <w:rPr>
          <w:rFonts w:ascii="Times New Roman" w:hAnsi="Times New Roman" w:cs="Times New Roman"/>
        </w:rPr>
        <w:t>planted</w:t>
      </w:r>
      <w:r w:rsidR="003E4B96">
        <w:rPr>
          <w:rFonts w:ascii="Times New Roman" w:hAnsi="Times New Roman" w:cs="Times New Roman"/>
        </w:rPr>
        <w:t xml:space="preserve"> </w:t>
      </w:r>
      <w:r w:rsidR="00E526A7">
        <w:rPr>
          <w:rFonts w:ascii="Times New Roman" w:hAnsi="Times New Roman" w:cs="Times New Roman"/>
        </w:rPr>
        <w:t xml:space="preserve">maize </w:t>
      </w:r>
      <w:proofErr w:type="spellStart"/>
      <w:r w:rsidR="003E4B96">
        <w:rPr>
          <w:rFonts w:ascii="Times New Roman" w:hAnsi="Times New Roman" w:cs="Times New Roman"/>
        </w:rPr>
        <w:t>isolines</w:t>
      </w:r>
      <w:proofErr w:type="spellEnd"/>
      <w:r w:rsidR="003E4B96">
        <w:rPr>
          <w:rFonts w:ascii="Times New Roman" w:hAnsi="Times New Roman" w:cs="Times New Roman"/>
        </w:rPr>
        <w:t xml:space="preserve"> and </w:t>
      </w:r>
      <w:r w:rsidR="00E526A7">
        <w:rPr>
          <w:rFonts w:ascii="Times New Roman" w:hAnsi="Times New Roman" w:cs="Times New Roman"/>
        </w:rPr>
        <w:t>the same wheat variety</w:t>
      </w:r>
      <w:r w:rsidR="003E4B96">
        <w:rPr>
          <w:rFonts w:ascii="Times New Roman" w:hAnsi="Times New Roman" w:cs="Times New Roman"/>
        </w:rPr>
        <w:t xml:space="preserve">, </w:t>
      </w:r>
      <w:r w:rsidR="00E526A7">
        <w:rPr>
          <w:rFonts w:ascii="Times New Roman" w:hAnsi="Times New Roman" w:cs="Times New Roman"/>
        </w:rPr>
        <w:t>allowing</w:t>
      </w:r>
      <w:r w:rsidR="003E4B96">
        <w:rPr>
          <w:rFonts w:ascii="Times New Roman" w:hAnsi="Times New Roman" w:cs="Times New Roman"/>
        </w:rPr>
        <w:t xml:space="preserve"> for direct comparison of organic</w:t>
      </w:r>
      <w:r w:rsidR="00BD58B3">
        <w:rPr>
          <w:rFonts w:ascii="Times New Roman" w:hAnsi="Times New Roman" w:cs="Times New Roman"/>
        </w:rPr>
        <w:t xml:space="preserve"> </w:t>
      </w:r>
      <w:r w:rsidR="00671395">
        <w:rPr>
          <w:rFonts w:ascii="Times New Roman" w:hAnsi="Times New Roman" w:cs="Times New Roman"/>
        </w:rPr>
        <w:t xml:space="preserve">vs. </w:t>
      </w:r>
      <w:r w:rsidR="003E4B96">
        <w:rPr>
          <w:rFonts w:ascii="Times New Roman" w:hAnsi="Times New Roman" w:cs="Times New Roman"/>
        </w:rPr>
        <w:t xml:space="preserve">conventional </w:t>
      </w:r>
      <w:r w:rsidR="000A75AC">
        <w:rPr>
          <w:rFonts w:ascii="Times New Roman" w:hAnsi="Times New Roman" w:cs="Times New Roman"/>
        </w:rPr>
        <w:t xml:space="preserve">management. </w:t>
      </w:r>
    </w:p>
    <w:tbl>
      <w:tblPr>
        <w:tblStyle w:val="LightGrid-Accent31"/>
        <w:tblW w:w="0" w:type="auto"/>
        <w:tblInd w:w="0" w:type="dxa"/>
        <w:tblLook w:val="0420" w:firstRow="1" w:lastRow="0" w:firstColumn="0" w:lastColumn="0" w:noHBand="0" w:noVBand="1"/>
      </w:tblPr>
      <w:tblGrid>
        <w:gridCol w:w="1430"/>
        <w:gridCol w:w="2590"/>
        <w:gridCol w:w="2008"/>
        <w:gridCol w:w="2008"/>
        <w:gridCol w:w="15"/>
      </w:tblGrid>
      <w:tr w:rsidR="003E4B96" w:rsidRPr="003E4B96" w:rsidTr="0033350B">
        <w:trPr>
          <w:cnfStyle w:val="100000000000" w:firstRow="1" w:lastRow="0" w:firstColumn="0" w:lastColumn="0" w:oddVBand="0" w:evenVBand="0" w:oddHBand="0" w:evenHBand="0" w:firstRowFirstColumn="0" w:firstRowLastColumn="0" w:lastRowFirstColumn="0" w:lastRowLastColumn="0"/>
        </w:trPr>
        <w:tc>
          <w:tcPr>
            <w:tcW w:w="8051" w:type="dxa"/>
            <w:gridSpan w:val="5"/>
            <w:hideMark/>
          </w:tcPr>
          <w:p w:rsidR="003E4B96" w:rsidRPr="003E4B96" w:rsidRDefault="003E4B96" w:rsidP="003E4B96">
            <w:pPr>
              <w:spacing w:line="240" w:lineRule="auto"/>
              <w:rPr>
                <w:rFonts w:ascii="Myriad Pro" w:eastAsiaTheme="minorEastAsia" w:hAnsi="Myriad Pro" w:cs="Arial"/>
                <w:sz w:val="18"/>
                <w:szCs w:val="18"/>
              </w:rPr>
            </w:pPr>
            <w:r>
              <w:rPr>
                <w:rFonts w:ascii="Myriad Pro" w:eastAsiaTheme="minorEastAsia" w:hAnsi="Myriad Pro" w:cs="Arial"/>
              </w:rPr>
              <w:t>Table 1. Different sequences of the maize-soybean-wheat/red clover rotation</w:t>
            </w:r>
            <w:r w:rsidR="003E6CCB">
              <w:rPr>
                <w:rFonts w:ascii="Myriad Pro" w:eastAsiaTheme="minorEastAsia" w:hAnsi="Myriad Pro" w:cs="Arial"/>
              </w:rPr>
              <w:t xml:space="preserve"> under organic and conventional management</w:t>
            </w:r>
            <w:r>
              <w:rPr>
                <w:rFonts w:ascii="Myriad Pro" w:eastAsiaTheme="minorEastAsia" w:hAnsi="Myriad Pro" w:cs="Arial"/>
              </w:rPr>
              <w:t xml:space="preserve"> from 2015 to 2018.</w:t>
            </w:r>
          </w:p>
        </w:tc>
      </w:tr>
      <w:tr w:rsidR="003E4B96" w:rsidRPr="003E4B96" w:rsidTr="0033350B">
        <w:trPr>
          <w:gridAfter w:val="1"/>
          <w:cnfStyle w:val="000000100000" w:firstRow="0" w:lastRow="0" w:firstColumn="0" w:lastColumn="0" w:oddVBand="0" w:evenVBand="0" w:oddHBand="1" w:evenHBand="0" w:firstRowFirstColumn="0" w:firstRowLastColumn="0" w:lastRowFirstColumn="0" w:lastRowLastColumn="0"/>
          <w:wAfter w:w="15" w:type="dxa"/>
        </w:trPr>
        <w:tc>
          <w:tcPr>
            <w:tcW w:w="1430" w:type="dxa"/>
          </w:tcPr>
          <w:p w:rsidR="003E4B96" w:rsidRPr="003E4B96" w:rsidRDefault="003E4B96" w:rsidP="003E4B96">
            <w:pPr>
              <w:spacing w:line="240" w:lineRule="auto"/>
              <w:rPr>
                <w:rFonts w:ascii="Myriad Pro" w:hAnsi="Myriad Pro" w:cs="Arial"/>
                <w:b/>
              </w:rPr>
            </w:pPr>
          </w:p>
        </w:tc>
        <w:tc>
          <w:tcPr>
            <w:tcW w:w="6606" w:type="dxa"/>
            <w:gridSpan w:val="3"/>
          </w:tcPr>
          <w:p w:rsidR="003E4B96" w:rsidRPr="003E4B96" w:rsidRDefault="003E4B96" w:rsidP="003E4B96">
            <w:pPr>
              <w:spacing w:line="240" w:lineRule="auto"/>
              <w:jc w:val="center"/>
              <w:rPr>
                <w:rFonts w:ascii="Myriad Pro" w:hAnsi="Myriad Pro" w:cs="Arial"/>
                <w:b/>
                <w:sz w:val="28"/>
                <w:szCs w:val="28"/>
              </w:rPr>
            </w:pPr>
            <w:r w:rsidRPr="003E4B96">
              <w:rPr>
                <w:rFonts w:ascii="Myriad Pro" w:hAnsi="Myriad Pro" w:cs="Arial"/>
                <w:b/>
                <w:sz w:val="28"/>
                <w:szCs w:val="28"/>
              </w:rPr>
              <w:t>CROP ROTATIONS</w:t>
            </w:r>
          </w:p>
        </w:tc>
      </w:tr>
      <w:tr w:rsidR="003E4B96" w:rsidRPr="003E4B96" w:rsidTr="0033350B">
        <w:trPr>
          <w:gridAfter w:val="1"/>
          <w:cnfStyle w:val="000000010000" w:firstRow="0" w:lastRow="0" w:firstColumn="0" w:lastColumn="0" w:oddVBand="0" w:evenVBand="0" w:oddHBand="0" w:evenHBand="1" w:firstRowFirstColumn="0" w:firstRowLastColumn="0" w:lastRowFirstColumn="0" w:lastRowLastColumn="0"/>
          <w:wAfter w:w="15" w:type="dxa"/>
        </w:trPr>
        <w:tc>
          <w:tcPr>
            <w:tcW w:w="1430" w:type="dxa"/>
            <w:hideMark/>
          </w:tcPr>
          <w:p w:rsidR="003E4B96" w:rsidRPr="003E4B96" w:rsidRDefault="003E4B96" w:rsidP="003E4B96">
            <w:pPr>
              <w:spacing w:line="240" w:lineRule="auto"/>
              <w:rPr>
                <w:rFonts w:ascii="Myriad Pro" w:hAnsi="Myriad Pro"/>
                <w:b/>
              </w:rPr>
            </w:pPr>
            <w:r w:rsidRPr="003E4B96">
              <w:rPr>
                <w:rFonts w:ascii="Myriad Pro" w:hAnsi="Myriad Pro"/>
                <w:b/>
              </w:rPr>
              <w:t>2015</w:t>
            </w:r>
          </w:p>
          <w:p w:rsidR="003E4B96" w:rsidRPr="003E4B96" w:rsidRDefault="003E4B96" w:rsidP="003E4B96">
            <w:pPr>
              <w:spacing w:line="240" w:lineRule="auto"/>
              <w:rPr>
                <w:rFonts w:ascii="Myriad Pro" w:hAnsi="Myriad Pro"/>
                <w:b/>
              </w:rPr>
            </w:pPr>
            <w:r w:rsidRPr="003E4B96">
              <w:rPr>
                <w:rFonts w:ascii="Myriad Pro" w:hAnsi="Myriad Pro"/>
                <w:b/>
              </w:rPr>
              <w:t>2016</w:t>
            </w:r>
          </w:p>
          <w:p w:rsidR="003E4B96" w:rsidRPr="003E4B96" w:rsidRDefault="003E4B96" w:rsidP="003E4B96">
            <w:pPr>
              <w:spacing w:line="240" w:lineRule="auto"/>
              <w:rPr>
                <w:rFonts w:ascii="Myriad Pro" w:hAnsi="Myriad Pro"/>
                <w:b/>
              </w:rPr>
            </w:pPr>
            <w:r w:rsidRPr="003E4B96">
              <w:rPr>
                <w:rFonts w:ascii="Myriad Pro" w:hAnsi="Myriad Pro"/>
                <w:b/>
              </w:rPr>
              <w:t>2017</w:t>
            </w:r>
          </w:p>
          <w:p w:rsidR="003E4B96" w:rsidRPr="003E4B96" w:rsidRDefault="003E4B96" w:rsidP="003E4B96">
            <w:pPr>
              <w:spacing w:line="240" w:lineRule="auto"/>
              <w:rPr>
                <w:rFonts w:ascii="Myriad Pro" w:hAnsi="Myriad Pro"/>
                <w:b/>
              </w:rPr>
            </w:pPr>
            <w:r w:rsidRPr="003E4B96">
              <w:rPr>
                <w:rFonts w:ascii="Myriad Pro" w:hAnsi="Myriad Pro"/>
                <w:b/>
              </w:rPr>
              <w:t>2018</w:t>
            </w:r>
          </w:p>
        </w:tc>
        <w:tc>
          <w:tcPr>
            <w:tcW w:w="2590" w:type="dxa"/>
            <w:hideMark/>
          </w:tcPr>
          <w:p w:rsidR="003E4B96" w:rsidRPr="003E4B96" w:rsidRDefault="003E4B96" w:rsidP="003E4B96">
            <w:pPr>
              <w:spacing w:line="240" w:lineRule="auto"/>
              <w:jc w:val="center"/>
              <w:rPr>
                <w:rFonts w:ascii="Myriad Pro" w:hAnsi="Myriad Pro" w:cs="Arial"/>
                <w:b/>
              </w:rPr>
            </w:pPr>
            <w:r w:rsidRPr="003E4B96">
              <w:rPr>
                <w:rFonts w:ascii="Myriad Pro" w:hAnsi="Myriad Pro" w:cs="Arial"/>
                <w:b/>
              </w:rPr>
              <w:t>RED CLOVER (RC)</w:t>
            </w:r>
          </w:p>
          <w:p w:rsidR="003E4B96" w:rsidRPr="003E4B96" w:rsidRDefault="003E4B96" w:rsidP="003E4B96">
            <w:pPr>
              <w:spacing w:line="240" w:lineRule="auto"/>
              <w:jc w:val="center"/>
              <w:rPr>
                <w:rFonts w:ascii="Myriad Pro" w:hAnsi="Myriad Pro" w:cs="Arial"/>
                <w:b/>
              </w:rPr>
            </w:pPr>
            <w:r>
              <w:rPr>
                <w:rFonts w:ascii="Myriad Pro" w:hAnsi="Myriad Pro" w:cs="Arial"/>
                <w:b/>
              </w:rPr>
              <w:t>MAIZE</w:t>
            </w:r>
          </w:p>
          <w:p w:rsidR="003E4B96" w:rsidRPr="003E4B96" w:rsidRDefault="003E4B96" w:rsidP="003E4B96">
            <w:pPr>
              <w:spacing w:line="240" w:lineRule="auto"/>
              <w:jc w:val="center"/>
              <w:rPr>
                <w:rFonts w:ascii="Myriad Pro" w:hAnsi="Myriad Pro" w:cs="Arial"/>
                <w:b/>
              </w:rPr>
            </w:pPr>
            <w:r w:rsidRPr="003E4B96">
              <w:rPr>
                <w:rFonts w:ascii="Myriad Pro" w:hAnsi="Myriad Pro" w:cs="Arial"/>
                <w:b/>
              </w:rPr>
              <w:t>SOYBEAN</w:t>
            </w:r>
          </w:p>
          <w:p w:rsidR="003E4B96" w:rsidRPr="003E4B96" w:rsidRDefault="003E4B96" w:rsidP="003E4B96">
            <w:pPr>
              <w:spacing w:line="240" w:lineRule="auto"/>
              <w:jc w:val="center"/>
              <w:rPr>
                <w:rFonts w:ascii="Myriad Pro" w:hAnsi="Myriad Pro" w:cs="Arial"/>
                <w:b/>
              </w:rPr>
            </w:pPr>
            <w:r w:rsidRPr="003E4B96">
              <w:rPr>
                <w:rFonts w:ascii="Myriad Pro" w:hAnsi="Myriad Pro" w:cs="Arial"/>
                <w:b/>
              </w:rPr>
              <w:t>WHEAT/RC</w:t>
            </w:r>
          </w:p>
        </w:tc>
        <w:tc>
          <w:tcPr>
            <w:tcW w:w="2008" w:type="dxa"/>
            <w:hideMark/>
          </w:tcPr>
          <w:p w:rsidR="003E4B96" w:rsidRPr="003E4B96" w:rsidRDefault="003E4B96" w:rsidP="003E4B96">
            <w:pPr>
              <w:spacing w:line="240" w:lineRule="auto"/>
              <w:jc w:val="center"/>
              <w:rPr>
                <w:rFonts w:ascii="Myriad Pro" w:hAnsi="Myriad Pro" w:cs="Arial"/>
                <w:b/>
              </w:rPr>
            </w:pPr>
            <w:r w:rsidRPr="003E4B96">
              <w:rPr>
                <w:rFonts w:ascii="Myriad Pro" w:hAnsi="Myriad Pro" w:cs="Arial"/>
                <w:b/>
              </w:rPr>
              <w:t>CORN</w:t>
            </w:r>
          </w:p>
          <w:p w:rsidR="003E4B96" w:rsidRPr="003E4B96" w:rsidRDefault="003E4B96" w:rsidP="003E4B96">
            <w:pPr>
              <w:spacing w:line="240" w:lineRule="auto"/>
              <w:jc w:val="center"/>
              <w:rPr>
                <w:rFonts w:ascii="Myriad Pro" w:hAnsi="Myriad Pro" w:cs="Arial"/>
                <w:b/>
              </w:rPr>
            </w:pPr>
            <w:r w:rsidRPr="003E4B96">
              <w:rPr>
                <w:rFonts w:ascii="Myriad Pro" w:hAnsi="Myriad Pro" w:cs="Arial"/>
                <w:b/>
              </w:rPr>
              <w:t>SOYBEAN</w:t>
            </w:r>
          </w:p>
          <w:p w:rsidR="003E4B96" w:rsidRPr="003E4B96" w:rsidRDefault="003E4B96" w:rsidP="003E4B96">
            <w:pPr>
              <w:spacing w:line="240" w:lineRule="auto"/>
              <w:jc w:val="center"/>
              <w:rPr>
                <w:rFonts w:ascii="Myriad Pro" w:hAnsi="Myriad Pro" w:cs="Arial"/>
                <w:b/>
              </w:rPr>
            </w:pPr>
            <w:r>
              <w:rPr>
                <w:rFonts w:ascii="Myriad Pro" w:hAnsi="Myriad Pro" w:cs="Arial"/>
                <w:b/>
              </w:rPr>
              <w:t>WHEAT/RC</w:t>
            </w:r>
          </w:p>
          <w:p w:rsidR="003E4B96" w:rsidRPr="003E4B96" w:rsidRDefault="003E4B96" w:rsidP="003E4B96">
            <w:pPr>
              <w:spacing w:line="240" w:lineRule="auto"/>
              <w:jc w:val="center"/>
              <w:rPr>
                <w:rFonts w:ascii="Myriad Pro" w:hAnsi="Myriad Pro"/>
              </w:rPr>
            </w:pPr>
            <w:r>
              <w:rPr>
                <w:rFonts w:ascii="Myriad Pro" w:hAnsi="Myriad Pro" w:cs="Arial"/>
                <w:b/>
              </w:rPr>
              <w:t>MAIZE</w:t>
            </w:r>
          </w:p>
        </w:tc>
        <w:tc>
          <w:tcPr>
            <w:tcW w:w="2008" w:type="dxa"/>
            <w:hideMark/>
          </w:tcPr>
          <w:p w:rsidR="003E4B96" w:rsidRPr="003E4B96" w:rsidRDefault="003E4B96" w:rsidP="003E4B96">
            <w:pPr>
              <w:spacing w:line="240" w:lineRule="auto"/>
              <w:jc w:val="center"/>
              <w:rPr>
                <w:rFonts w:ascii="Myriad Pro" w:hAnsi="Myriad Pro" w:cs="Arial"/>
                <w:b/>
              </w:rPr>
            </w:pPr>
            <w:r w:rsidRPr="003E4B96">
              <w:rPr>
                <w:rFonts w:ascii="Myriad Pro" w:hAnsi="Myriad Pro" w:cs="Arial"/>
                <w:b/>
              </w:rPr>
              <w:t>SOYBEAN</w:t>
            </w:r>
          </w:p>
          <w:p w:rsidR="003E4B96" w:rsidRPr="003E4B96" w:rsidRDefault="003E4B96" w:rsidP="003E4B96">
            <w:pPr>
              <w:spacing w:line="240" w:lineRule="auto"/>
              <w:jc w:val="center"/>
              <w:rPr>
                <w:rFonts w:ascii="Myriad Pro" w:hAnsi="Myriad Pro" w:cs="Arial"/>
                <w:b/>
              </w:rPr>
            </w:pPr>
            <w:r w:rsidRPr="003E4B96">
              <w:rPr>
                <w:rFonts w:ascii="Myriad Pro" w:hAnsi="Myriad Pro" w:cs="Arial"/>
                <w:b/>
              </w:rPr>
              <w:t>WHEAT/RC</w:t>
            </w:r>
          </w:p>
          <w:p w:rsidR="003E4B96" w:rsidRPr="003E4B96" w:rsidRDefault="003E4B96" w:rsidP="003E4B96">
            <w:pPr>
              <w:spacing w:line="240" w:lineRule="auto"/>
              <w:jc w:val="center"/>
              <w:rPr>
                <w:rFonts w:ascii="Myriad Pro" w:hAnsi="Myriad Pro" w:cs="Arial"/>
                <w:b/>
              </w:rPr>
            </w:pPr>
            <w:r>
              <w:rPr>
                <w:rFonts w:ascii="Myriad Pro" w:hAnsi="Myriad Pro" w:cs="Arial"/>
                <w:b/>
              </w:rPr>
              <w:t>MAIZE</w:t>
            </w:r>
          </w:p>
          <w:p w:rsidR="003E4B96" w:rsidRPr="003E4B96" w:rsidRDefault="003E4B96" w:rsidP="003E4B96">
            <w:pPr>
              <w:spacing w:line="240" w:lineRule="auto"/>
              <w:jc w:val="center"/>
              <w:rPr>
                <w:rFonts w:ascii="Myriad Pro" w:hAnsi="Myriad Pro" w:cs="Arial"/>
                <w:b/>
              </w:rPr>
            </w:pPr>
            <w:r w:rsidRPr="003E4B96">
              <w:rPr>
                <w:rFonts w:ascii="Myriad Pro" w:hAnsi="Myriad Pro" w:cs="Arial"/>
                <w:b/>
              </w:rPr>
              <w:t>SOYBEAN</w:t>
            </w:r>
          </w:p>
        </w:tc>
      </w:tr>
    </w:tbl>
    <w:p w:rsidR="000A75AC" w:rsidRPr="00C33F97" w:rsidRDefault="000A75AC" w:rsidP="00C33F97">
      <w:pPr>
        <w:rPr>
          <w:rFonts w:ascii="Times New Roman" w:hAnsi="Times New Roman" w:cs="Times New Roman"/>
        </w:rPr>
      </w:pPr>
    </w:p>
    <w:p w:rsidR="001A7AD5" w:rsidRDefault="00C33F97" w:rsidP="00C33F97">
      <w:pPr>
        <w:rPr>
          <w:rFonts w:ascii="Times New Roman" w:hAnsi="Times New Roman" w:cs="Times New Roman"/>
        </w:rPr>
      </w:pPr>
      <w:r w:rsidRPr="00C33F97">
        <w:rPr>
          <w:rFonts w:ascii="Times New Roman" w:hAnsi="Times New Roman" w:cs="Times New Roman"/>
        </w:rPr>
        <w:t xml:space="preserve">Organic </w:t>
      </w:r>
      <w:r w:rsidR="00671395">
        <w:rPr>
          <w:rFonts w:ascii="Times New Roman" w:hAnsi="Times New Roman" w:cs="Times New Roman"/>
        </w:rPr>
        <w:t>vs.</w:t>
      </w:r>
      <w:r w:rsidRPr="00C33F97">
        <w:rPr>
          <w:rFonts w:ascii="Times New Roman" w:hAnsi="Times New Roman" w:cs="Times New Roman"/>
        </w:rPr>
        <w:t xml:space="preserve"> conventional maize </w:t>
      </w:r>
      <w:r w:rsidR="00F00C3D">
        <w:rPr>
          <w:rFonts w:ascii="Times New Roman" w:hAnsi="Times New Roman" w:cs="Times New Roman"/>
        </w:rPr>
        <w:t>had</w:t>
      </w:r>
      <w:r w:rsidR="000A75AC">
        <w:rPr>
          <w:rFonts w:ascii="Times New Roman" w:hAnsi="Times New Roman" w:cs="Times New Roman"/>
        </w:rPr>
        <w:t xml:space="preserve"> lower N availability (1.18 vs. 1.44% kernel N)</w:t>
      </w:r>
      <w:r w:rsidR="00671395">
        <w:rPr>
          <w:rFonts w:ascii="Times New Roman" w:hAnsi="Times New Roman" w:cs="Times New Roman"/>
        </w:rPr>
        <w:t>,</w:t>
      </w:r>
      <w:r w:rsidR="000A75AC">
        <w:rPr>
          <w:rFonts w:ascii="Times New Roman" w:hAnsi="Times New Roman" w:cs="Times New Roman"/>
        </w:rPr>
        <w:t xml:space="preserve"> greater weed densities</w:t>
      </w:r>
      <w:r w:rsidR="000A75AC" w:rsidRPr="000A75AC">
        <w:rPr>
          <w:rFonts w:ascii="Times New Roman" w:hAnsi="Times New Roman" w:cs="Times New Roman"/>
        </w:rPr>
        <w:t xml:space="preserve"> </w:t>
      </w:r>
      <w:r w:rsidR="00BD58B3">
        <w:rPr>
          <w:rFonts w:ascii="Times New Roman" w:hAnsi="Times New Roman" w:cs="Times New Roman"/>
        </w:rPr>
        <w:t>(</w:t>
      </w:r>
      <w:r w:rsidR="000A75AC" w:rsidRPr="00C33F97">
        <w:rPr>
          <w:rFonts w:ascii="Times New Roman" w:hAnsi="Times New Roman" w:cs="Times New Roman"/>
        </w:rPr>
        <w:t xml:space="preserve">2.25 </w:t>
      </w:r>
      <w:r w:rsidR="000A75AC">
        <w:rPr>
          <w:rFonts w:ascii="Times New Roman" w:hAnsi="Times New Roman" w:cs="Times New Roman"/>
        </w:rPr>
        <w:t>vs.</w:t>
      </w:r>
      <w:r w:rsidR="000A75AC" w:rsidRPr="00C33F97">
        <w:rPr>
          <w:rFonts w:ascii="Times New Roman" w:hAnsi="Times New Roman" w:cs="Times New Roman"/>
        </w:rPr>
        <w:t xml:space="preserve"> </w:t>
      </w:r>
      <w:r w:rsidR="00BD58B3">
        <w:rPr>
          <w:rFonts w:ascii="Times New Roman" w:hAnsi="Times New Roman" w:cs="Times New Roman"/>
        </w:rPr>
        <w:t xml:space="preserve">0.4 weeds </w:t>
      </w:r>
      <w:r w:rsidR="000A75AC" w:rsidRPr="00C33F97">
        <w:rPr>
          <w:rFonts w:ascii="Times New Roman" w:hAnsi="Times New Roman" w:cs="Times New Roman"/>
        </w:rPr>
        <w:t>m</w:t>
      </w:r>
      <w:r w:rsidR="00BD58B3">
        <w:rPr>
          <w:rFonts w:ascii="Times New Roman" w:hAnsi="Times New Roman" w:cs="Times New Roman"/>
          <w:vertAlign w:val="superscript"/>
        </w:rPr>
        <w:t>-2</w:t>
      </w:r>
      <w:r w:rsidR="000A75AC">
        <w:rPr>
          <w:rFonts w:ascii="Times New Roman" w:hAnsi="Times New Roman" w:cs="Times New Roman"/>
        </w:rPr>
        <w:t>), and lower maize densities</w:t>
      </w:r>
      <w:r w:rsidR="00E526A7">
        <w:rPr>
          <w:rFonts w:ascii="Times New Roman" w:hAnsi="Times New Roman" w:cs="Times New Roman"/>
        </w:rPr>
        <w:t xml:space="preserve"> (10%)</w:t>
      </w:r>
      <w:r w:rsidR="00F00C3D">
        <w:rPr>
          <w:rFonts w:ascii="Times New Roman" w:hAnsi="Times New Roman" w:cs="Times New Roman"/>
        </w:rPr>
        <w:t>, resulting in 30% lower yield in 2015</w:t>
      </w:r>
      <w:r w:rsidR="000A75AC">
        <w:rPr>
          <w:rFonts w:ascii="Times New Roman" w:hAnsi="Times New Roman" w:cs="Times New Roman"/>
        </w:rPr>
        <w:t xml:space="preserve">. </w:t>
      </w:r>
      <w:r w:rsidR="00F00C3D">
        <w:rPr>
          <w:rFonts w:ascii="Times New Roman" w:hAnsi="Times New Roman" w:cs="Times New Roman"/>
        </w:rPr>
        <w:t>O</w:t>
      </w:r>
      <w:r w:rsidR="00B0476D">
        <w:rPr>
          <w:rFonts w:ascii="Times New Roman" w:hAnsi="Times New Roman" w:cs="Times New Roman"/>
        </w:rPr>
        <w:t>rganic and conventional soy</w:t>
      </w:r>
      <w:r w:rsidR="00BD58B3">
        <w:rPr>
          <w:rFonts w:ascii="Times New Roman" w:hAnsi="Times New Roman" w:cs="Times New Roman"/>
        </w:rPr>
        <w:t>bean</w:t>
      </w:r>
      <w:r w:rsidR="008A5306">
        <w:rPr>
          <w:rFonts w:ascii="Times New Roman" w:hAnsi="Times New Roman" w:cs="Times New Roman"/>
        </w:rPr>
        <w:t xml:space="preserve"> </w:t>
      </w:r>
      <w:r w:rsidR="00F00C3D">
        <w:rPr>
          <w:rFonts w:ascii="Times New Roman" w:hAnsi="Times New Roman" w:cs="Times New Roman"/>
        </w:rPr>
        <w:t>had</w:t>
      </w:r>
      <w:r w:rsidR="00B0476D">
        <w:rPr>
          <w:rFonts w:ascii="Times New Roman" w:hAnsi="Times New Roman" w:cs="Times New Roman"/>
        </w:rPr>
        <w:t xml:space="preserve"> </w:t>
      </w:r>
      <w:r w:rsidR="00BD58B3">
        <w:rPr>
          <w:rFonts w:ascii="Times New Roman" w:hAnsi="Times New Roman" w:cs="Times New Roman"/>
        </w:rPr>
        <w:t xml:space="preserve">similar </w:t>
      </w:r>
      <w:r w:rsidR="00B0476D">
        <w:rPr>
          <w:rFonts w:ascii="Times New Roman" w:hAnsi="Times New Roman" w:cs="Times New Roman"/>
        </w:rPr>
        <w:t xml:space="preserve">weed </w:t>
      </w:r>
      <w:r w:rsidR="00F00C3D">
        <w:rPr>
          <w:rFonts w:ascii="Times New Roman" w:hAnsi="Times New Roman" w:cs="Times New Roman"/>
        </w:rPr>
        <w:t>densities</w:t>
      </w:r>
      <w:r w:rsidR="00B0476D">
        <w:rPr>
          <w:rFonts w:ascii="Times New Roman" w:hAnsi="Times New Roman" w:cs="Times New Roman"/>
        </w:rPr>
        <w:t xml:space="preserve"> (</w:t>
      </w:r>
      <w:r w:rsidR="00B0476D" w:rsidRPr="00C33F97">
        <w:rPr>
          <w:rFonts w:ascii="Times New Roman" w:hAnsi="Times New Roman" w:cs="Times New Roman"/>
        </w:rPr>
        <w:t>0.2</w:t>
      </w:r>
      <w:r w:rsidR="00B0476D">
        <w:rPr>
          <w:rFonts w:ascii="Times New Roman" w:hAnsi="Times New Roman" w:cs="Times New Roman"/>
        </w:rPr>
        <w:t>5</w:t>
      </w:r>
      <w:r w:rsidR="00B0476D" w:rsidRPr="00C33F97">
        <w:rPr>
          <w:rFonts w:ascii="Times New Roman" w:hAnsi="Times New Roman" w:cs="Times New Roman"/>
        </w:rPr>
        <w:t xml:space="preserve"> </w:t>
      </w:r>
      <w:r w:rsidR="00B0476D">
        <w:rPr>
          <w:rFonts w:ascii="Times New Roman" w:hAnsi="Times New Roman" w:cs="Times New Roman"/>
        </w:rPr>
        <w:t>vs.</w:t>
      </w:r>
      <w:r w:rsidR="00B0476D" w:rsidRPr="00C33F97">
        <w:rPr>
          <w:rFonts w:ascii="Times New Roman" w:hAnsi="Times New Roman" w:cs="Times New Roman"/>
        </w:rPr>
        <w:t xml:space="preserve"> 0.</w:t>
      </w:r>
      <w:r w:rsidR="00B0476D">
        <w:rPr>
          <w:rFonts w:ascii="Times New Roman" w:hAnsi="Times New Roman" w:cs="Times New Roman"/>
        </w:rPr>
        <w:t>12</w:t>
      </w:r>
      <w:r w:rsidR="00B0476D" w:rsidRPr="00C33F97">
        <w:rPr>
          <w:rFonts w:ascii="Times New Roman" w:hAnsi="Times New Roman" w:cs="Times New Roman"/>
        </w:rPr>
        <w:t xml:space="preserve"> weeds/m</w:t>
      </w:r>
      <w:r w:rsidR="00B0476D" w:rsidRPr="00C33F97">
        <w:rPr>
          <w:rFonts w:ascii="Times New Roman" w:hAnsi="Times New Roman" w:cs="Times New Roman"/>
          <w:vertAlign w:val="superscript"/>
        </w:rPr>
        <w:t>2</w:t>
      </w:r>
      <w:r w:rsidR="00B0476D" w:rsidRPr="00C33F97">
        <w:rPr>
          <w:rFonts w:ascii="Times New Roman" w:hAnsi="Times New Roman" w:cs="Times New Roman"/>
        </w:rPr>
        <w:t>)</w:t>
      </w:r>
      <w:r w:rsidR="00B0476D">
        <w:rPr>
          <w:rFonts w:ascii="Times New Roman" w:hAnsi="Times New Roman" w:cs="Times New Roman"/>
        </w:rPr>
        <w:t xml:space="preserve"> and </w:t>
      </w:r>
      <w:r w:rsidR="00F00C3D">
        <w:rPr>
          <w:rFonts w:ascii="Times New Roman" w:hAnsi="Times New Roman" w:cs="Times New Roman"/>
        </w:rPr>
        <w:t>soybean densities, resulting in similar yields.</w:t>
      </w:r>
      <w:r w:rsidR="00557DFE">
        <w:rPr>
          <w:rFonts w:ascii="Times New Roman" w:hAnsi="Times New Roman" w:cs="Times New Roman"/>
        </w:rPr>
        <w:t xml:space="preserve"> </w:t>
      </w:r>
    </w:p>
    <w:p w:rsidR="00C33F97" w:rsidRDefault="008A5306" w:rsidP="00C33F97">
      <w:pPr>
        <w:rPr>
          <w:rFonts w:ascii="Times New Roman" w:hAnsi="Times New Roman" w:cs="Times New Roman"/>
          <w:vertAlign w:val="superscript"/>
        </w:rPr>
      </w:pPr>
      <w:r>
        <w:rPr>
          <w:rFonts w:ascii="Times New Roman" w:hAnsi="Times New Roman" w:cs="Times New Roman"/>
        </w:rPr>
        <w:t>E</w:t>
      </w:r>
      <w:r w:rsidR="00557DFE">
        <w:rPr>
          <w:rFonts w:ascii="Times New Roman" w:hAnsi="Times New Roman" w:cs="Times New Roman"/>
        </w:rPr>
        <w:t xml:space="preserve">xcellent weed control in organic soybean allowed for no-till wheat planting. </w:t>
      </w:r>
      <w:r w:rsidR="00BD58B3">
        <w:rPr>
          <w:rFonts w:ascii="Times New Roman" w:hAnsi="Times New Roman" w:cs="Times New Roman"/>
        </w:rPr>
        <w:t>O</w:t>
      </w:r>
      <w:r w:rsidR="00557DFE">
        <w:rPr>
          <w:rFonts w:ascii="Times New Roman" w:hAnsi="Times New Roman" w:cs="Times New Roman"/>
        </w:rPr>
        <w:t>rganic compared with conventional wheat</w:t>
      </w:r>
      <w:r w:rsidR="001A7AD5">
        <w:rPr>
          <w:rFonts w:ascii="Times New Roman" w:hAnsi="Times New Roman" w:cs="Times New Roman"/>
        </w:rPr>
        <w:t xml:space="preserve"> </w:t>
      </w:r>
      <w:r w:rsidR="00C33F97" w:rsidRPr="00C33F97">
        <w:rPr>
          <w:rFonts w:ascii="Times New Roman" w:hAnsi="Times New Roman" w:cs="Times New Roman"/>
        </w:rPr>
        <w:t xml:space="preserve">had greater </w:t>
      </w:r>
      <w:r>
        <w:rPr>
          <w:rFonts w:ascii="Times New Roman" w:hAnsi="Times New Roman" w:cs="Times New Roman"/>
        </w:rPr>
        <w:t>wheat densities</w:t>
      </w:r>
      <w:r w:rsidR="00E526A7">
        <w:rPr>
          <w:rFonts w:ascii="Times New Roman" w:hAnsi="Times New Roman" w:cs="Times New Roman"/>
        </w:rPr>
        <w:t xml:space="preserve"> (10%)</w:t>
      </w:r>
      <w:r w:rsidR="00C33F97" w:rsidRPr="00C33F97">
        <w:rPr>
          <w:rFonts w:ascii="Times New Roman" w:hAnsi="Times New Roman" w:cs="Times New Roman"/>
        </w:rPr>
        <w:t xml:space="preserve"> </w:t>
      </w:r>
      <w:r w:rsidR="00557DFE">
        <w:rPr>
          <w:rFonts w:ascii="Times New Roman" w:hAnsi="Times New Roman" w:cs="Times New Roman"/>
        </w:rPr>
        <w:t>and</w:t>
      </w:r>
      <w:r w:rsidR="00C33F97" w:rsidRPr="00C33F97">
        <w:rPr>
          <w:rFonts w:ascii="Times New Roman" w:hAnsi="Times New Roman" w:cs="Times New Roman"/>
        </w:rPr>
        <w:t xml:space="preserve"> </w:t>
      </w:r>
      <w:r w:rsidR="00671395">
        <w:rPr>
          <w:rFonts w:ascii="Times New Roman" w:hAnsi="Times New Roman" w:cs="Times New Roman"/>
        </w:rPr>
        <w:t>similar weed densities</w:t>
      </w:r>
      <w:r w:rsidR="00C33F97" w:rsidRPr="00C33F97">
        <w:rPr>
          <w:rFonts w:ascii="Times New Roman" w:hAnsi="Times New Roman" w:cs="Times New Roman"/>
        </w:rPr>
        <w:t xml:space="preserve"> (0.04 vs.0.15 wee</w:t>
      </w:r>
      <w:r w:rsidR="00557DFE">
        <w:rPr>
          <w:rFonts w:ascii="Times New Roman" w:hAnsi="Times New Roman" w:cs="Times New Roman"/>
        </w:rPr>
        <w:t>d</w:t>
      </w:r>
      <w:r>
        <w:rPr>
          <w:rFonts w:ascii="Times New Roman" w:hAnsi="Times New Roman" w:cs="Times New Roman"/>
        </w:rPr>
        <w:t xml:space="preserve">s </w:t>
      </w:r>
      <w:r w:rsidR="00C33F97" w:rsidRPr="00C33F97">
        <w:rPr>
          <w:rFonts w:ascii="Times New Roman" w:hAnsi="Times New Roman" w:cs="Times New Roman"/>
        </w:rPr>
        <w:t>m</w:t>
      </w:r>
      <w:r>
        <w:rPr>
          <w:rFonts w:ascii="Times New Roman" w:hAnsi="Times New Roman" w:cs="Times New Roman"/>
          <w:vertAlign w:val="superscript"/>
        </w:rPr>
        <w:t>-2</w:t>
      </w:r>
      <w:r w:rsidR="00671395">
        <w:rPr>
          <w:rFonts w:ascii="Times New Roman" w:hAnsi="Times New Roman" w:cs="Times New Roman"/>
        </w:rPr>
        <w:t>)</w:t>
      </w:r>
      <w:r w:rsidR="00BD58B3">
        <w:rPr>
          <w:rFonts w:ascii="Times New Roman" w:hAnsi="Times New Roman" w:cs="Times New Roman"/>
        </w:rPr>
        <w:t xml:space="preserve"> in 2016.</w:t>
      </w:r>
      <w:r w:rsidR="00C33F97" w:rsidRPr="00C33F97">
        <w:rPr>
          <w:rFonts w:ascii="Times New Roman" w:hAnsi="Times New Roman" w:cs="Times New Roman"/>
        </w:rPr>
        <w:t xml:space="preserve"> </w:t>
      </w:r>
      <w:r w:rsidR="00557DFE">
        <w:rPr>
          <w:rFonts w:ascii="Times New Roman" w:hAnsi="Times New Roman" w:cs="Times New Roman"/>
        </w:rPr>
        <w:t xml:space="preserve">Organic wheat, however, </w:t>
      </w:r>
      <w:r w:rsidR="00F00C3D">
        <w:rPr>
          <w:rFonts w:ascii="Times New Roman" w:hAnsi="Times New Roman" w:cs="Times New Roman"/>
        </w:rPr>
        <w:t>had</w:t>
      </w:r>
      <w:r w:rsidR="00557DFE">
        <w:rPr>
          <w:rFonts w:ascii="Times New Roman" w:hAnsi="Times New Roman" w:cs="Times New Roman"/>
        </w:rPr>
        <w:t xml:space="preserve"> lower N availability (</w:t>
      </w:r>
      <w:r w:rsidR="001A7AD5">
        <w:rPr>
          <w:rFonts w:ascii="Times New Roman" w:hAnsi="Times New Roman" w:cs="Times New Roman"/>
        </w:rPr>
        <w:t>1.5 vs. 1.8</w:t>
      </w:r>
      <w:r>
        <w:rPr>
          <w:rFonts w:ascii="Times New Roman" w:hAnsi="Times New Roman" w:cs="Times New Roman"/>
        </w:rPr>
        <w:t>%</w:t>
      </w:r>
      <w:r w:rsidR="00F00C3D">
        <w:rPr>
          <w:rFonts w:ascii="Times New Roman" w:hAnsi="Times New Roman" w:cs="Times New Roman"/>
        </w:rPr>
        <w:t xml:space="preserve"> kernel N), resulting in 7% lower yields.</w:t>
      </w:r>
      <w:r w:rsidR="001A7AD5">
        <w:rPr>
          <w:rFonts w:ascii="Times New Roman" w:hAnsi="Times New Roman" w:cs="Times New Roman"/>
        </w:rPr>
        <w:t xml:space="preserve"> </w:t>
      </w:r>
      <w:r w:rsidR="00F00C3D">
        <w:rPr>
          <w:rFonts w:ascii="Times New Roman" w:hAnsi="Times New Roman" w:cs="Times New Roman"/>
        </w:rPr>
        <w:t>O</w:t>
      </w:r>
      <w:r w:rsidR="001A7AD5">
        <w:rPr>
          <w:rFonts w:ascii="Times New Roman" w:hAnsi="Times New Roman" w:cs="Times New Roman"/>
        </w:rPr>
        <w:t>rganic compared with conventional m</w:t>
      </w:r>
      <w:r w:rsidR="002D17E5">
        <w:rPr>
          <w:rFonts w:ascii="Times New Roman" w:hAnsi="Times New Roman" w:cs="Times New Roman"/>
        </w:rPr>
        <w:t>aize yielded</w:t>
      </w:r>
      <w:r>
        <w:rPr>
          <w:rFonts w:ascii="Times New Roman" w:hAnsi="Times New Roman" w:cs="Times New Roman"/>
        </w:rPr>
        <w:t xml:space="preserve"> 7% lower in 2016, despite similar</w:t>
      </w:r>
      <w:r w:rsidR="002D17E5">
        <w:rPr>
          <w:rFonts w:ascii="Times New Roman" w:hAnsi="Times New Roman" w:cs="Times New Roman"/>
        </w:rPr>
        <w:t xml:space="preserve"> </w:t>
      </w:r>
      <w:r>
        <w:rPr>
          <w:rFonts w:ascii="Times New Roman" w:hAnsi="Times New Roman" w:cs="Times New Roman"/>
        </w:rPr>
        <w:t>w</w:t>
      </w:r>
      <w:r w:rsidR="002D17E5">
        <w:rPr>
          <w:rFonts w:ascii="Times New Roman" w:hAnsi="Times New Roman" w:cs="Times New Roman"/>
        </w:rPr>
        <w:t xml:space="preserve">eed </w:t>
      </w:r>
      <w:r w:rsidR="003E6CCB">
        <w:rPr>
          <w:rFonts w:ascii="Times New Roman" w:hAnsi="Times New Roman" w:cs="Times New Roman"/>
        </w:rPr>
        <w:t xml:space="preserve">densities </w:t>
      </w:r>
      <w:r w:rsidR="002D17E5">
        <w:rPr>
          <w:rFonts w:ascii="Times New Roman" w:hAnsi="Times New Roman" w:cs="Times New Roman"/>
        </w:rPr>
        <w:t>(0.64 vs.0.17</w:t>
      </w:r>
      <w:r w:rsidR="002D17E5" w:rsidRPr="002D17E5">
        <w:rPr>
          <w:rFonts w:ascii="Times New Roman" w:hAnsi="Times New Roman" w:cs="Times New Roman"/>
        </w:rPr>
        <w:t xml:space="preserve"> </w:t>
      </w:r>
      <w:r w:rsidR="002D17E5" w:rsidRPr="00C33F97">
        <w:rPr>
          <w:rFonts w:ascii="Times New Roman" w:hAnsi="Times New Roman" w:cs="Times New Roman"/>
        </w:rPr>
        <w:t>wee</w:t>
      </w:r>
      <w:r w:rsidR="002D17E5">
        <w:rPr>
          <w:rFonts w:ascii="Times New Roman" w:hAnsi="Times New Roman" w:cs="Times New Roman"/>
        </w:rPr>
        <w:t>d</w:t>
      </w:r>
      <w:r>
        <w:rPr>
          <w:rFonts w:ascii="Times New Roman" w:hAnsi="Times New Roman" w:cs="Times New Roman"/>
        </w:rPr>
        <w:t xml:space="preserve">s </w:t>
      </w:r>
      <w:r w:rsidR="002D17E5" w:rsidRPr="00C33F97">
        <w:rPr>
          <w:rFonts w:ascii="Times New Roman" w:hAnsi="Times New Roman" w:cs="Times New Roman"/>
        </w:rPr>
        <w:t>m</w:t>
      </w:r>
      <w:r>
        <w:rPr>
          <w:rFonts w:ascii="Times New Roman" w:hAnsi="Times New Roman" w:cs="Times New Roman"/>
          <w:vertAlign w:val="superscript"/>
        </w:rPr>
        <w:t>-2</w:t>
      </w:r>
      <w:r w:rsidR="002D17E5">
        <w:rPr>
          <w:rFonts w:ascii="Times New Roman" w:hAnsi="Times New Roman" w:cs="Times New Roman"/>
        </w:rPr>
        <w:t xml:space="preserve">) </w:t>
      </w:r>
      <w:r w:rsidR="003E6CCB">
        <w:rPr>
          <w:rFonts w:ascii="Times New Roman" w:hAnsi="Times New Roman" w:cs="Times New Roman"/>
        </w:rPr>
        <w:t>and kernel N (1.</w:t>
      </w:r>
      <w:r w:rsidR="00F00C3D">
        <w:rPr>
          <w:rFonts w:ascii="Times New Roman" w:hAnsi="Times New Roman" w:cs="Times New Roman"/>
        </w:rPr>
        <w:t>60</w:t>
      </w:r>
      <w:r w:rsidR="003E6CCB">
        <w:rPr>
          <w:rFonts w:ascii="Times New Roman" w:hAnsi="Times New Roman" w:cs="Times New Roman"/>
        </w:rPr>
        <w:t xml:space="preserve"> </w:t>
      </w:r>
      <w:r>
        <w:rPr>
          <w:rFonts w:ascii="Times New Roman" w:hAnsi="Times New Roman" w:cs="Times New Roman"/>
        </w:rPr>
        <w:t>v</w:t>
      </w:r>
      <w:r w:rsidR="003E6CCB">
        <w:rPr>
          <w:rFonts w:ascii="Times New Roman" w:hAnsi="Times New Roman" w:cs="Times New Roman"/>
        </w:rPr>
        <w:t>s. 1.</w:t>
      </w:r>
      <w:r w:rsidR="00F00C3D">
        <w:rPr>
          <w:rFonts w:ascii="Times New Roman" w:hAnsi="Times New Roman" w:cs="Times New Roman"/>
        </w:rPr>
        <w:t>72</w:t>
      </w:r>
      <w:r w:rsidR="003E6CCB">
        <w:rPr>
          <w:rFonts w:ascii="Times New Roman" w:hAnsi="Times New Roman" w:cs="Times New Roman"/>
        </w:rPr>
        <w:t>%). Organic compared with conventional</w:t>
      </w:r>
      <w:r>
        <w:rPr>
          <w:rFonts w:ascii="Times New Roman" w:hAnsi="Times New Roman" w:cs="Times New Roman"/>
        </w:rPr>
        <w:t xml:space="preserve"> maize, however,</w:t>
      </w:r>
      <w:r w:rsidR="003E6CCB">
        <w:rPr>
          <w:rFonts w:ascii="Times New Roman" w:hAnsi="Times New Roman" w:cs="Times New Roman"/>
        </w:rPr>
        <w:t xml:space="preserve"> had 8% lower plant densities, which correlated most closely with yields (r=0.46). Organic compared with conventional soybean once again </w:t>
      </w:r>
      <w:r w:rsidR="00F00C3D">
        <w:rPr>
          <w:rFonts w:ascii="Times New Roman" w:hAnsi="Times New Roman" w:cs="Times New Roman"/>
        </w:rPr>
        <w:t>had similar</w:t>
      </w:r>
      <w:r w:rsidR="003E6CCB">
        <w:rPr>
          <w:rFonts w:ascii="Times New Roman" w:hAnsi="Times New Roman" w:cs="Times New Roman"/>
        </w:rPr>
        <w:t xml:space="preserve"> weed </w:t>
      </w:r>
      <w:r w:rsidR="00F00C3D">
        <w:rPr>
          <w:rFonts w:ascii="Times New Roman" w:hAnsi="Times New Roman" w:cs="Times New Roman"/>
        </w:rPr>
        <w:t>densities</w:t>
      </w:r>
      <w:r w:rsidR="003E6CCB">
        <w:rPr>
          <w:rFonts w:ascii="Times New Roman" w:hAnsi="Times New Roman" w:cs="Times New Roman"/>
        </w:rPr>
        <w:t xml:space="preserve"> (0.67 vs. 0.36 </w:t>
      </w:r>
      <w:r w:rsidR="003E6CCB" w:rsidRPr="00C33F97">
        <w:rPr>
          <w:rFonts w:ascii="Times New Roman" w:hAnsi="Times New Roman" w:cs="Times New Roman"/>
        </w:rPr>
        <w:t>wee</w:t>
      </w:r>
      <w:r w:rsidR="003E6CCB">
        <w:rPr>
          <w:rFonts w:ascii="Times New Roman" w:hAnsi="Times New Roman" w:cs="Times New Roman"/>
        </w:rPr>
        <w:t>d</w:t>
      </w:r>
      <w:r w:rsidR="00BD58B3">
        <w:rPr>
          <w:rFonts w:ascii="Times New Roman" w:hAnsi="Times New Roman" w:cs="Times New Roman"/>
        </w:rPr>
        <w:t>s</w:t>
      </w:r>
      <w:r w:rsidR="006C1E1F">
        <w:rPr>
          <w:rFonts w:ascii="Times New Roman" w:hAnsi="Times New Roman" w:cs="Times New Roman"/>
        </w:rPr>
        <w:t xml:space="preserve"> </w:t>
      </w:r>
      <w:r w:rsidR="00BD58B3" w:rsidRPr="00C33F97">
        <w:rPr>
          <w:rFonts w:ascii="Times New Roman" w:hAnsi="Times New Roman" w:cs="Times New Roman"/>
        </w:rPr>
        <w:t>m</w:t>
      </w:r>
      <w:r w:rsidR="00BD58B3">
        <w:rPr>
          <w:rFonts w:ascii="Times New Roman" w:hAnsi="Times New Roman" w:cs="Times New Roman"/>
          <w:vertAlign w:val="superscript"/>
        </w:rPr>
        <w:t>-2</w:t>
      </w:r>
      <w:r w:rsidR="00BD58B3">
        <w:rPr>
          <w:rFonts w:ascii="Times New Roman" w:hAnsi="Times New Roman" w:cs="Times New Roman"/>
        </w:rPr>
        <w:t>) a</w:t>
      </w:r>
      <w:r w:rsidR="006C1E1F">
        <w:rPr>
          <w:rFonts w:ascii="Times New Roman" w:hAnsi="Times New Roman" w:cs="Times New Roman"/>
        </w:rPr>
        <w:t>nd so</w:t>
      </w:r>
      <w:r w:rsidR="00F00C3D">
        <w:rPr>
          <w:rFonts w:ascii="Times New Roman" w:hAnsi="Times New Roman" w:cs="Times New Roman"/>
        </w:rPr>
        <w:t>ybean densities, contributing to similar yields in 2016.</w:t>
      </w:r>
      <w:r w:rsidR="003E6CCB">
        <w:rPr>
          <w:rFonts w:ascii="Times New Roman" w:hAnsi="Times New Roman" w:cs="Times New Roman"/>
          <w:vertAlign w:val="superscript"/>
        </w:rPr>
        <w:t xml:space="preserve">  </w:t>
      </w:r>
    </w:p>
    <w:p w:rsidR="00BD58B3" w:rsidRPr="00C33F97" w:rsidRDefault="00BD58B3" w:rsidP="00C33F97">
      <w:pPr>
        <w:rPr>
          <w:rFonts w:ascii="Times New Roman" w:hAnsi="Times New Roman" w:cs="Times New Roman"/>
        </w:rPr>
      </w:pPr>
      <w:r>
        <w:rPr>
          <w:rFonts w:ascii="Times New Roman" w:hAnsi="Times New Roman" w:cs="Times New Roman"/>
        </w:rPr>
        <w:t>The organic</w:t>
      </w:r>
      <w:r w:rsidR="00F00C3D">
        <w:rPr>
          <w:rFonts w:ascii="Times New Roman" w:hAnsi="Times New Roman" w:cs="Times New Roman"/>
        </w:rPr>
        <w:t xml:space="preserve"> vs. </w:t>
      </w:r>
      <w:r w:rsidR="00671395">
        <w:rPr>
          <w:rFonts w:ascii="Times New Roman" w:hAnsi="Times New Roman" w:cs="Times New Roman"/>
        </w:rPr>
        <w:t>conventional</w:t>
      </w:r>
      <w:r>
        <w:rPr>
          <w:rFonts w:ascii="Times New Roman" w:hAnsi="Times New Roman" w:cs="Times New Roman"/>
        </w:rPr>
        <w:t xml:space="preserve"> soybean-wheat/red clover-maize sequence </w:t>
      </w:r>
      <w:r w:rsidR="00671395">
        <w:rPr>
          <w:rFonts w:ascii="Times New Roman" w:hAnsi="Times New Roman" w:cs="Times New Roman"/>
        </w:rPr>
        <w:t>had similar estimated returns in 2015 and 2016</w:t>
      </w:r>
      <w:r>
        <w:rPr>
          <w:rFonts w:ascii="Times New Roman" w:hAnsi="Times New Roman" w:cs="Times New Roman"/>
        </w:rPr>
        <w:t>. Field crop producers in New York should</w:t>
      </w:r>
      <w:r w:rsidR="00671395">
        <w:rPr>
          <w:rFonts w:ascii="Times New Roman" w:hAnsi="Times New Roman" w:cs="Times New Roman"/>
        </w:rPr>
        <w:t xml:space="preserve"> select soybean as the entry crop</w:t>
      </w:r>
      <w:r>
        <w:rPr>
          <w:rFonts w:ascii="Times New Roman" w:hAnsi="Times New Roman" w:cs="Times New Roman"/>
        </w:rPr>
        <w:t>.</w:t>
      </w:r>
    </w:p>
    <w:p w:rsidR="00043671" w:rsidRDefault="00043671">
      <w:pPr>
        <w:rPr>
          <w:rFonts w:ascii="Times New Roman" w:hAnsi="Times New Roman" w:cs="Times New Roman"/>
          <w:b/>
          <w:sz w:val="24"/>
          <w:szCs w:val="24"/>
        </w:rPr>
      </w:pPr>
    </w:p>
    <w:p w:rsidR="00043671" w:rsidRDefault="00043671">
      <w:pPr>
        <w:rPr>
          <w:rFonts w:ascii="Times New Roman" w:hAnsi="Times New Roman" w:cs="Times New Roman"/>
          <w:b/>
          <w:sz w:val="24"/>
          <w:szCs w:val="24"/>
        </w:rPr>
      </w:pPr>
    </w:p>
    <w:p w:rsidR="00043671" w:rsidRDefault="00043671">
      <w:pPr>
        <w:rPr>
          <w:rFonts w:ascii="Times New Roman" w:hAnsi="Times New Roman" w:cs="Times New Roman"/>
          <w:b/>
          <w:sz w:val="24"/>
          <w:szCs w:val="24"/>
        </w:rPr>
      </w:pPr>
    </w:p>
    <w:p w:rsidR="00043671" w:rsidRDefault="00043671">
      <w:pPr>
        <w:rPr>
          <w:rFonts w:ascii="Times New Roman" w:hAnsi="Times New Roman" w:cs="Times New Roman"/>
          <w:b/>
          <w:sz w:val="24"/>
          <w:szCs w:val="24"/>
        </w:rPr>
      </w:pPr>
    </w:p>
    <w:p w:rsidR="00043671" w:rsidRDefault="00043671">
      <w:pPr>
        <w:rPr>
          <w:rFonts w:ascii="Times New Roman" w:hAnsi="Times New Roman" w:cs="Times New Roman"/>
          <w:b/>
          <w:sz w:val="24"/>
          <w:szCs w:val="24"/>
        </w:rPr>
      </w:pPr>
    </w:p>
    <w:p w:rsidR="00566049" w:rsidRDefault="00CF21A5">
      <w:pPr>
        <w:rPr>
          <w:rFonts w:ascii="Times New Roman" w:hAnsi="Times New Roman" w:cs="Times New Roman"/>
          <w:b/>
          <w:sz w:val="24"/>
          <w:szCs w:val="24"/>
        </w:rPr>
      </w:pPr>
      <w:r>
        <w:rPr>
          <w:rFonts w:ascii="Times New Roman" w:hAnsi="Times New Roman" w:cs="Times New Roman"/>
          <w:b/>
          <w:sz w:val="24"/>
          <w:szCs w:val="24"/>
        </w:rPr>
        <w:lastRenderedPageBreak/>
        <w:t>Recent Publications</w:t>
      </w:r>
    </w:p>
    <w:p w:rsidR="00CF21A5" w:rsidRPr="00CF21A5" w:rsidRDefault="00CF21A5">
      <w:pPr>
        <w:rPr>
          <w:rFonts w:ascii="Times New Roman" w:hAnsi="Times New Roman" w:cs="Times New Roman"/>
        </w:rPr>
      </w:pPr>
      <w:r w:rsidRPr="00CF21A5">
        <w:rPr>
          <w:rFonts w:ascii="Times New Roman" w:hAnsi="Times New Roman" w:cs="Times New Roman"/>
        </w:rPr>
        <w:t>Cox, W.J.2016. Selected Presentation. “Agronomic Performance of maize, soybean, and wheat under Organic and Conventional Cropping Systems following three Conventional Crops during the First Transition Year”. 7</w:t>
      </w:r>
      <w:r w:rsidRPr="00CF21A5">
        <w:rPr>
          <w:rFonts w:ascii="Times New Roman" w:hAnsi="Times New Roman" w:cs="Times New Roman"/>
          <w:vertAlign w:val="superscript"/>
        </w:rPr>
        <w:t>th</w:t>
      </w:r>
      <w:r w:rsidRPr="00CF21A5">
        <w:rPr>
          <w:rFonts w:ascii="Times New Roman" w:hAnsi="Times New Roman" w:cs="Times New Roman"/>
        </w:rPr>
        <w:t xml:space="preserve"> International Crop Science Congress. Beijing, China. (August 16, 2016).</w:t>
      </w:r>
    </w:p>
    <w:p w:rsidR="00043671" w:rsidRDefault="00CF21A5" w:rsidP="00CF21A5">
      <w:pPr>
        <w:rPr>
          <w:rFonts w:ascii="Times New Roman" w:hAnsi="Times New Roman" w:cs="Times New Roman"/>
        </w:rPr>
      </w:pPr>
      <w:r w:rsidRPr="00CF21A5">
        <w:rPr>
          <w:rFonts w:ascii="Times New Roman" w:hAnsi="Times New Roman" w:cs="Times New Roman"/>
        </w:rPr>
        <w:t xml:space="preserve">Cox, W.J., and Hanchar, J.J. (2016). Agronomic and Economic Performance of Soybean as an Entry Crop to an Organic Cropping System following Conventional Corn, Spring Barley, or Soybean. Selected paper for the American Agricultural and Applied Economics Association Annual Meeting, Boston, Massachusetts, July 31-August 2, 2016. </w:t>
      </w:r>
      <w:hyperlink r:id="rId5" w:history="1">
        <w:r w:rsidRPr="00CF21A5">
          <w:rPr>
            <w:rStyle w:val="Hyperlink"/>
            <w:rFonts w:ascii="Times New Roman" w:hAnsi="Times New Roman" w:cs="Times New Roman"/>
          </w:rPr>
          <w:t>http://ageconsearch.umn.edu/bitstream/235318/2/16_01_14_08_05_44_39__128_84_16_12_0%20(10).pdf</w:t>
        </w:r>
      </w:hyperlink>
    </w:p>
    <w:p w:rsidR="00CF21A5" w:rsidRDefault="00CF21A5" w:rsidP="00CF21A5">
      <w:pPr>
        <w:rPr>
          <w:rFonts w:ascii="Times New Roman" w:hAnsi="Times New Roman" w:cs="Times New Roman"/>
        </w:rPr>
      </w:pPr>
      <w:r w:rsidRPr="00CF21A5">
        <w:rPr>
          <w:rFonts w:ascii="Times New Roman" w:hAnsi="Times New Roman" w:cs="Times New Roman"/>
        </w:rPr>
        <w:t>Cox, W. J., Cherney, J. H. (2016). Inconsistent Yield Responses Add Complexity to Identifying Optimum Soybean Seeding Depths</w:t>
      </w:r>
      <w:hyperlink r:id="rId6" w:history="1">
        <w:r w:rsidRPr="00CF21A5">
          <w:rPr>
            <w:rStyle w:val="Hyperlink"/>
            <w:rFonts w:ascii="Times New Roman" w:hAnsi="Times New Roman" w:cs="Times New Roman"/>
          </w:rPr>
          <w:t>.</w:t>
        </w:r>
      </w:hyperlink>
      <w:r w:rsidRPr="00CF21A5">
        <w:rPr>
          <w:rFonts w:ascii="Times New Roman" w:hAnsi="Times New Roman" w:cs="Times New Roman"/>
        </w:rPr>
        <w:t xml:space="preserve"> Agronomy Journal. 108: 1479-1485.</w:t>
      </w:r>
    </w:p>
    <w:p w:rsidR="00CF21A5" w:rsidRDefault="00CF21A5" w:rsidP="00CF21A5">
      <w:pPr>
        <w:rPr>
          <w:rFonts w:ascii="Times New Roman" w:hAnsi="Times New Roman" w:cs="Times New Roman"/>
        </w:rPr>
      </w:pPr>
      <w:r w:rsidRPr="00CF21A5">
        <w:rPr>
          <w:rFonts w:ascii="Times New Roman" w:hAnsi="Times New Roman" w:cs="Times New Roman"/>
        </w:rPr>
        <w:t xml:space="preserve">Cox, W. J., Cherney, J. H. (2015). Field-Scale Studies Show Site-Specific Corn Population and Yield Responses to Seeding Depths. </w:t>
      </w:r>
      <w:r w:rsidRPr="00CF21A5">
        <w:rPr>
          <w:rFonts w:ascii="Times New Roman" w:hAnsi="Times New Roman" w:cs="Times New Roman"/>
          <w:iCs/>
        </w:rPr>
        <w:t>Agronomy Journal, 107</w:t>
      </w:r>
      <w:r>
        <w:rPr>
          <w:rFonts w:ascii="Times New Roman" w:hAnsi="Times New Roman" w:cs="Times New Roman"/>
        </w:rPr>
        <w:t>:</w:t>
      </w:r>
      <w:r w:rsidRPr="00CF21A5">
        <w:rPr>
          <w:rFonts w:ascii="Times New Roman" w:hAnsi="Times New Roman" w:cs="Times New Roman"/>
        </w:rPr>
        <w:t xml:space="preserve"> 2475-2481.</w:t>
      </w:r>
    </w:p>
    <w:p w:rsidR="00CF21A5" w:rsidRDefault="00CF21A5" w:rsidP="00CF21A5">
      <w:pPr>
        <w:rPr>
          <w:rFonts w:ascii="Times New Roman" w:hAnsi="Times New Roman" w:cs="Times New Roman"/>
        </w:rPr>
      </w:pPr>
      <w:r w:rsidRPr="00CF21A5">
        <w:rPr>
          <w:rFonts w:ascii="Times New Roman" w:hAnsi="Times New Roman" w:cs="Times New Roman"/>
        </w:rPr>
        <w:t xml:space="preserve">Cox, W. J., Cherney, J. H. (2014). Soybean Seed Treatments Interact with Locations for Populations, Yield, and Partial Returns. </w:t>
      </w:r>
      <w:r w:rsidRPr="00CF21A5">
        <w:rPr>
          <w:rFonts w:ascii="Times New Roman" w:hAnsi="Times New Roman" w:cs="Times New Roman"/>
          <w:iCs/>
        </w:rPr>
        <w:t>Agronomy Journal, 106</w:t>
      </w:r>
      <w:r w:rsidRPr="00CF21A5">
        <w:rPr>
          <w:rFonts w:ascii="Times New Roman" w:hAnsi="Times New Roman" w:cs="Times New Roman"/>
        </w:rPr>
        <w:t>, 2157-2162.</w:t>
      </w:r>
    </w:p>
    <w:p w:rsidR="00A010A7" w:rsidRDefault="00043671" w:rsidP="00A010A7">
      <w:pPr>
        <w:rPr>
          <w:rFonts w:ascii="Times New Roman" w:hAnsi="Times New Roman" w:cs="Times New Roman"/>
          <w:b/>
          <w:sz w:val="24"/>
          <w:szCs w:val="24"/>
        </w:rPr>
      </w:pPr>
      <w:r>
        <w:rPr>
          <w:rFonts w:ascii="Times New Roman" w:hAnsi="Times New Roman" w:cs="Times New Roman"/>
          <w:b/>
          <w:sz w:val="24"/>
          <w:szCs w:val="24"/>
        </w:rPr>
        <w:t>Biog</w:t>
      </w:r>
      <w:r w:rsidR="00A010A7">
        <w:rPr>
          <w:rFonts w:ascii="Times New Roman" w:hAnsi="Times New Roman" w:cs="Times New Roman"/>
          <w:b/>
          <w:sz w:val="24"/>
          <w:szCs w:val="24"/>
        </w:rPr>
        <w:t>raphy</w:t>
      </w:r>
    </w:p>
    <w:p w:rsidR="00043671" w:rsidRDefault="00043671" w:rsidP="00A010A7">
      <w:pPr>
        <w:rPr>
          <w:rFonts w:ascii="Times New Roman" w:hAnsi="Times New Roman" w:cs="Times New Roman"/>
          <w:b/>
          <w:sz w:val="24"/>
          <w:szCs w:val="24"/>
        </w:rPr>
      </w:pPr>
      <w:r w:rsidRPr="00043671">
        <w:rPr>
          <w:rFonts w:ascii="Times New Roman" w:hAnsi="Times New Roman" w:cs="Times New Roman"/>
          <w:b/>
          <w:noProof/>
          <w:sz w:val="24"/>
          <w:szCs w:val="24"/>
        </w:rPr>
        <w:drawing>
          <wp:inline distT="0" distB="0" distL="0" distR="0">
            <wp:extent cx="5943600" cy="4457700"/>
            <wp:effectExtent l="0" t="0" r="0" b="0"/>
            <wp:docPr id="1" name="Picture 1" descr="C:\Users\wjc3\Documents\Bill'sStuff\bill_headsho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jc3\Documents\Bill'sStuff\bill_headshot (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043671" w:rsidRDefault="00043671" w:rsidP="00A010A7">
      <w:pPr>
        <w:rPr>
          <w:rFonts w:ascii="Times New Roman" w:hAnsi="Times New Roman" w:cs="Times New Roman"/>
          <w:b/>
          <w:sz w:val="24"/>
          <w:szCs w:val="24"/>
        </w:rPr>
      </w:pPr>
    </w:p>
    <w:p w:rsidR="00043671" w:rsidRDefault="00043671" w:rsidP="00CF21A5">
      <w:pPr>
        <w:rPr>
          <w:rFonts w:ascii="Times New Roman" w:eastAsia="Calibri" w:hAnsi="Times New Roman" w:cs="Times New Roman"/>
        </w:rPr>
      </w:pPr>
    </w:p>
    <w:p w:rsidR="00A010A7" w:rsidRPr="00CF21A5" w:rsidRDefault="00A010A7" w:rsidP="00CF21A5">
      <w:pPr>
        <w:rPr>
          <w:rFonts w:ascii="Times New Roman" w:hAnsi="Times New Roman" w:cs="Times New Roman"/>
        </w:rPr>
      </w:pPr>
      <w:r>
        <w:rPr>
          <w:rFonts w:ascii="Times New Roman" w:eastAsia="Calibri" w:hAnsi="Times New Roman" w:cs="Times New Roman"/>
        </w:rPr>
        <w:t>Bill Cox is</w:t>
      </w:r>
      <w:r w:rsidRPr="00A010A7">
        <w:rPr>
          <w:rFonts w:ascii="Times New Roman" w:eastAsia="Calibri" w:hAnsi="Times New Roman" w:cs="Times New Roman"/>
        </w:rPr>
        <w:t xml:space="preserve"> a </w:t>
      </w:r>
      <w:r>
        <w:rPr>
          <w:rFonts w:ascii="Times New Roman" w:eastAsia="Calibri" w:hAnsi="Times New Roman" w:cs="Times New Roman"/>
        </w:rPr>
        <w:t xml:space="preserve">recently retired (2017) </w:t>
      </w:r>
      <w:r w:rsidR="00E526A7">
        <w:rPr>
          <w:rFonts w:ascii="Times New Roman" w:eastAsia="Calibri" w:hAnsi="Times New Roman" w:cs="Times New Roman"/>
        </w:rPr>
        <w:t>professor</w:t>
      </w:r>
      <w:r w:rsidRPr="00A010A7">
        <w:rPr>
          <w:rFonts w:ascii="Times New Roman" w:eastAsia="Calibri" w:hAnsi="Times New Roman" w:cs="Times New Roman"/>
        </w:rPr>
        <w:t xml:space="preserve"> </w:t>
      </w:r>
      <w:r>
        <w:rPr>
          <w:rFonts w:ascii="Times New Roman" w:eastAsia="Calibri" w:hAnsi="Times New Roman" w:cs="Times New Roman"/>
        </w:rPr>
        <w:t>at Cornell University in New York</w:t>
      </w:r>
      <w:r w:rsidRPr="00A010A7">
        <w:rPr>
          <w:rFonts w:ascii="Times New Roman" w:eastAsia="Calibri" w:hAnsi="Times New Roman" w:cs="Times New Roman"/>
        </w:rPr>
        <w:t xml:space="preserve">. </w:t>
      </w:r>
      <w:r w:rsidRPr="00A010A7">
        <w:rPr>
          <w:rFonts w:ascii="Times New Roman" w:eastAsia="Calibri" w:hAnsi="Times New Roman" w:cs="Times New Roman"/>
          <w:bCs/>
        </w:rPr>
        <w:t>Applied research accomplishments include numerous farmer-participatory studies on a field-scale (</w:t>
      </w:r>
      <w:r>
        <w:rPr>
          <w:rFonts w:ascii="Times New Roman" w:eastAsia="Calibri" w:hAnsi="Times New Roman" w:cs="Times New Roman"/>
          <w:bCs/>
        </w:rPr>
        <w:t>5</w:t>
      </w:r>
      <w:r w:rsidRPr="00A010A7">
        <w:rPr>
          <w:rFonts w:ascii="Times New Roman" w:eastAsia="Calibri" w:hAnsi="Times New Roman" w:cs="Times New Roman"/>
          <w:bCs/>
        </w:rPr>
        <w:t>-</w:t>
      </w:r>
      <w:r>
        <w:rPr>
          <w:rFonts w:ascii="Times New Roman" w:eastAsia="Calibri" w:hAnsi="Times New Roman" w:cs="Times New Roman"/>
          <w:bCs/>
        </w:rPr>
        <w:t>1</w:t>
      </w:r>
      <w:r w:rsidRPr="00A010A7">
        <w:rPr>
          <w:rFonts w:ascii="Times New Roman" w:eastAsia="Calibri" w:hAnsi="Times New Roman" w:cs="Times New Roman"/>
          <w:bCs/>
        </w:rPr>
        <w:t xml:space="preserve">0 </w:t>
      </w:r>
      <w:r>
        <w:rPr>
          <w:rFonts w:ascii="Times New Roman" w:eastAsia="Calibri" w:hAnsi="Times New Roman" w:cs="Times New Roman"/>
          <w:bCs/>
        </w:rPr>
        <w:t>hectares</w:t>
      </w:r>
      <w:r w:rsidRPr="00A010A7">
        <w:rPr>
          <w:rFonts w:ascii="Times New Roman" w:eastAsia="Calibri" w:hAnsi="Times New Roman" w:cs="Times New Roman"/>
          <w:bCs/>
        </w:rPr>
        <w:t xml:space="preserve">) over the last </w:t>
      </w:r>
      <w:r>
        <w:rPr>
          <w:rFonts w:ascii="Times New Roman" w:eastAsia="Calibri" w:hAnsi="Times New Roman" w:cs="Times New Roman"/>
          <w:bCs/>
        </w:rPr>
        <w:t>30</w:t>
      </w:r>
      <w:r w:rsidRPr="00A010A7">
        <w:rPr>
          <w:rFonts w:ascii="Times New Roman" w:eastAsia="Calibri" w:hAnsi="Times New Roman" w:cs="Times New Roman"/>
          <w:bCs/>
        </w:rPr>
        <w:t xml:space="preserve"> years featuring crop rotations, tillage, tillage depth,  N management, hybrid </w:t>
      </w:r>
      <w:r>
        <w:rPr>
          <w:rFonts w:ascii="Times New Roman" w:eastAsia="Calibri" w:hAnsi="Times New Roman" w:cs="Times New Roman"/>
          <w:bCs/>
        </w:rPr>
        <w:t xml:space="preserve">and variety </w:t>
      </w:r>
      <w:r w:rsidRPr="00A010A7">
        <w:rPr>
          <w:rFonts w:ascii="Times New Roman" w:eastAsia="Calibri" w:hAnsi="Times New Roman" w:cs="Times New Roman"/>
          <w:bCs/>
        </w:rPr>
        <w:t>selection, seed treatments, row spacing, seeding rates</w:t>
      </w:r>
      <w:r>
        <w:rPr>
          <w:rFonts w:ascii="Times New Roman" w:eastAsia="Calibri" w:hAnsi="Times New Roman" w:cs="Times New Roman"/>
          <w:bCs/>
        </w:rPr>
        <w:t>, and planting depths</w:t>
      </w:r>
      <w:r w:rsidRPr="00A010A7">
        <w:rPr>
          <w:rFonts w:ascii="Times New Roman" w:eastAsia="Calibri" w:hAnsi="Times New Roman" w:cs="Times New Roman"/>
          <w:bCs/>
        </w:rPr>
        <w:t xml:space="preserve">. </w:t>
      </w:r>
      <w:r w:rsidR="00043671">
        <w:rPr>
          <w:rFonts w:ascii="Times New Roman" w:hAnsi="Times New Roman" w:cs="Times New Roman"/>
        </w:rPr>
        <w:t xml:space="preserve">Professional </w:t>
      </w:r>
      <w:r w:rsidR="00043671">
        <w:rPr>
          <w:rFonts w:ascii="Times New Roman" w:eastAsia="Calibri" w:hAnsi="Times New Roman" w:cs="Times New Roman"/>
        </w:rPr>
        <w:t>a</w:t>
      </w:r>
      <w:r w:rsidRPr="00A010A7">
        <w:rPr>
          <w:rFonts w:ascii="Times New Roman" w:eastAsia="Calibri" w:hAnsi="Times New Roman" w:cs="Times New Roman"/>
        </w:rPr>
        <w:t xml:space="preserve">ccomplishments include organization of the Certified Crop Advisor (CCA) Program in New York (1994), coordination of the strategic plan for the International CCA program (1996), and strong and successful advocacy for inclusion of CCAs as members of the </w:t>
      </w:r>
      <w:r w:rsidR="00757895">
        <w:rPr>
          <w:rFonts w:ascii="Times New Roman" w:eastAsia="Calibri" w:hAnsi="Times New Roman" w:cs="Times New Roman"/>
        </w:rPr>
        <w:t xml:space="preserve">American Society of Agronomy (ASA) </w:t>
      </w:r>
      <w:r w:rsidRPr="00A010A7">
        <w:rPr>
          <w:rFonts w:ascii="Times New Roman" w:eastAsia="Calibri" w:hAnsi="Times New Roman" w:cs="Times New Roman"/>
        </w:rPr>
        <w:t xml:space="preserve">when representing the Extension Education Division on the </w:t>
      </w:r>
      <w:r w:rsidR="00757895">
        <w:rPr>
          <w:rFonts w:ascii="Times New Roman" w:eastAsia="Calibri" w:hAnsi="Times New Roman" w:cs="Times New Roman"/>
        </w:rPr>
        <w:t>ASA</w:t>
      </w:r>
      <w:r w:rsidR="00E526A7">
        <w:rPr>
          <w:rFonts w:ascii="Times New Roman" w:eastAsia="Calibri" w:hAnsi="Times New Roman" w:cs="Times New Roman"/>
        </w:rPr>
        <w:t xml:space="preserve"> </w:t>
      </w:r>
      <w:r w:rsidRPr="00A010A7">
        <w:rPr>
          <w:rFonts w:ascii="Times New Roman" w:eastAsia="Calibri" w:hAnsi="Times New Roman" w:cs="Times New Roman"/>
        </w:rPr>
        <w:t>Board of Directors (</w:t>
      </w:r>
      <w:r w:rsidR="00E526A7">
        <w:rPr>
          <w:rFonts w:ascii="Times New Roman" w:eastAsia="Calibri" w:hAnsi="Times New Roman" w:cs="Times New Roman"/>
        </w:rPr>
        <w:t>1996-</w:t>
      </w:r>
      <w:r w:rsidRPr="00A010A7">
        <w:rPr>
          <w:rFonts w:ascii="Times New Roman" w:eastAsia="Calibri" w:hAnsi="Times New Roman" w:cs="Times New Roman"/>
        </w:rPr>
        <w:t>199</w:t>
      </w:r>
      <w:r w:rsidR="00E526A7">
        <w:rPr>
          <w:rFonts w:ascii="Times New Roman" w:eastAsia="Calibri" w:hAnsi="Times New Roman" w:cs="Times New Roman"/>
        </w:rPr>
        <w:t>9</w:t>
      </w:r>
      <w:r w:rsidRPr="00A010A7">
        <w:rPr>
          <w:rFonts w:ascii="Times New Roman" w:eastAsia="Calibri" w:hAnsi="Times New Roman" w:cs="Times New Roman"/>
        </w:rPr>
        <w:t xml:space="preserve">). I was a strong advocate for the benefits of genetic engineering as the lone agronomist on a National Academy of Sciences-National Research Council panel, and co-authored the publication, </w:t>
      </w:r>
      <w:r w:rsidRPr="00A010A7">
        <w:rPr>
          <w:rFonts w:ascii="Times New Roman" w:eastAsia="Calibri" w:hAnsi="Times New Roman" w:cs="Times New Roman"/>
          <w:bCs/>
        </w:rPr>
        <w:t>“Impact of Genetically Engineered Crops on Farm Sustainability” (2010).</w:t>
      </w:r>
    </w:p>
    <w:p w:rsidR="00CF21A5" w:rsidRPr="00CF21A5" w:rsidRDefault="00CF21A5" w:rsidP="00CF21A5">
      <w:pPr>
        <w:rPr>
          <w:rFonts w:ascii="Times New Roman" w:hAnsi="Times New Roman" w:cs="Times New Roman"/>
        </w:rPr>
      </w:pPr>
    </w:p>
    <w:p w:rsidR="00CF21A5" w:rsidRPr="00CF21A5" w:rsidRDefault="00CF21A5" w:rsidP="00CF21A5">
      <w:pPr>
        <w:rPr>
          <w:rFonts w:ascii="Times New Roman" w:hAnsi="Times New Roman" w:cs="Times New Roman"/>
        </w:rPr>
      </w:pPr>
    </w:p>
    <w:p w:rsidR="00CF21A5" w:rsidRPr="00CF21A5" w:rsidRDefault="00CF21A5">
      <w:pPr>
        <w:rPr>
          <w:rFonts w:ascii="Times New Roman" w:hAnsi="Times New Roman" w:cs="Times New Roman"/>
          <w:b/>
          <w:sz w:val="24"/>
          <w:szCs w:val="24"/>
        </w:rPr>
      </w:pPr>
      <w:bookmarkStart w:id="0" w:name="_GoBack"/>
      <w:bookmarkEnd w:id="0"/>
    </w:p>
    <w:sectPr w:rsidR="00CF21A5" w:rsidRPr="00CF21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F97"/>
    <w:rsid w:val="00043671"/>
    <w:rsid w:val="000A75AC"/>
    <w:rsid w:val="001A7AD5"/>
    <w:rsid w:val="002D17E5"/>
    <w:rsid w:val="003E4B96"/>
    <w:rsid w:val="003E6CCB"/>
    <w:rsid w:val="00557DFE"/>
    <w:rsid w:val="00566049"/>
    <w:rsid w:val="00671395"/>
    <w:rsid w:val="006C1E1F"/>
    <w:rsid w:val="00757895"/>
    <w:rsid w:val="008A5306"/>
    <w:rsid w:val="00A010A7"/>
    <w:rsid w:val="00B0476D"/>
    <w:rsid w:val="00BD58B3"/>
    <w:rsid w:val="00C33F97"/>
    <w:rsid w:val="00CF21A5"/>
    <w:rsid w:val="00E526A7"/>
    <w:rsid w:val="00EC707D"/>
    <w:rsid w:val="00F00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042063-AFAC-4900-9768-69FBE4179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3F9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3F97"/>
    <w:rPr>
      <w:color w:val="0563C1" w:themeColor="hyperlink"/>
      <w:u w:val="single"/>
    </w:rPr>
  </w:style>
  <w:style w:type="table" w:customStyle="1" w:styleId="LightGrid-Accent31">
    <w:name w:val="Light Grid - Accent 31"/>
    <w:basedOn w:val="TableNormal"/>
    <w:next w:val="LightGrid-Accent3"/>
    <w:uiPriority w:val="62"/>
    <w:semiHidden/>
    <w:unhideWhenUsed/>
    <w:rsid w:val="003E4B96"/>
    <w:pPr>
      <w:spacing w:after="0" w:line="240" w:lineRule="auto"/>
    </w:pPr>
    <w:rPr>
      <w:rFonts w:eastAsiaTheme="minorEastAsia"/>
      <w:sz w:val="24"/>
      <w:szCs w:val="24"/>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3">
    <w:name w:val="Light Grid Accent 3"/>
    <w:basedOn w:val="TableNormal"/>
    <w:uiPriority w:val="62"/>
    <w:semiHidden/>
    <w:unhideWhenUsed/>
    <w:rsid w:val="003E4B96"/>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583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https:/dl.sciencesocieties.org/publications/aj/pdfs/0/0/agronj15.0308" TargetMode="External"/><Relationship Id="rId5" Type="http://schemas.openxmlformats.org/officeDocument/2006/relationships/hyperlink" Target="http://ageconsearch.umn.edu/bitstream/235318/2/16_01_14_08_05_44_39__128_84_16_12_0%20(10).pdf" TargetMode="External"/><Relationship Id="rId4" Type="http://schemas.openxmlformats.org/officeDocument/2006/relationships/hyperlink" Target="mailto:wjc3@cornell.ed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5089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Cox</dc:creator>
  <cp:keywords/>
  <dc:description/>
  <cp:lastModifiedBy>Bill Cox</cp:lastModifiedBy>
  <cp:revision>6</cp:revision>
  <dcterms:created xsi:type="dcterms:W3CDTF">2017-08-18T12:57:00Z</dcterms:created>
  <dcterms:modified xsi:type="dcterms:W3CDTF">2017-08-21T13:36:00Z</dcterms:modified>
</cp:coreProperties>
</file>