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6BA7" w:rsidRPr="00B06BA7" w:rsidRDefault="00B06BA7" w:rsidP="00B06BA7">
      <w:pPr>
        <w:spacing w:after="0" w:line="480" w:lineRule="auto"/>
        <w:jc w:val="center"/>
        <w:rPr>
          <w:rFonts w:ascii="Times New Roman" w:eastAsia="宋体" w:hAnsi="Times New Roman" w:cs="Times New Roman"/>
          <w:b/>
          <w:bCs/>
          <w:sz w:val="28"/>
          <w:szCs w:val="28"/>
          <w:lang w:val="en-US" w:eastAsia="en-US"/>
        </w:rPr>
      </w:pPr>
      <w:r w:rsidRPr="00B06BA7">
        <w:rPr>
          <w:rFonts w:ascii="Times New Roman" w:eastAsia="宋体" w:hAnsi="Times New Roman" w:cs="Times New Roman"/>
          <w:b/>
          <w:bCs/>
          <w:sz w:val="28"/>
          <w:szCs w:val="28"/>
          <w:lang w:val="en-US" w:eastAsia="en-US"/>
        </w:rPr>
        <w:t xml:space="preserve">Effects of the antennal </w:t>
      </w:r>
      <w:proofErr w:type="spellStart"/>
      <w:r w:rsidRPr="00B06BA7">
        <w:rPr>
          <w:rFonts w:ascii="Times New Roman" w:eastAsia="宋体" w:hAnsi="Times New Roman" w:cs="Times New Roman"/>
          <w:b/>
          <w:bCs/>
          <w:sz w:val="28"/>
          <w:szCs w:val="28"/>
          <w:lang w:val="en-US" w:eastAsia="en-US"/>
        </w:rPr>
        <w:t>sensilla</w:t>
      </w:r>
      <w:proofErr w:type="spellEnd"/>
      <w:r w:rsidRPr="00B06BA7">
        <w:rPr>
          <w:rFonts w:ascii="Times New Roman" w:eastAsia="宋体" w:hAnsi="Times New Roman" w:cs="Times New Roman"/>
          <w:b/>
          <w:bCs/>
          <w:sz w:val="28"/>
          <w:szCs w:val="28"/>
          <w:lang w:val="en-US" w:eastAsia="en-US"/>
        </w:rPr>
        <w:t xml:space="preserve"> distribution pa</w:t>
      </w:r>
      <w:bookmarkStart w:id="0" w:name="_GoBack"/>
      <w:bookmarkEnd w:id="0"/>
      <w:r w:rsidRPr="00B06BA7">
        <w:rPr>
          <w:rFonts w:ascii="Times New Roman" w:eastAsia="宋体" w:hAnsi="Times New Roman" w:cs="Times New Roman"/>
          <w:b/>
          <w:bCs/>
          <w:sz w:val="28"/>
          <w:szCs w:val="28"/>
          <w:lang w:val="en-US" w:eastAsia="en-US"/>
        </w:rPr>
        <w:t xml:space="preserve">ttern on the behavioral responses of </w:t>
      </w:r>
      <w:proofErr w:type="spellStart"/>
      <w:r w:rsidRPr="00B06BA7">
        <w:rPr>
          <w:rFonts w:ascii="Times New Roman" w:eastAsia="宋体" w:hAnsi="Times New Roman" w:cs="Times New Roman"/>
          <w:b/>
          <w:bCs/>
          <w:i/>
          <w:iCs/>
          <w:sz w:val="28"/>
          <w:szCs w:val="28"/>
          <w:lang w:val="en-US" w:eastAsia="en-US"/>
        </w:rPr>
        <w:t>Tribolium</w:t>
      </w:r>
      <w:proofErr w:type="spellEnd"/>
      <w:r w:rsidRPr="00B06BA7">
        <w:rPr>
          <w:rFonts w:ascii="Times New Roman" w:eastAsia="宋体" w:hAnsi="Times New Roman" w:cs="Times New Roman"/>
          <w:b/>
          <w:bCs/>
          <w:i/>
          <w:iCs/>
          <w:sz w:val="28"/>
          <w:szCs w:val="28"/>
          <w:lang w:val="en-US" w:eastAsia="en-US"/>
        </w:rPr>
        <w:t xml:space="preserve"> </w:t>
      </w:r>
      <w:proofErr w:type="spellStart"/>
      <w:r w:rsidRPr="00B06BA7">
        <w:rPr>
          <w:rFonts w:ascii="Times New Roman" w:eastAsia="宋体" w:hAnsi="Times New Roman" w:cs="Times New Roman"/>
          <w:b/>
          <w:bCs/>
          <w:i/>
          <w:iCs/>
          <w:sz w:val="28"/>
          <w:szCs w:val="28"/>
          <w:lang w:val="en-US" w:eastAsia="en-US"/>
        </w:rPr>
        <w:t>castaneum</w:t>
      </w:r>
      <w:proofErr w:type="spellEnd"/>
      <w:r w:rsidRPr="00B06BA7">
        <w:rPr>
          <w:rFonts w:ascii="Times New Roman" w:eastAsia="宋体" w:hAnsi="Times New Roman" w:cs="Times New Roman"/>
          <w:b/>
          <w:bCs/>
          <w:sz w:val="28"/>
          <w:szCs w:val="28"/>
          <w:lang w:val="en-US" w:eastAsia="en-US"/>
        </w:rPr>
        <w:t xml:space="preserve"> (</w:t>
      </w:r>
      <w:proofErr w:type="spellStart"/>
      <w:r w:rsidRPr="00B06BA7">
        <w:rPr>
          <w:rFonts w:ascii="Times New Roman" w:eastAsia="宋体" w:hAnsi="Times New Roman" w:cs="Times New Roman"/>
          <w:b/>
          <w:bCs/>
          <w:sz w:val="28"/>
          <w:szCs w:val="28"/>
          <w:lang w:val="en-US" w:eastAsia="en-US"/>
        </w:rPr>
        <w:t>Coleoptera</w:t>
      </w:r>
      <w:proofErr w:type="spellEnd"/>
      <w:r w:rsidRPr="00B06BA7">
        <w:rPr>
          <w:rFonts w:ascii="Times New Roman" w:eastAsia="宋体" w:hAnsi="Times New Roman" w:cs="Times New Roman"/>
          <w:b/>
          <w:bCs/>
          <w:sz w:val="28"/>
          <w:szCs w:val="28"/>
          <w:lang w:val="en-US" w:eastAsia="en-US"/>
        </w:rPr>
        <w:t xml:space="preserve">: </w:t>
      </w:r>
      <w:proofErr w:type="spellStart"/>
      <w:r w:rsidRPr="00B06BA7">
        <w:rPr>
          <w:rFonts w:ascii="Times New Roman" w:eastAsia="宋体" w:hAnsi="Times New Roman" w:cs="Times New Roman"/>
          <w:b/>
          <w:bCs/>
          <w:sz w:val="28"/>
          <w:szCs w:val="28"/>
          <w:lang w:val="en-US" w:eastAsia="en-US"/>
        </w:rPr>
        <w:t>Tenebrionidae</w:t>
      </w:r>
      <w:proofErr w:type="spellEnd"/>
      <w:r w:rsidRPr="00B06BA7">
        <w:rPr>
          <w:rFonts w:ascii="Times New Roman" w:eastAsia="宋体" w:hAnsi="Times New Roman" w:cs="Times New Roman"/>
          <w:b/>
          <w:bCs/>
          <w:sz w:val="28"/>
          <w:szCs w:val="28"/>
          <w:lang w:val="en-US" w:eastAsia="en-US"/>
        </w:rPr>
        <w:t>)</w:t>
      </w:r>
    </w:p>
    <w:p w:rsidR="00B06BA7" w:rsidRPr="00B06BA7" w:rsidRDefault="00B06BA7" w:rsidP="00B06BA7">
      <w:pPr>
        <w:spacing w:after="0" w:line="480" w:lineRule="auto"/>
        <w:jc w:val="center"/>
        <w:rPr>
          <w:rFonts w:ascii="Times New Roman" w:eastAsia="宋体" w:hAnsi="Times New Roman" w:cs="Times New Roman"/>
          <w:sz w:val="24"/>
          <w:szCs w:val="24"/>
          <w:lang w:val="en-US" w:eastAsia="en-US"/>
        </w:rPr>
      </w:pPr>
    </w:p>
    <w:p w:rsidR="00B06BA7" w:rsidRPr="00B06BA7" w:rsidRDefault="00B06BA7" w:rsidP="00B06BA7">
      <w:pPr>
        <w:spacing w:after="0" w:line="480" w:lineRule="auto"/>
        <w:jc w:val="center"/>
        <w:rPr>
          <w:rFonts w:ascii="Times New Roman" w:eastAsia="宋体" w:hAnsi="Times New Roman" w:cs="Times New Roman"/>
          <w:lang w:val="en-US" w:eastAsia="en-US"/>
        </w:rPr>
      </w:pPr>
      <w:r w:rsidRPr="00B06BA7">
        <w:rPr>
          <w:rFonts w:ascii="Times New Roman" w:eastAsia="宋体" w:hAnsi="Times New Roman" w:cs="Times New Roman"/>
          <w:lang w:val="en-US" w:eastAsia="en-US"/>
        </w:rPr>
        <w:t xml:space="preserve">Suliman A. I. </w:t>
      </w:r>
      <w:r w:rsidRPr="00B06BA7">
        <w:rPr>
          <w:rFonts w:ascii="Times New Roman" w:eastAsia="宋体" w:hAnsi="Times New Roman" w:cs="Times New Roman"/>
          <w:b/>
          <w:bCs/>
          <w:lang w:val="en-US" w:eastAsia="en-US"/>
        </w:rPr>
        <w:t>Ali</w:t>
      </w:r>
      <w:r w:rsidRPr="00B06BA7">
        <w:rPr>
          <w:rFonts w:ascii="Times New Roman" w:eastAsia="宋体" w:hAnsi="Times New Roman" w:cs="Times New Roman"/>
          <w:b/>
          <w:bCs/>
          <w:vertAlign w:val="superscript"/>
          <w:lang w:val="en-US" w:eastAsia="en-US"/>
        </w:rPr>
        <w:t>*</w:t>
      </w:r>
      <w:r w:rsidRPr="00B06BA7">
        <w:rPr>
          <w:rFonts w:ascii="Times New Roman" w:eastAsia="宋体" w:hAnsi="Times New Roman" w:cs="Times New Roman"/>
          <w:lang w:val="en-US" w:eastAsia="en-US"/>
        </w:rPr>
        <w:t xml:space="preserve">, </w:t>
      </w:r>
      <w:proofErr w:type="spellStart"/>
      <w:r w:rsidRPr="00B06BA7">
        <w:rPr>
          <w:rFonts w:ascii="Times New Roman" w:eastAsia="宋体" w:hAnsi="Times New Roman" w:cs="Times New Roman"/>
          <w:lang w:val="en-US" w:eastAsia="en-US"/>
        </w:rPr>
        <w:t>Mory</w:t>
      </w:r>
      <w:proofErr w:type="spellEnd"/>
      <w:r w:rsidRPr="00B06BA7">
        <w:rPr>
          <w:rFonts w:ascii="Times New Roman" w:eastAsia="宋体" w:hAnsi="Times New Roman" w:cs="Times New Roman"/>
          <w:lang w:val="en-US" w:eastAsia="en-US"/>
        </w:rPr>
        <w:t xml:space="preserve"> M. </w:t>
      </w:r>
      <w:proofErr w:type="spellStart"/>
      <w:r w:rsidRPr="00B06BA7">
        <w:rPr>
          <w:rFonts w:ascii="Times New Roman" w:eastAsia="宋体" w:hAnsi="Times New Roman" w:cs="Times New Roman"/>
          <w:b/>
          <w:bCs/>
          <w:lang w:val="en-US" w:eastAsia="en-US"/>
        </w:rPr>
        <w:t>Diakite</w:t>
      </w:r>
      <w:proofErr w:type="spellEnd"/>
      <w:r w:rsidRPr="00B06BA7">
        <w:rPr>
          <w:rFonts w:ascii="Times New Roman" w:eastAsia="宋体" w:hAnsi="Times New Roman" w:cs="Times New Roman"/>
          <w:bCs/>
          <w:lang w:val="en-US" w:eastAsia="en-US"/>
        </w:rPr>
        <w:t>,</w:t>
      </w:r>
      <w:r w:rsidRPr="00B06BA7">
        <w:rPr>
          <w:rFonts w:ascii="Times New Roman" w:eastAsia="宋体" w:hAnsi="Times New Roman" w:cs="Times New Roman"/>
          <w:lang w:val="en-US" w:eastAsia="en-US"/>
        </w:rPr>
        <w:t xml:space="preserve"> </w:t>
      </w:r>
      <w:proofErr w:type="spellStart"/>
      <w:r w:rsidRPr="00B06BA7">
        <w:rPr>
          <w:rFonts w:ascii="Times New Roman" w:eastAsia="宋体" w:hAnsi="Times New Roman" w:cs="Times New Roman"/>
          <w:lang w:val="en-US" w:eastAsia="en-US"/>
        </w:rPr>
        <w:t>Saqib</w:t>
      </w:r>
      <w:proofErr w:type="spellEnd"/>
      <w:r w:rsidRPr="00B06BA7">
        <w:rPr>
          <w:rFonts w:ascii="Times New Roman" w:eastAsia="宋体" w:hAnsi="Times New Roman" w:cs="Times New Roman"/>
          <w:lang w:val="en-US" w:eastAsia="en-US"/>
        </w:rPr>
        <w:t xml:space="preserve"> </w:t>
      </w:r>
      <w:r w:rsidRPr="00B06BA7">
        <w:rPr>
          <w:rFonts w:ascii="Times New Roman" w:eastAsia="宋体" w:hAnsi="Times New Roman" w:cs="Times New Roman"/>
          <w:b/>
          <w:bCs/>
          <w:lang w:val="en-US" w:eastAsia="en-US"/>
        </w:rPr>
        <w:t>Ali</w:t>
      </w:r>
      <w:r w:rsidRPr="00B06BA7">
        <w:rPr>
          <w:rFonts w:ascii="Times New Roman" w:eastAsia="宋体" w:hAnsi="Times New Roman" w:cs="Times New Roman"/>
          <w:lang w:val="en-US" w:eastAsia="en-US"/>
        </w:rPr>
        <w:t xml:space="preserve">, and Man </w:t>
      </w:r>
      <w:proofErr w:type="spellStart"/>
      <w:r w:rsidRPr="00B06BA7">
        <w:rPr>
          <w:rFonts w:ascii="Times New Roman" w:eastAsia="宋体" w:hAnsi="Times New Roman" w:cs="Times New Roman"/>
          <w:lang w:val="en-US" w:eastAsia="en-US"/>
        </w:rPr>
        <w:t>Qun</w:t>
      </w:r>
      <w:proofErr w:type="spellEnd"/>
      <w:r w:rsidRPr="00B06BA7">
        <w:rPr>
          <w:rFonts w:ascii="Times New Roman" w:eastAsia="宋体" w:hAnsi="Times New Roman" w:cs="Times New Roman"/>
          <w:lang w:val="en-US" w:eastAsia="en-US"/>
        </w:rPr>
        <w:t xml:space="preserve"> </w:t>
      </w:r>
      <w:r w:rsidRPr="00B06BA7">
        <w:rPr>
          <w:rFonts w:ascii="Times New Roman" w:eastAsia="宋体" w:hAnsi="Times New Roman" w:cs="Times New Roman"/>
          <w:b/>
          <w:bCs/>
          <w:lang w:val="en-US" w:eastAsia="en-US"/>
        </w:rPr>
        <w:t>Wang</w:t>
      </w:r>
    </w:p>
    <w:p w:rsidR="00B06BA7" w:rsidRPr="00B06BA7" w:rsidRDefault="00B06BA7" w:rsidP="00B06BA7">
      <w:pPr>
        <w:shd w:val="clear" w:color="auto" w:fill="FFFFFF"/>
        <w:spacing w:after="0" w:line="480" w:lineRule="auto"/>
        <w:jc w:val="center"/>
        <w:rPr>
          <w:rFonts w:ascii="Times New Roman" w:eastAsia="宋体" w:hAnsi="Times New Roman" w:cs="Times New Roman"/>
          <w:lang w:val="en-US" w:eastAsia="en-US"/>
        </w:rPr>
      </w:pPr>
      <w:r w:rsidRPr="00B06BA7">
        <w:rPr>
          <w:rFonts w:ascii="Times New Roman" w:eastAsia="宋体" w:hAnsi="Times New Roman" w:cs="Times New Roman"/>
          <w:lang w:val="en-US" w:eastAsia="en-US"/>
        </w:rPr>
        <w:t xml:space="preserve">Hubei Insect Resources Utilization and Sustainable Pest Management Key Laboratory, College of Plant Science and Technology, </w:t>
      </w:r>
      <w:proofErr w:type="spellStart"/>
      <w:r w:rsidRPr="00B06BA7">
        <w:rPr>
          <w:rFonts w:ascii="Times New Roman" w:eastAsia="宋体" w:hAnsi="Times New Roman" w:cs="Times New Roman"/>
          <w:lang w:val="en-US" w:eastAsia="en-US"/>
        </w:rPr>
        <w:t>Huazhong</w:t>
      </w:r>
      <w:proofErr w:type="spellEnd"/>
      <w:r w:rsidRPr="00B06BA7">
        <w:rPr>
          <w:rFonts w:ascii="Times New Roman" w:eastAsia="宋体" w:hAnsi="Times New Roman" w:cs="Times New Roman"/>
          <w:lang w:val="en-US" w:eastAsia="en-US"/>
        </w:rPr>
        <w:t xml:space="preserve"> Agricultural University, Wuhan 430070, People’s Republic of China</w:t>
      </w:r>
    </w:p>
    <w:p w:rsidR="00B06BA7" w:rsidRPr="00B06BA7" w:rsidRDefault="00B06BA7" w:rsidP="00B06BA7">
      <w:pPr>
        <w:shd w:val="clear" w:color="auto" w:fill="FFFFFF"/>
        <w:spacing w:after="0" w:line="480" w:lineRule="auto"/>
        <w:jc w:val="center"/>
        <w:rPr>
          <w:rFonts w:ascii="Times New Roman" w:eastAsia="宋体" w:hAnsi="Times New Roman" w:cs="Times New Roman"/>
          <w:sz w:val="24"/>
          <w:szCs w:val="24"/>
          <w:lang w:val="en-US" w:eastAsia="en-US"/>
        </w:rPr>
      </w:pPr>
    </w:p>
    <w:p w:rsidR="00B06BA7" w:rsidRPr="00B06BA7" w:rsidRDefault="00B06BA7" w:rsidP="00B06BA7">
      <w:pPr>
        <w:shd w:val="clear" w:color="auto" w:fill="FFFFFF"/>
        <w:spacing w:after="0" w:line="480" w:lineRule="auto"/>
        <w:jc w:val="center"/>
        <w:rPr>
          <w:rFonts w:ascii="Times New Roman" w:eastAsia="宋体" w:hAnsi="Times New Roman" w:cs="Times New Roman"/>
          <w:sz w:val="20"/>
          <w:szCs w:val="20"/>
          <w:lang w:val="en-US" w:eastAsia="en-US"/>
        </w:rPr>
      </w:pPr>
      <w:r w:rsidRPr="00B06BA7">
        <w:rPr>
          <w:rFonts w:ascii="Times New Roman" w:eastAsia="宋体" w:hAnsi="Times New Roman" w:cs="Times New Roman"/>
          <w:sz w:val="24"/>
          <w:szCs w:val="24"/>
          <w:lang w:val="en-US" w:eastAsia="en-US"/>
        </w:rPr>
        <w:t>*Corresponding author; E-mail: suliman@webmail.hzau.edu.cn</w:t>
      </w:r>
    </w:p>
    <w:p w:rsidR="00B06BA7" w:rsidRPr="00B06BA7" w:rsidRDefault="00B06BA7" w:rsidP="00B06BA7">
      <w:pPr>
        <w:spacing w:after="0" w:line="480" w:lineRule="auto"/>
        <w:rPr>
          <w:rFonts w:ascii="Times New Roman" w:eastAsia="宋体" w:hAnsi="Times New Roman" w:cs="Times New Roman"/>
          <w:b/>
          <w:bCs/>
          <w:sz w:val="24"/>
          <w:szCs w:val="24"/>
          <w:lang w:val="en-US" w:eastAsia="en-US"/>
        </w:rPr>
      </w:pPr>
      <w:r w:rsidRPr="00B06BA7">
        <w:rPr>
          <w:rFonts w:ascii="Times New Roman" w:eastAsia="宋体" w:hAnsi="Times New Roman" w:cs="Times New Roman"/>
          <w:sz w:val="24"/>
          <w:szCs w:val="24"/>
          <w:lang w:val="en-US" w:eastAsia="en-US"/>
        </w:rPr>
        <w:br w:type="page"/>
      </w:r>
      <w:r w:rsidRPr="00B06BA7">
        <w:rPr>
          <w:rFonts w:ascii="Times New Roman" w:eastAsia="宋体" w:hAnsi="Times New Roman" w:cs="Times New Roman"/>
          <w:b/>
          <w:bCs/>
          <w:sz w:val="24"/>
          <w:szCs w:val="24"/>
          <w:lang w:val="en-US" w:eastAsia="en-US"/>
        </w:rPr>
        <w:lastRenderedPageBreak/>
        <w:t>Abstract</w:t>
      </w:r>
    </w:p>
    <w:p w:rsidR="00B06BA7" w:rsidRPr="00B06BA7" w:rsidRDefault="00B06BA7" w:rsidP="00B06BA7">
      <w:pPr>
        <w:shd w:val="clear" w:color="auto" w:fill="FFFFFF"/>
        <w:spacing w:after="0" w:line="480" w:lineRule="auto"/>
        <w:rPr>
          <w:rFonts w:ascii="Times New Roman" w:eastAsia="宋体" w:hAnsi="Times New Roman" w:cs="Times New Roman"/>
          <w:sz w:val="24"/>
          <w:szCs w:val="24"/>
          <w:lang w:val="en-US" w:eastAsia="en-US"/>
        </w:rPr>
      </w:pPr>
    </w:p>
    <w:p w:rsidR="00B06BA7" w:rsidRPr="00B06BA7" w:rsidRDefault="00B06BA7" w:rsidP="00B06BA7">
      <w:pPr>
        <w:shd w:val="clear" w:color="auto" w:fill="FFFFFF"/>
        <w:spacing w:after="0" w:line="480" w:lineRule="auto"/>
        <w:jc w:val="both"/>
        <w:rPr>
          <w:rFonts w:ascii="Times New Roman" w:eastAsia="宋体" w:hAnsi="Times New Roman" w:cs="Times New Roman"/>
          <w:sz w:val="24"/>
          <w:szCs w:val="24"/>
          <w:lang w:val="en-US" w:eastAsia="en-US"/>
        </w:rPr>
      </w:pPr>
      <w:r w:rsidRPr="00B06BA7">
        <w:rPr>
          <w:rFonts w:ascii="Times New Roman" w:eastAsia="宋体" w:hAnsi="Times New Roman" w:cs="Times New Roman"/>
          <w:sz w:val="24"/>
          <w:szCs w:val="24"/>
          <w:lang w:val="en-US" w:eastAsia="en-US"/>
        </w:rPr>
        <w:t xml:space="preserve">The morphology and distribution of </w:t>
      </w:r>
      <w:proofErr w:type="spellStart"/>
      <w:r w:rsidRPr="00B06BA7">
        <w:rPr>
          <w:rFonts w:ascii="Times New Roman" w:eastAsia="宋体" w:hAnsi="Times New Roman" w:cs="Times New Roman"/>
          <w:sz w:val="24"/>
          <w:szCs w:val="24"/>
          <w:lang w:val="en-US" w:eastAsia="en-US"/>
        </w:rPr>
        <w:t>sensilla</w:t>
      </w:r>
      <w:proofErr w:type="spellEnd"/>
      <w:r w:rsidRPr="00B06BA7">
        <w:rPr>
          <w:rFonts w:ascii="Times New Roman" w:eastAsia="宋体" w:hAnsi="Times New Roman" w:cs="Times New Roman"/>
          <w:sz w:val="24"/>
          <w:szCs w:val="24"/>
          <w:lang w:val="en-US" w:eastAsia="en-US"/>
        </w:rPr>
        <w:t xml:space="preserve"> on the antennal flagella of male and female adults of </w:t>
      </w:r>
      <w:bookmarkStart w:id="1" w:name="OLE_LINK76"/>
      <w:bookmarkStart w:id="2" w:name="OLE_LINK82"/>
      <w:proofErr w:type="spellStart"/>
      <w:r w:rsidRPr="00B06BA7">
        <w:rPr>
          <w:rFonts w:ascii="Times New Roman" w:eastAsia="宋体" w:hAnsi="Times New Roman" w:cs="Times New Roman"/>
          <w:i/>
          <w:iCs/>
          <w:sz w:val="24"/>
          <w:szCs w:val="24"/>
          <w:lang w:val="en-US" w:eastAsia="en-US"/>
        </w:rPr>
        <w:t>Tribolium</w:t>
      </w:r>
      <w:proofErr w:type="spellEnd"/>
      <w:r w:rsidRPr="00B06BA7">
        <w:rPr>
          <w:rFonts w:ascii="Times New Roman" w:eastAsia="宋体" w:hAnsi="Times New Roman" w:cs="Times New Roman"/>
          <w:i/>
          <w:iCs/>
          <w:sz w:val="24"/>
          <w:szCs w:val="24"/>
          <w:lang w:val="en-US" w:eastAsia="en-US"/>
        </w:rPr>
        <w:t xml:space="preserve"> </w:t>
      </w:r>
      <w:proofErr w:type="spellStart"/>
      <w:r w:rsidRPr="00B06BA7">
        <w:rPr>
          <w:rFonts w:ascii="Times New Roman" w:eastAsia="宋体" w:hAnsi="Times New Roman" w:cs="Times New Roman"/>
          <w:i/>
          <w:iCs/>
          <w:sz w:val="24"/>
          <w:szCs w:val="24"/>
          <w:lang w:val="en-US" w:eastAsia="en-US"/>
        </w:rPr>
        <w:t>castaneum</w:t>
      </w:r>
      <w:proofErr w:type="spellEnd"/>
      <w:r w:rsidRPr="00B06BA7">
        <w:rPr>
          <w:rFonts w:ascii="Times New Roman" w:eastAsia="宋体" w:hAnsi="Times New Roman" w:cs="Times New Roman"/>
          <w:sz w:val="24"/>
          <w:szCs w:val="24"/>
          <w:lang w:val="en-US" w:eastAsia="en-US"/>
        </w:rPr>
        <w:t xml:space="preserve"> (</w:t>
      </w:r>
      <w:proofErr w:type="spellStart"/>
      <w:r w:rsidRPr="00B06BA7">
        <w:rPr>
          <w:rFonts w:ascii="Times New Roman" w:eastAsia="宋体" w:hAnsi="Times New Roman" w:cs="Times New Roman"/>
          <w:sz w:val="24"/>
          <w:szCs w:val="24"/>
          <w:lang w:val="en-US" w:eastAsia="en-US"/>
        </w:rPr>
        <w:t>Herbst</w:t>
      </w:r>
      <w:proofErr w:type="spellEnd"/>
      <w:r w:rsidRPr="00B06BA7">
        <w:rPr>
          <w:rFonts w:ascii="Times New Roman" w:eastAsia="宋体" w:hAnsi="Times New Roman" w:cs="Times New Roman"/>
          <w:sz w:val="24"/>
          <w:szCs w:val="24"/>
          <w:lang w:val="en-US" w:eastAsia="en-US"/>
        </w:rPr>
        <w:t>) (</w:t>
      </w:r>
      <w:proofErr w:type="spellStart"/>
      <w:r w:rsidRPr="00B06BA7">
        <w:rPr>
          <w:rFonts w:ascii="Times New Roman" w:eastAsia="宋体" w:hAnsi="Times New Roman" w:cs="Times New Roman"/>
          <w:sz w:val="24"/>
          <w:szCs w:val="24"/>
          <w:lang w:val="en-US" w:eastAsia="en-US"/>
        </w:rPr>
        <w:t>Coleoptera</w:t>
      </w:r>
      <w:proofErr w:type="spellEnd"/>
      <w:r w:rsidRPr="00B06BA7">
        <w:rPr>
          <w:rFonts w:ascii="Times New Roman" w:eastAsia="宋体" w:hAnsi="Times New Roman" w:cs="Times New Roman"/>
          <w:sz w:val="24"/>
          <w:szCs w:val="24"/>
          <w:lang w:val="en-US" w:eastAsia="en-US"/>
        </w:rPr>
        <w:t xml:space="preserve">: </w:t>
      </w:r>
      <w:proofErr w:type="spellStart"/>
      <w:r w:rsidRPr="00B06BA7">
        <w:rPr>
          <w:rFonts w:ascii="Times New Roman" w:eastAsia="宋体" w:hAnsi="Times New Roman" w:cs="Times New Roman"/>
          <w:sz w:val="24"/>
          <w:szCs w:val="24"/>
          <w:lang w:val="en-US" w:eastAsia="en-US"/>
        </w:rPr>
        <w:t>Tenebrionidae</w:t>
      </w:r>
      <w:proofErr w:type="spellEnd"/>
      <w:r w:rsidRPr="00B06BA7">
        <w:rPr>
          <w:rFonts w:ascii="Times New Roman" w:eastAsia="宋体" w:hAnsi="Times New Roman" w:cs="Times New Roman"/>
          <w:sz w:val="24"/>
          <w:szCs w:val="24"/>
          <w:lang w:val="en-US" w:eastAsia="en-US"/>
        </w:rPr>
        <w:t>), were investigated by using scanning and transmission electron microscopy</w:t>
      </w:r>
      <w:bookmarkEnd w:id="1"/>
      <w:bookmarkEnd w:id="2"/>
      <w:r w:rsidRPr="00B06BA7">
        <w:rPr>
          <w:rFonts w:ascii="Times New Roman" w:eastAsia="宋体" w:hAnsi="Times New Roman" w:cs="Times New Roman"/>
          <w:sz w:val="24"/>
          <w:szCs w:val="24"/>
          <w:lang w:val="en-US" w:eastAsia="en-US"/>
        </w:rPr>
        <w:t xml:space="preserve"> (SEM and TEM). Behavioral responses of male and female adults were measured with 12 host-plant and leaf-volatile stimuli. No sexual dimorphism was observed in the distribution and types of </w:t>
      </w:r>
      <w:proofErr w:type="spellStart"/>
      <w:r w:rsidRPr="00B06BA7">
        <w:rPr>
          <w:rFonts w:ascii="Times New Roman" w:eastAsia="宋体" w:hAnsi="Times New Roman" w:cs="Times New Roman"/>
          <w:sz w:val="24"/>
          <w:szCs w:val="24"/>
          <w:lang w:val="en-US" w:eastAsia="en-US"/>
        </w:rPr>
        <w:t>sensilla</w:t>
      </w:r>
      <w:proofErr w:type="spellEnd"/>
      <w:r w:rsidRPr="00B06BA7">
        <w:rPr>
          <w:rFonts w:ascii="Times New Roman" w:eastAsia="宋体" w:hAnsi="Times New Roman" w:cs="Times New Roman"/>
          <w:sz w:val="24"/>
          <w:szCs w:val="24"/>
          <w:lang w:val="en-US" w:eastAsia="en-US"/>
        </w:rPr>
        <w:t xml:space="preserve">. Two types of </w:t>
      </w:r>
      <w:proofErr w:type="spellStart"/>
      <w:r w:rsidRPr="00B06BA7">
        <w:rPr>
          <w:rFonts w:ascii="Times New Roman" w:eastAsia="宋体" w:hAnsi="Times New Roman" w:cs="Times New Roman"/>
          <w:sz w:val="24"/>
          <w:szCs w:val="24"/>
          <w:lang w:val="en-US" w:eastAsia="en-US"/>
        </w:rPr>
        <w:t>sensilla</w:t>
      </w:r>
      <w:proofErr w:type="spellEnd"/>
      <w:r w:rsidRPr="00B06BA7">
        <w:rPr>
          <w:rFonts w:ascii="Times New Roman" w:eastAsia="宋体" w:hAnsi="Times New Roman" w:cs="Times New Roman"/>
          <w:sz w:val="24"/>
          <w:szCs w:val="24"/>
          <w:lang w:val="en-US" w:eastAsia="en-US"/>
        </w:rPr>
        <w:t xml:space="preserve">, </w:t>
      </w:r>
      <w:proofErr w:type="spellStart"/>
      <w:r w:rsidRPr="00B06BA7">
        <w:rPr>
          <w:rFonts w:ascii="Times New Roman" w:eastAsia="宋体" w:hAnsi="Times New Roman" w:cs="Times New Roman"/>
          <w:sz w:val="24"/>
          <w:szCs w:val="24"/>
          <w:lang w:val="en-US" w:eastAsia="en-US"/>
        </w:rPr>
        <w:t>trichodea</w:t>
      </w:r>
      <w:proofErr w:type="spellEnd"/>
      <w:r w:rsidRPr="00B06BA7">
        <w:rPr>
          <w:rFonts w:ascii="Times New Roman" w:eastAsia="宋体" w:hAnsi="Times New Roman" w:cs="Times New Roman"/>
          <w:sz w:val="24"/>
          <w:szCs w:val="24"/>
          <w:lang w:val="en-US" w:eastAsia="en-US"/>
        </w:rPr>
        <w:t xml:space="preserve"> and </w:t>
      </w:r>
      <w:proofErr w:type="spellStart"/>
      <w:r w:rsidRPr="00B06BA7">
        <w:rPr>
          <w:rFonts w:ascii="Times New Roman" w:eastAsia="宋体" w:hAnsi="Times New Roman" w:cs="Times New Roman"/>
          <w:sz w:val="24"/>
          <w:szCs w:val="24"/>
          <w:lang w:val="en-US" w:eastAsia="en-US"/>
        </w:rPr>
        <w:t>basiconica</w:t>
      </w:r>
      <w:proofErr w:type="spellEnd"/>
      <w:r w:rsidRPr="00B06BA7">
        <w:rPr>
          <w:rFonts w:ascii="Times New Roman" w:eastAsia="宋体" w:hAnsi="Times New Roman" w:cs="Times New Roman"/>
          <w:sz w:val="24"/>
          <w:szCs w:val="24"/>
          <w:lang w:val="en-US" w:eastAsia="en-US"/>
        </w:rPr>
        <w:t xml:space="preserve">, were observed on the antennae. </w:t>
      </w:r>
      <w:proofErr w:type="spellStart"/>
      <w:r w:rsidRPr="00B06BA7">
        <w:rPr>
          <w:rFonts w:ascii="Times New Roman" w:eastAsia="宋体" w:hAnsi="Times New Roman" w:cs="Times New Roman"/>
          <w:sz w:val="24"/>
          <w:szCs w:val="24"/>
          <w:lang w:val="en-US" w:eastAsia="en-US"/>
        </w:rPr>
        <w:t>Sensilla</w:t>
      </w:r>
      <w:proofErr w:type="spellEnd"/>
      <w:r w:rsidRPr="00B06BA7" w:rsidDel="007E6B73">
        <w:rPr>
          <w:rFonts w:ascii="Times New Roman" w:eastAsia="宋体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B06BA7">
        <w:rPr>
          <w:rFonts w:ascii="Times New Roman" w:eastAsia="宋体" w:hAnsi="Times New Roman" w:cs="Times New Roman"/>
          <w:sz w:val="24"/>
          <w:szCs w:val="24"/>
          <w:lang w:val="en-US" w:eastAsia="en-US"/>
        </w:rPr>
        <w:t>trichodea</w:t>
      </w:r>
      <w:proofErr w:type="spellEnd"/>
      <w:r w:rsidRPr="00B06BA7">
        <w:rPr>
          <w:rFonts w:ascii="Times New Roman" w:eastAsia="宋体" w:hAnsi="Times New Roman" w:cs="Times New Roman"/>
          <w:sz w:val="24"/>
          <w:szCs w:val="24"/>
          <w:lang w:val="en-US" w:eastAsia="en-US"/>
        </w:rPr>
        <w:t xml:space="preserve"> were distributed on all antennal segments but were most abundant on the last 3 segments. In contrast, </w:t>
      </w:r>
      <w:proofErr w:type="spellStart"/>
      <w:r w:rsidRPr="00B06BA7">
        <w:rPr>
          <w:rFonts w:ascii="Times New Roman" w:eastAsia="宋体" w:hAnsi="Times New Roman" w:cs="Times New Roman"/>
          <w:sz w:val="24"/>
          <w:szCs w:val="24"/>
          <w:lang w:val="en-US" w:eastAsia="en-US"/>
        </w:rPr>
        <w:t>sensilla</w:t>
      </w:r>
      <w:proofErr w:type="spellEnd"/>
      <w:r w:rsidRPr="00B06BA7">
        <w:rPr>
          <w:rFonts w:ascii="Times New Roman" w:eastAsia="宋体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B06BA7">
        <w:rPr>
          <w:rFonts w:ascii="Times New Roman" w:eastAsia="宋体" w:hAnsi="Times New Roman" w:cs="Times New Roman"/>
          <w:sz w:val="24"/>
          <w:szCs w:val="24"/>
          <w:lang w:val="en-US" w:eastAsia="en-US"/>
        </w:rPr>
        <w:t>basiconica</w:t>
      </w:r>
      <w:proofErr w:type="spellEnd"/>
      <w:r w:rsidRPr="00B06BA7">
        <w:rPr>
          <w:rFonts w:ascii="Times New Roman" w:eastAsia="宋体" w:hAnsi="Times New Roman" w:cs="Times New Roman"/>
          <w:sz w:val="24"/>
          <w:szCs w:val="24"/>
          <w:lang w:val="en-US" w:eastAsia="en-US"/>
        </w:rPr>
        <w:t xml:space="preserve"> were found exclusively on the last 3 segments of the antenna. TEM cross sections showed </w:t>
      </w:r>
      <w:proofErr w:type="spellStart"/>
      <w:r w:rsidRPr="00B06BA7">
        <w:rPr>
          <w:rFonts w:ascii="Times New Roman" w:eastAsia="宋体" w:hAnsi="Times New Roman" w:cs="Times New Roman"/>
          <w:sz w:val="24"/>
          <w:szCs w:val="24"/>
          <w:lang w:val="en-US" w:eastAsia="en-US"/>
        </w:rPr>
        <w:t>sensilla</w:t>
      </w:r>
      <w:proofErr w:type="spellEnd"/>
      <w:r w:rsidRPr="00B06BA7">
        <w:rPr>
          <w:rFonts w:ascii="Times New Roman" w:eastAsia="宋体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B06BA7">
        <w:rPr>
          <w:rFonts w:ascii="Times New Roman" w:eastAsia="宋体" w:hAnsi="Times New Roman" w:cs="Times New Roman"/>
          <w:sz w:val="24"/>
          <w:szCs w:val="24"/>
          <w:lang w:val="en-US" w:eastAsia="en-US"/>
        </w:rPr>
        <w:t>trichodea</w:t>
      </w:r>
      <w:proofErr w:type="spellEnd"/>
      <w:r w:rsidRPr="00B06BA7">
        <w:rPr>
          <w:rFonts w:ascii="Times New Roman" w:eastAsia="宋体" w:hAnsi="Times New Roman" w:cs="Times New Roman"/>
          <w:sz w:val="24"/>
          <w:szCs w:val="24"/>
          <w:lang w:val="en-US" w:eastAsia="en-US"/>
        </w:rPr>
        <w:t xml:space="preserve"> to have a thick </w:t>
      </w:r>
      <w:proofErr w:type="spellStart"/>
      <w:r w:rsidRPr="00B06BA7">
        <w:rPr>
          <w:rFonts w:ascii="Times New Roman" w:eastAsia="宋体" w:hAnsi="Times New Roman" w:cs="Times New Roman"/>
          <w:sz w:val="24"/>
          <w:szCs w:val="24"/>
          <w:lang w:val="en-US" w:eastAsia="en-US"/>
        </w:rPr>
        <w:t>cuticular</w:t>
      </w:r>
      <w:proofErr w:type="spellEnd"/>
      <w:r w:rsidRPr="00B06BA7">
        <w:rPr>
          <w:rFonts w:ascii="Times New Roman" w:eastAsia="宋体" w:hAnsi="Times New Roman" w:cs="Times New Roman"/>
          <w:sz w:val="24"/>
          <w:szCs w:val="24"/>
          <w:lang w:val="en-US" w:eastAsia="en-US"/>
        </w:rPr>
        <w:t xml:space="preserve"> wall and regular point-shaped pores around the </w:t>
      </w:r>
      <w:proofErr w:type="spellStart"/>
      <w:r w:rsidRPr="00B06BA7">
        <w:rPr>
          <w:rFonts w:ascii="Times New Roman" w:eastAsia="宋体" w:hAnsi="Times New Roman" w:cs="Times New Roman"/>
          <w:sz w:val="24"/>
          <w:szCs w:val="24"/>
          <w:lang w:val="en-US" w:eastAsia="en-US"/>
        </w:rPr>
        <w:t>cuticular</w:t>
      </w:r>
      <w:proofErr w:type="spellEnd"/>
      <w:r w:rsidRPr="00B06BA7">
        <w:rPr>
          <w:rFonts w:ascii="Times New Roman" w:eastAsia="宋体" w:hAnsi="Times New Roman" w:cs="Times New Roman"/>
          <w:sz w:val="24"/>
          <w:szCs w:val="24"/>
          <w:lang w:val="en-US" w:eastAsia="en-US"/>
        </w:rPr>
        <w:t xml:space="preserve"> wall. </w:t>
      </w:r>
      <w:proofErr w:type="spellStart"/>
      <w:r w:rsidRPr="00B06BA7">
        <w:rPr>
          <w:rFonts w:ascii="Times New Roman" w:eastAsia="宋体" w:hAnsi="Times New Roman" w:cs="Times New Roman"/>
          <w:sz w:val="24"/>
          <w:szCs w:val="24"/>
          <w:lang w:val="en-US" w:eastAsia="en-US"/>
        </w:rPr>
        <w:t>Sensilla</w:t>
      </w:r>
      <w:proofErr w:type="spellEnd"/>
      <w:r w:rsidRPr="00B06BA7">
        <w:rPr>
          <w:rFonts w:ascii="Times New Roman" w:eastAsia="宋体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B06BA7">
        <w:rPr>
          <w:rFonts w:ascii="Times New Roman" w:eastAsia="宋体" w:hAnsi="Times New Roman" w:cs="Times New Roman"/>
          <w:sz w:val="24"/>
          <w:szCs w:val="24"/>
          <w:lang w:val="en-US" w:eastAsia="en-US"/>
        </w:rPr>
        <w:t>basiconica</w:t>
      </w:r>
      <w:proofErr w:type="spellEnd"/>
      <w:r w:rsidRPr="00B06BA7">
        <w:rPr>
          <w:rFonts w:ascii="Times New Roman" w:eastAsia="宋体" w:hAnsi="Times New Roman" w:cs="Times New Roman"/>
          <w:sz w:val="24"/>
          <w:szCs w:val="24"/>
          <w:lang w:val="en-US" w:eastAsia="en-US"/>
        </w:rPr>
        <w:t xml:space="preserve"> possessed a thin wall and continuous pores and dendrites. The pores on the walls of the </w:t>
      </w:r>
      <w:proofErr w:type="spellStart"/>
      <w:r w:rsidRPr="00B06BA7">
        <w:rPr>
          <w:rFonts w:ascii="Times New Roman" w:eastAsia="宋体" w:hAnsi="Times New Roman" w:cs="Times New Roman"/>
          <w:sz w:val="24"/>
          <w:szCs w:val="24"/>
          <w:lang w:val="en-US" w:eastAsia="en-US"/>
        </w:rPr>
        <w:t>sensilla</w:t>
      </w:r>
      <w:proofErr w:type="spellEnd"/>
      <w:r w:rsidRPr="00B06BA7">
        <w:rPr>
          <w:rFonts w:ascii="Times New Roman" w:eastAsia="宋体" w:hAnsi="Times New Roman" w:cs="Times New Roman"/>
          <w:sz w:val="24"/>
          <w:szCs w:val="24"/>
          <w:lang w:val="en-US" w:eastAsia="en-US"/>
        </w:rPr>
        <w:t xml:space="preserve"> indicate that they play a role in sensing chemical stimuli and in olfactory functions. Female and male adults of </w:t>
      </w:r>
      <w:r w:rsidRPr="00B06BA7">
        <w:rPr>
          <w:rFonts w:ascii="Times New Roman" w:eastAsia="宋体" w:hAnsi="Times New Roman" w:cs="Times New Roman"/>
          <w:i/>
          <w:iCs/>
          <w:sz w:val="24"/>
          <w:szCs w:val="24"/>
          <w:lang w:val="en-US" w:eastAsia="en-US"/>
        </w:rPr>
        <w:t xml:space="preserve">T. </w:t>
      </w:r>
      <w:proofErr w:type="spellStart"/>
      <w:r w:rsidRPr="00B06BA7">
        <w:rPr>
          <w:rFonts w:ascii="Times New Roman" w:eastAsia="宋体" w:hAnsi="Times New Roman" w:cs="Times New Roman"/>
          <w:i/>
          <w:iCs/>
          <w:sz w:val="24"/>
          <w:szCs w:val="24"/>
          <w:lang w:val="en-US" w:eastAsia="en-US"/>
        </w:rPr>
        <w:t>castaneum</w:t>
      </w:r>
      <w:proofErr w:type="spellEnd"/>
      <w:r w:rsidRPr="00B06BA7">
        <w:rPr>
          <w:rFonts w:ascii="Times New Roman" w:eastAsia="宋体" w:hAnsi="Times New Roman" w:cs="Times New Roman"/>
          <w:sz w:val="24"/>
          <w:szCs w:val="24"/>
          <w:lang w:val="en-US" w:eastAsia="en-US"/>
        </w:rPr>
        <w:t xml:space="preserve"> showed broad overlap in their behavioral responses to various odors. Preference for some volatiles was noted, but after removal of the 3 terminal antennal segments, there was no significant preference for any compound that had been previously attractive to the beetles when tested with the complete antennae.</w:t>
      </w:r>
    </w:p>
    <w:p w:rsidR="00B06BA7" w:rsidRPr="00B06BA7" w:rsidRDefault="00B06BA7" w:rsidP="00B06BA7">
      <w:pPr>
        <w:shd w:val="clear" w:color="auto" w:fill="FFFFFF"/>
        <w:spacing w:after="0" w:line="480" w:lineRule="auto"/>
        <w:rPr>
          <w:rFonts w:ascii="Times New Roman" w:eastAsia="宋体" w:hAnsi="Times New Roman" w:cs="Times New Roman"/>
          <w:sz w:val="24"/>
          <w:szCs w:val="24"/>
          <w:lang w:val="en-US" w:eastAsia="en-US"/>
        </w:rPr>
      </w:pPr>
    </w:p>
    <w:p w:rsidR="00B06BA7" w:rsidRPr="00B06BA7" w:rsidRDefault="00B06BA7" w:rsidP="00B06BA7">
      <w:pPr>
        <w:spacing w:after="0" w:line="480" w:lineRule="auto"/>
        <w:rPr>
          <w:rFonts w:ascii="Times New Roman" w:eastAsia="宋体" w:hAnsi="Times New Roman" w:cs="Times New Roman"/>
          <w:sz w:val="24"/>
          <w:szCs w:val="24"/>
          <w:lang w:val="en-US" w:eastAsia="en-US"/>
        </w:rPr>
      </w:pPr>
      <w:r w:rsidRPr="00B06BA7">
        <w:rPr>
          <w:rFonts w:ascii="Times New Roman" w:eastAsia="宋体" w:hAnsi="Times New Roman" w:cs="Times New Roman"/>
          <w:bCs/>
          <w:sz w:val="24"/>
          <w:szCs w:val="24"/>
          <w:lang w:val="en-US" w:eastAsia="en-US"/>
        </w:rPr>
        <w:t>Key Words:</w:t>
      </w:r>
      <w:r w:rsidRPr="00B06BA7">
        <w:rPr>
          <w:rFonts w:ascii="Arial" w:eastAsia="宋体" w:hAnsi="Arial" w:cs="Arial"/>
          <w:sz w:val="24"/>
          <w:szCs w:val="24"/>
          <w:lang w:val="en-US" w:eastAsia="en-US"/>
        </w:rPr>
        <w:t xml:space="preserve"> </w:t>
      </w:r>
      <w:r w:rsidRPr="00B06BA7">
        <w:rPr>
          <w:rFonts w:ascii="Times New Roman" w:eastAsia="宋体" w:hAnsi="Times New Roman" w:cs="Times New Roman"/>
          <w:sz w:val="24"/>
          <w:szCs w:val="24"/>
          <w:lang w:val="en-US" w:eastAsia="en-US"/>
        </w:rPr>
        <w:t xml:space="preserve">antenna; </w:t>
      </w:r>
      <w:proofErr w:type="spellStart"/>
      <w:r w:rsidRPr="00B06BA7">
        <w:rPr>
          <w:rFonts w:ascii="Times New Roman" w:eastAsia="宋体" w:hAnsi="Times New Roman" w:cs="Times New Roman"/>
          <w:sz w:val="24"/>
          <w:szCs w:val="24"/>
          <w:lang w:val="en-US" w:eastAsia="en-US"/>
        </w:rPr>
        <w:t>sensillum</w:t>
      </w:r>
      <w:proofErr w:type="spellEnd"/>
      <w:r w:rsidRPr="00B06BA7">
        <w:rPr>
          <w:rFonts w:ascii="Times New Roman" w:eastAsia="宋体" w:hAnsi="Times New Roman" w:cs="Times New Roman"/>
          <w:sz w:val="24"/>
          <w:szCs w:val="24"/>
          <w:lang w:val="en-US" w:eastAsia="en-US"/>
        </w:rPr>
        <w:t>; scanning electron microscopy; transmission electron microscopy; behavior response</w:t>
      </w:r>
    </w:p>
    <w:p w:rsidR="008E49EE" w:rsidRPr="00B06BA7" w:rsidRDefault="008E49EE">
      <w:pPr>
        <w:rPr>
          <w:lang w:val="en-US"/>
        </w:rPr>
      </w:pPr>
    </w:p>
    <w:sectPr w:rsidR="008E49EE" w:rsidRPr="00B06BA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6BA7"/>
    <w:rsid w:val="00084F11"/>
    <w:rsid w:val="008E49EE"/>
    <w:rsid w:val="00A206E0"/>
    <w:rsid w:val="00B06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295</Words>
  <Characters>1686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微软用户</cp:lastModifiedBy>
  <cp:revision>2</cp:revision>
  <dcterms:created xsi:type="dcterms:W3CDTF">2017-08-18T12:56:00Z</dcterms:created>
  <dcterms:modified xsi:type="dcterms:W3CDTF">2017-08-18T12:56:00Z</dcterms:modified>
</cp:coreProperties>
</file>