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757D" w:rsidRPr="0091649C" w:rsidRDefault="003D757D" w:rsidP="003D757D">
      <w:pPr>
        <w:rPr>
          <w:rFonts w:ascii="Meiryo" w:eastAsia="Meiryo" w:hAnsi="Meiryo" w:cs="Meiryo"/>
          <w:sz w:val="36"/>
          <w:szCs w:val="36"/>
        </w:rPr>
      </w:pPr>
      <w:r>
        <w:rPr>
          <w:color w:val="337AB7"/>
        </w:rPr>
        <w:t xml:space="preserve">Fungicides for Protection of Russia Gardens </w:t>
      </w:r>
    </w:p>
    <w:p w:rsidR="00AE3E37" w:rsidRDefault="00AE3E37" w:rsidP="00494130">
      <w:pPr>
        <w:pStyle w:val="1"/>
        <w:spacing w:before="170"/>
        <w:ind w:left="0"/>
      </w:pPr>
    </w:p>
    <w:p w:rsidR="003D757D" w:rsidRPr="0091649C" w:rsidRDefault="003D757D" w:rsidP="003D757D">
      <w:pPr>
        <w:pStyle w:val="Pa29"/>
        <w:rPr>
          <w:rFonts w:ascii="Arial" w:hAnsi="Arial" w:cs="Arial"/>
          <w:color w:val="000000"/>
          <w:sz w:val="18"/>
          <w:szCs w:val="18"/>
          <w:lang w:val="en-US"/>
        </w:rPr>
      </w:pPr>
      <w:r w:rsidRPr="0091649C">
        <w:rPr>
          <w:rFonts w:ascii="Arial" w:hAnsi="Arial" w:cs="Arial"/>
          <w:iCs/>
          <w:color w:val="000000"/>
          <w:sz w:val="18"/>
          <w:szCs w:val="18"/>
          <w:lang w:val="en-US"/>
        </w:rPr>
        <w:t>Lyudmila D</w:t>
      </w:r>
      <w:r>
        <w:rPr>
          <w:rFonts w:ascii="Arial" w:hAnsi="Arial" w:cs="Arial"/>
          <w:iCs/>
          <w:color w:val="000000"/>
          <w:sz w:val="18"/>
          <w:szCs w:val="18"/>
          <w:lang w:val="en-US"/>
        </w:rPr>
        <w:t>.</w:t>
      </w:r>
      <w:r w:rsidRPr="0091649C">
        <w:rPr>
          <w:rFonts w:ascii="Arial" w:hAnsi="Arial" w:cs="Arial"/>
          <w:iCs/>
          <w:color w:val="000000"/>
          <w:sz w:val="18"/>
          <w:szCs w:val="18"/>
          <w:lang w:val="en-US"/>
        </w:rPr>
        <w:t xml:space="preserve"> </w:t>
      </w:r>
      <w:r w:rsidRPr="0091649C">
        <w:rPr>
          <w:rFonts w:ascii="Arial" w:hAnsi="Arial" w:cs="Arial"/>
          <w:sz w:val="18"/>
          <w:szCs w:val="18"/>
          <w:lang w:val="en-US"/>
        </w:rPr>
        <w:t>Grishechkina</w:t>
      </w:r>
      <w:r w:rsidRPr="0091649C">
        <w:rPr>
          <w:rFonts w:ascii="Arial" w:hAnsi="Arial" w:cs="Arial"/>
          <w:color w:val="000000"/>
          <w:sz w:val="18"/>
          <w:szCs w:val="18"/>
          <w:lang w:val="en-US"/>
        </w:rPr>
        <w:t xml:space="preserve"> leading researcher Associate (VIZR), Candidate of Science in Biology, Russia,</w:t>
      </w:r>
    </w:p>
    <w:p w:rsidR="003D757D" w:rsidRPr="0091649C" w:rsidRDefault="00A657C9" w:rsidP="003D757D">
      <w:pPr>
        <w:pStyle w:val="Pa29"/>
        <w:rPr>
          <w:rFonts w:ascii="Arial" w:hAnsi="Arial" w:cs="Arial"/>
          <w:color w:val="000000"/>
          <w:sz w:val="18"/>
          <w:szCs w:val="18"/>
          <w:lang w:val="en-US"/>
        </w:rPr>
      </w:pPr>
      <w:r w:rsidRPr="0091649C">
        <w:rPr>
          <w:rFonts w:ascii="Arial" w:hAnsi="Arial" w:cs="Arial"/>
          <w:iCs/>
          <w:color w:val="000000"/>
          <w:sz w:val="18"/>
          <w:szCs w:val="18"/>
          <w:lang w:val="en-US"/>
        </w:rPr>
        <w:t>Victor I</w:t>
      </w:r>
      <w:r>
        <w:rPr>
          <w:rFonts w:ascii="Arial" w:hAnsi="Arial" w:cs="Arial"/>
          <w:iCs/>
          <w:color w:val="000000"/>
          <w:sz w:val="18"/>
          <w:szCs w:val="18"/>
          <w:lang w:val="en-US"/>
        </w:rPr>
        <w:t>.</w:t>
      </w:r>
      <w:r w:rsidRPr="0091649C">
        <w:rPr>
          <w:rFonts w:ascii="Arial" w:hAnsi="Arial" w:cs="Arial"/>
          <w:iCs/>
          <w:color w:val="000000"/>
          <w:sz w:val="18"/>
          <w:szCs w:val="18"/>
          <w:lang w:val="en-US"/>
        </w:rPr>
        <w:t xml:space="preserve"> </w:t>
      </w:r>
      <w:r w:rsidR="003D757D" w:rsidRPr="0091649C">
        <w:rPr>
          <w:rFonts w:ascii="Arial" w:hAnsi="Arial" w:cs="Arial"/>
          <w:iCs/>
          <w:color w:val="000000"/>
          <w:sz w:val="18"/>
          <w:szCs w:val="18"/>
          <w:lang w:val="en-US"/>
        </w:rPr>
        <w:t xml:space="preserve">Dolzhenko </w:t>
      </w:r>
      <w:r w:rsidR="003D757D" w:rsidRPr="0091649C">
        <w:rPr>
          <w:rFonts w:ascii="Arial" w:hAnsi="Arial" w:cs="Arial"/>
          <w:color w:val="000000"/>
          <w:sz w:val="18"/>
          <w:szCs w:val="18"/>
          <w:lang w:val="en-US"/>
        </w:rPr>
        <w:t xml:space="preserve">Deputy Director of VIZR, Doctor of Science in Agriculture, Russia, </w:t>
      </w: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t>Abstract</w:t>
      </w:r>
      <w:r w:rsidR="00404E5B">
        <w:rPr>
          <w:color w:val="BF5A14"/>
        </w:rPr>
        <w:t xml:space="preserve"> </w:t>
      </w:r>
    </w:p>
    <w:p w:rsidR="003D757D" w:rsidRPr="00465C22" w:rsidRDefault="003D757D" w:rsidP="003D757D">
      <w:pPr>
        <w:spacing w:beforeLines="90" w:before="216" w:line="280" w:lineRule="auto"/>
        <w:jc w:val="both"/>
        <w:rPr>
          <w:rFonts w:ascii="Arial" w:hAnsi="Arial" w:cs="Arial"/>
          <w:sz w:val="18"/>
          <w:szCs w:val="18"/>
        </w:rPr>
      </w:pPr>
      <w:r w:rsidRPr="00465C22">
        <w:rPr>
          <w:rFonts w:ascii="Arial" w:hAnsi="Arial" w:cs="Arial"/>
          <w:sz w:val="18"/>
          <w:szCs w:val="18"/>
        </w:rPr>
        <w:t>In the intensive fruit-growing areas of Russia the most harmful disease is still scab epiphytotics of which take place from 7 to 9 times out of 10 years (Yakuba, 2013). To struggle with scab fungicides of different chemical classes and different mechanisms of action are used which allows to</w:t>
      </w:r>
      <w:bookmarkStart w:id="0" w:name="_GoBack"/>
      <w:bookmarkEnd w:id="0"/>
      <w:r w:rsidRPr="00465C22">
        <w:rPr>
          <w:rFonts w:ascii="Arial" w:hAnsi="Arial" w:cs="Arial"/>
          <w:sz w:val="18"/>
          <w:szCs w:val="18"/>
        </w:rPr>
        <w:t xml:space="preserve"> use them in the course of anti-resistant program preventing mass disease development. Applying of strobilurins, trifloxystrobin (Zato, VDG) and kresoxim-methyl (Strobi, VDG), has become the undoubted success, they are characterized by positive ecotoxicological indicators (fast products degradation in the environment up to non-toxic products, absence of negative effects on microbial communities in the soil and on earthworms). All above mentioned results have raised profitability of protective measures and efficiency in terms of struggle with a group of apple-tree diseases with low rates of application taking into account crown height of the trees to which the product is applied which lowered toxicity load on microbial cenosis. Apple-tree treatment with these products increased yield and fruit marketability as well as keeping capacity during storage. The preparations influenced cropping positively entailing raise of photosynthesizing activity and processes of growth, increasing new shoots gain by 41–45%, and reduced leaf senescence (Dolzhenko, Grishechkina, 2001; Grishechkina and others, 2001; 2012). Because of the high risk of resistance strobilurins (pyraclostrobin) were applied in gardens combined with active ingredients (boscalide and dithionon) – Bellis, VDG (252+124 g/kg) and Tersel, VDG (120+40 g/kg). Efficiency of these products in terms of struggle with a group of apple-trees diseases was also at high level: grown fruit crop was almost not affected by the group of diseases (including rot), fruit had good keeping capacity. Lately, range of fungicides have been added with preparations of low toxicity containing new active ingredients belonging to anilinopyrimid (a.i. pyrimethanil) and pyridylmethylamid chemical classes (fluopyram) – Luna Tranquility, SC (125+375 g/l)) and carboxamides - Fontelis, SC (200 g/l of penthiopyrad). Research results that we have obtained shows that these preparations totally inhibited pathogenic agents in different fruit growing areas and with different disease development backgrounds: leaves and fruit were almost completely protected from scab and powdery mildew. When harvesting, residual quantity of applied fungicides was not found which indicates that preparations are not accumulated in fruit and do not contaminate the environment.</w:t>
      </w:r>
    </w:p>
    <w:p w:rsidR="00AE3E37" w:rsidRDefault="00A9710C" w:rsidP="003D757D">
      <w:pPr>
        <w:pStyle w:val="3"/>
        <w:spacing w:before="74"/>
        <w:rPr>
          <w:b w:val="0"/>
          <w:sz w:val="16"/>
        </w:rPr>
      </w:pPr>
      <w:r>
        <w:rPr>
          <w:b w:val="0"/>
        </w:rPr>
        <w:br w:type="column"/>
      </w:r>
      <w:r w:rsidR="003D757D">
        <w:rPr>
          <w:b w:val="0"/>
          <w:sz w:val="16"/>
        </w:rPr>
        <w:t xml:space="preserve"> </w:t>
      </w:r>
    </w:p>
    <w:p w:rsidR="003D757D" w:rsidRDefault="005973B9" w:rsidP="003D757D">
      <w:pPr>
        <w:spacing w:line="204" w:lineRule="exact"/>
        <w:rPr>
          <w:rFonts w:ascii="Arial"/>
          <w:b/>
          <w:color w:val="BF5A14"/>
          <w:sz w:val="20"/>
        </w:rPr>
      </w:pPr>
      <w:r>
        <w:rPr>
          <w:rFonts w:ascii="Arial"/>
          <w:b/>
          <w:color w:val="BF5A14"/>
          <w:sz w:val="20"/>
        </w:rPr>
        <w:br/>
        <w:t xml:space="preserve">Recent Publications </w:t>
      </w:r>
    </w:p>
    <w:p w:rsidR="003D757D" w:rsidRDefault="003D757D" w:rsidP="003D757D">
      <w:pPr>
        <w:spacing w:line="204" w:lineRule="exact"/>
        <w:rPr>
          <w:sz w:val="18"/>
        </w:rPr>
      </w:pPr>
    </w:p>
    <w:p w:rsidR="003D757D" w:rsidRDefault="003D757D" w:rsidP="008C79A8">
      <w:pPr>
        <w:pStyle w:val="a5"/>
        <w:widowControl/>
        <w:numPr>
          <w:ilvl w:val="0"/>
          <w:numId w:val="4"/>
        </w:numPr>
        <w:spacing w:before="0" w:line="240" w:lineRule="auto"/>
        <w:ind w:left="851" w:hanging="709"/>
        <w:contextualSpacing/>
        <w:rPr>
          <w:rFonts w:ascii="Trebuchet MS" w:hAnsi="Trebuchet MS"/>
          <w:sz w:val="18"/>
          <w:szCs w:val="18"/>
        </w:rPr>
      </w:pPr>
      <w:r>
        <w:rPr>
          <w:rFonts w:ascii="Trebuchet MS" w:hAnsi="Trebuchet MS"/>
          <w:sz w:val="18"/>
          <w:szCs w:val="18"/>
        </w:rPr>
        <w:t>Dolzhenko</w:t>
      </w:r>
      <w:r w:rsidRPr="00B977CD">
        <w:rPr>
          <w:rFonts w:ascii="Trebuchet MS" w:hAnsi="Trebuchet MS"/>
          <w:sz w:val="18"/>
          <w:szCs w:val="18"/>
        </w:rPr>
        <w:t xml:space="preserve"> </w:t>
      </w:r>
      <w:r>
        <w:rPr>
          <w:rFonts w:ascii="Trebuchet MS" w:hAnsi="Trebuchet MS"/>
          <w:sz w:val="18"/>
          <w:szCs w:val="18"/>
        </w:rPr>
        <w:t>V</w:t>
      </w:r>
      <w:r w:rsidRPr="00B977CD">
        <w:rPr>
          <w:rFonts w:ascii="Trebuchet MS" w:hAnsi="Trebuchet MS"/>
          <w:sz w:val="18"/>
          <w:szCs w:val="18"/>
        </w:rPr>
        <w:t xml:space="preserve">., </w:t>
      </w:r>
      <w:r>
        <w:rPr>
          <w:rFonts w:ascii="Trebuchet MS" w:hAnsi="Trebuchet MS"/>
          <w:sz w:val="18"/>
          <w:szCs w:val="18"/>
        </w:rPr>
        <w:t>Grisheechkina</w:t>
      </w:r>
      <w:r w:rsidRPr="00B977CD">
        <w:rPr>
          <w:rFonts w:ascii="Trebuchet MS" w:hAnsi="Trebuchet MS"/>
          <w:sz w:val="18"/>
          <w:szCs w:val="18"/>
        </w:rPr>
        <w:t xml:space="preserve"> </w:t>
      </w:r>
      <w:r>
        <w:rPr>
          <w:rFonts w:ascii="Trebuchet MS" w:hAnsi="Trebuchet MS"/>
          <w:sz w:val="18"/>
          <w:szCs w:val="18"/>
        </w:rPr>
        <w:t>L</w:t>
      </w:r>
      <w:r w:rsidRPr="00B977CD">
        <w:rPr>
          <w:rFonts w:ascii="Trebuchet MS" w:hAnsi="Trebuchet MS"/>
          <w:sz w:val="18"/>
          <w:szCs w:val="18"/>
        </w:rPr>
        <w:t xml:space="preserve">. </w:t>
      </w:r>
      <w:r>
        <w:rPr>
          <w:rFonts w:ascii="Trebuchet MS" w:hAnsi="Trebuchet MS"/>
          <w:sz w:val="18"/>
          <w:szCs w:val="18"/>
        </w:rPr>
        <w:t>(2001) Ecological grounds of apple protection against scab and other diseases. Book of Abstract "Plant protection on the boundary of XXI century". Scientifical and practical conference (to the 30-</w:t>
      </w:r>
      <w:r>
        <w:rPr>
          <w:rFonts w:ascii="Trebuchet MS" w:hAnsi="Trebuchet MS"/>
          <w:sz w:val="18"/>
          <w:szCs w:val="18"/>
          <w:vertAlign w:val="superscript"/>
        </w:rPr>
        <w:t xml:space="preserve">th </w:t>
      </w:r>
      <w:r>
        <w:rPr>
          <w:rFonts w:ascii="Trebuchet MS" w:hAnsi="Trebuchet MS"/>
          <w:sz w:val="18"/>
          <w:szCs w:val="18"/>
        </w:rPr>
        <w:t>anniversary of BelSRIPP). 187-190.</w:t>
      </w:r>
    </w:p>
    <w:p w:rsidR="003D757D" w:rsidRPr="00465C22" w:rsidRDefault="003D757D" w:rsidP="003D757D">
      <w:pPr>
        <w:widowControl/>
        <w:numPr>
          <w:ilvl w:val="0"/>
          <w:numId w:val="4"/>
        </w:numPr>
        <w:jc w:val="both"/>
        <w:rPr>
          <w:rFonts w:ascii="Arial" w:hAnsi="Arial" w:cs="Arial"/>
          <w:sz w:val="18"/>
          <w:szCs w:val="18"/>
        </w:rPr>
      </w:pPr>
      <w:r w:rsidRPr="00465C22">
        <w:rPr>
          <w:rFonts w:ascii="Arial" w:hAnsi="Arial" w:cs="Arial"/>
          <w:bCs/>
          <w:sz w:val="18"/>
          <w:szCs w:val="18"/>
        </w:rPr>
        <w:t>Grishechkina</w:t>
      </w:r>
      <w:r w:rsidRPr="00465C22">
        <w:rPr>
          <w:rFonts w:ascii="Arial" w:hAnsi="Arial" w:cs="Arial"/>
          <w:sz w:val="18"/>
          <w:szCs w:val="18"/>
        </w:rPr>
        <w:t xml:space="preserve"> L.D.</w:t>
      </w:r>
      <w:r w:rsidRPr="00465C22">
        <w:rPr>
          <w:rFonts w:ascii="Arial" w:hAnsi="Arial" w:cs="Arial"/>
          <w:bCs/>
          <w:sz w:val="18"/>
          <w:szCs w:val="18"/>
        </w:rPr>
        <w:t>,</w:t>
      </w:r>
      <w:r w:rsidRPr="00465C22">
        <w:rPr>
          <w:rFonts w:ascii="Arial" w:hAnsi="Arial" w:cs="Arial"/>
          <w:sz w:val="18"/>
          <w:szCs w:val="18"/>
        </w:rPr>
        <w:t xml:space="preserve"> Dolzhenko V.I., Milyutenkova T.I., Borovikova N.A. (2001) Formy i metody povysheniya economicheskoy effectivnosti regionalnogo sadovodstva i vinogradstva, organizatsiya issledovaniy i ikh koordinatsiya [Forms and methods related to economic efficiency increase of regional gardening and wine-growing, research organization and their coordination] Ecological and economic viability of apple-tree protection from scab. </w:t>
      </w:r>
      <w:r w:rsidRPr="00465C22">
        <w:rPr>
          <w:rFonts w:ascii="Arial" w:hAnsi="Arial" w:cs="Arial"/>
          <w:i/>
          <w:sz w:val="18"/>
          <w:szCs w:val="18"/>
        </w:rPr>
        <w:t>Anniversary subject collection of scientific papers</w:t>
      </w:r>
      <w:r w:rsidRPr="00465C22">
        <w:rPr>
          <w:rFonts w:ascii="Arial" w:hAnsi="Arial" w:cs="Arial"/>
          <w:sz w:val="18"/>
          <w:szCs w:val="18"/>
        </w:rPr>
        <w:t>, Krasnodar: pp. 273-277.</w:t>
      </w:r>
    </w:p>
    <w:p w:rsidR="003D757D" w:rsidRPr="00465C22" w:rsidRDefault="003D757D" w:rsidP="003D757D">
      <w:pPr>
        <w:widowControl/>
        <w:numPr>
          <w:ilvl w:val="0"/>
          <w:numId w:val="4"/>
        </w:numPr>
        <w:jc w:val="both"/>
        <w:rPr>
          <w:rFonts w:ascii="Arial" w:hAnsi="Arial" w:cs="Arial"/>
          <w:sz w:val="18"/>
          <w:szCs w:val="18"/>
        </w:rPr>
      </w:pPr>
      <w:r w:rsidRPr="00465C22">
        <w:rPr>
          <w:rFonts w:ascii="Arial" w:hAnsi="Arial" w:cs="Arial"/>
          <w:bCs/>
          <w:sz w:val="18"/>
          <w:szCs w:val="18"/>
        </w:rPr>
        <w:t>Grishechkina</w:t>
      </w:r>
      <w:r w:rsidRPr="00465C22">
        <w:rPr>
          <w:rFonts w:ascii="Arial" w:hAnsi="Arial" w:cs="Arial"/>
          <w:sz w:val="18"/>
          <w:szCs w:val="18"/>
        </w:rPr>
        <w:t xml:space="preserve"> L.D.</w:t>
      </w:r>
      <w:r w:rsidRPr="00465C22">
        <w:rPr>
          <w:rFonts w:ascii="Arial" w:hAnsi="Arial" w:cs="Arial"/>
          <w:bCs/>
          <w:sz w:val="18"/>
          <w:szCs w:val="18"/>
        </w:rPr>
        <w:t>, Dolzhenko V.I., Milyutenkova T.I.  (</w:t>
      </w:r>
      <w:r w:rsidRPr="00465C22">
        <w:rPr>
          <w:rFonts w:ascii="Arial" w:hAnsi="Arial" w:cs="Arial"/>
          <w:sz w:val="18"/>
          <w:szCs w:val="18"/>
        </w:rPr>
        <w:t xml:space="preserve">2012) </w:t>
      </w:r>
      <w:r w:rsidRPr="00465C22">
        <w:rPr>
          <w:rFonts w:ascii="Arial" w:hAnsi="Arial" w:cs="Arial"/>
          <w:bCs/>
          <w:sz w:val="18"/>
          <w:szCs w:val="18"/>
        </w:rPr>
        <w:t xml:space="preserve">Sovremennye fungitsidy dlya zashchity sada </w:t>
      </w:r>
      <w:r w:rsidRPr="00465C22">
        <w:rPr>
          <w:rFonts w:ascii="Arial" w:hAnsi="Arial" w:cs="Arial"/>
          <w:sz w:val="18"/>
          <w:szCs w:val="18"/>
        </w:rPr>
        <w:t xml:space="preserve">[Modern fungicides for garden protection]. </w:t>
      </w:r>
      <w:r w:rsidRPr="00465C22">
        <w:rPr>
          <w:rFonts w:ascii="Arial" w:hAnsi="Arial" w:cs="Arial"/>
          <w:i/>
          <w:sz w:val="18"/>
          <w:szCs w:val="18"/>
        </w:rPr>
        <w:t>Pomiculture and Small Fruits Culture in Russia:</w:t>
      </w:r>
      <w:r w:rsidRPr="00465C22">
        <w:rPr>
          <w:rFonts w:ascii="Arial" w:hAnsi="Arial" w:cs="Arial"/>
          <w:sz w:val="18"/>
          <w:szCs w:val="18"/>
        </w:rPr>
        <w:t xml:space="preserve"> vol. 30: pp. 408-422.</w:t>
      </w:r>
    </w:p>
    <w:p w:rsidR="003D757D" w:rsidRPr="00465C22" w:rsidRDefault="003D757D" w:rsidP="003D757D">
      <w:pPr>
        <w:widowControl/>
        <w:numPr>
          <w:ilvl w:val="0"/>
          <w:numId w:val="4"/>
        </w:numPr>
        <w:jc w:val="both"/>
        <w:rPr>
          <w:rFonts w:ascii="Arial" w:hAnsi="Arial" w:cs="Arial"/>
          <w:sz w:val="18"/>
          <w:szCs w:val="18"/>
        </w:rPr>
      </w:pPr>
      <w:r w:rsidRPr="00465C22">
        <w:rPr>
          <w:rFonts w:ascii="Arial" w:hAnsi="Arial" w:cs="Arial"/>
          <w:sz w:val="18"/>
          <w:szCs w:val="18"/>
        </w:rPr>
        <w:t>Yakuba G.V. (2013) Ekologizirovannaya zashchita yabloni ot parshi v usloviyakh klimaticheskikh izmeneniy [Ecological protection of apple against scab in the face of climate change], Krasnodar: p. 214.</w:t>
      </w:r>
    </w:p>
    <w:p w:rsidR="003D757D" w:rsidRPr="00465C22" w:rsidRDefault="003D757D" w:rsidP="003D757D">
      <w:pPr>
        <w:ind w:left="502"/>
        <w:jc w:val="both"/>
        <w:rPr>
          <w:rFonts w:ascii="Arial" w:hAnsi="Arial" w:cs="Arial"/>
          <w:sz w:val="18"/>
          <w:szCs w:val="18"/>
        </w:rPr>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val="ru-RU" w:eastAsia="ru-RU"/>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2641EC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ru-RU" w:eastAsia="ru-RU"/>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
    <w:p w:rsidR="003D757D" w:rsidRPr="003D757D" w:rsidRDefault="003D757D" w:rsidP="003D757D">
      <w:pPr>
        <w:ind w:left="502"/>
        <w:jc w:val="both"/>
        <w:rPr>
          <w:rFonts w:ascii="Arial" w:hAnsi="Arial" w:cs="Arial"/>
          <w:sz w:val="14"/>
          <w:szCs w:val="14"/>
        </w:rPr>
      </w:pPr>
      <w:r w:rsidRPr="008C79A8">
        <w:rPr>
          <w:rFonts w:ascii="Arial" w:hAnsi="Arial" w:cs="Arial"/>
          <w:sz w:val="14"/>
          <w:szCs w:val="14"/>
        </w:rPr>
        <w:t>L.D. Grishechkina, V.I. Dolzhenko are the employees of Federal State-Financed Scientific Institution All-Russian Research</w:t>
      </w:r>
      <w:r w:rsidRPr="00465C22">
        <w:rPr>
          <w:rFonts w:ascii="Arial" w:hAnsi="Arial" w:cs="Arial"/>
          <w:sz w:val="18"/>
          <w:szCs w:val="18"/>
        </w:rPr>
        <w:t xml:space="preserve"> </w:t>
      </w:r>
      <w:r w:rsidRPr="003D757D">
        <w:rPr>
          <w:rFonts w:ascii="Arial" w:hAnsi="Arial" w:cs="Arial"/>
          <w:sz w:val="14"/>
          <w:szCs w:val="14"/>
        </w:rPr>
        <w:t xml:space="preserve">Institute of Plant Protection and have wide experience in terms of plants protection. Their activity is mainly focused on scientifically based regulations related to efficient and safe application of preparations intended for protection of the main crops against pests in order to include these crops in the disease control measures system. Selected by the </w:t>
      </w:r>
      <w:r w:rsidRPr="003D757D">
        <w:rPr>
          <w:rFonts w:ascii="Arial" w:hAnsi="Arial" w:cs="Arial"/>
          <w:sz w:val="14"/>
          <w:szCs w:val="14"/>
        </w:rPr>
        <w:lastRenderedPageBreak/>
        <w:t>scientists range of plants protection products guarantee high efficiency and ecological safety for many agrocenosis components by means of preparations for special purposes, new active ingredients with low rates of application, improved products formulations, modern methods of products application etc. In general, all these measures reduce toxic load on cenosis and do not contaminate the environment with xenobiotics which undoubtedly makes chemical method control less hazardous. Scientists research results are used in Russian pesticides registration system.</w:t>
      </w:r>
    </w:p>
    <w:p w:rsidR="00300FE4" w:rsidRPr="003D757D" w:rsidRDefault="00300FE4" w:rsidP="003D757D">
      <w:pPr>
        <w:spacing w:before="41" w:line="154" w:lineRule="exact"/>
        <w:ind w:left="213" w:right="231"/>
        <w:jc w:val="both"/>
        <w:rPr>
          <w:rFonts w:ascii="Arial"/>
          <w:sz w:val="14"/>
          <w:szCs w:val="14"/>
        </w:rPr>
      </w:pPr>
    </w:p>
    <w:p w:rsidR="00300FE4" w:rsidRPr="003D757D" w:rsidRDefault="00300FE4">
      <w:pPr>
        <w:spacing w:before="41" w:line="154" w:lineRule="exact"/>
        <w:ind w:left="213" w:right="231"/>
        <w:jc w:val="both"/>
        <w:rPr>
          <w:rFonts w:ascii="Arial"/>
          <w:sz w:val="14"/>
          <w:szCs w:val="14"/>
        </w:rPr>
      </w:pPr>
    </w:p>
    <w:p w:rsidR="00300FE4" w:rsidRPr="003D757D" w:rsidRDefault="00300FE4">
      <w:pPr>
        <w:spacing w:before="41" w:line="154" w:lineRule="exact"/>
        <w:ind w:left="213" w:right="231"/>
        <w:jc w:val="both"/>
        <w:rPr>
          <w:rFonts w:ascii="Arial"/>
          <w:sz w:val="14"/>
        </w:rPr>
      </w:pPr>
    </w:p>
    <w:p w:rsidR="00300FE4" w:rsidRPr="003D757D" w:rsidRDefault="00300FE4">
      <w:pPr>
        <w:spacing w:before="41" w:line="154" w:lineRule="exact"/>
        <w:ind w:left="213" w:right="231"/>
        <w:jc w:val="both"/>
        <w:rPr>
          <w:rFonts w:ascii="Arial"/>
          <w:sz w:val="14"/>
        </w:rPr>
      </w:pPr>
    </w:p>
    <w:p w:rsidR="00AE3E37" w:rsidRDefault="00A9710C">
      <w:pPr>
        <w:spacing w:before="62"/>
        <w:ind w:left="4217" w:right="4235"/>
        <w:jc w:val="center"/>
        <w:rPr>
          <w:rFonts w:ascii="Arial"/>
          <w:sz w:val="14"/>
        </w:rPr>
      </w:pPr>
      <w:r>
        <w:rPr>
          <w:rFonts w:ascii="Arial"/>
          <w:sz w:val="14"/>
        </w:rPr>
        <w:t xml:space="preserve">Email: </w:t>
      </w:r>
      <w:hyperlink r:id="rId10" w:history="1">
        <w:r w:rsidR="003D757D">
          <w:rPr>
            <w:rStyle w:val="ac"/>
            <w:rFonts w:ascii="Arial"/>
            <w:sz w:val="14"/>
          </w:rPr>
          <w:t>ldg@iczr.ru</w:t>
        </w:r>
      </w:hyperlink>
    </w:p>
    <w:p w:rsidR="00AE3E37" w:rsidRDefault="00292ED9">
      <w:pPr>
        <w:pStyle w:val="a3"/>
        <w:spacing w:before="2"/>
        <w:rPr>
          <w:rFonts w:ascii="Arial"/>
          <w:sz w:val="19"/>
        </w:rPr>
      </w:pPr>
      <w:r>
        <w:rPr>
          <w:noProof/>
          <w:lang w:val="ru-RU" w:eastAsia="ru-RU"/>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39683A"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Pr="00D65A86" w:rsidRDefault="00AE3E37">
      <w:pPr>
        <w:pStyle w:val="a3"/>
        <w:spacing w:before="3"/>
        <w:rPr>
          <w:rFonts w:ascii="Minion Pro"/>
          <w:sz w:val="26"/>
        </w:rPr>
      </w:pPr>
    </w:p>
    <w:sectPr w:rsidR="00AE3E37" w:rsidRPr="00D65A86"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65DC1" w:rsidRDefault="00F65DC1">
      <w:r>
        <w:separator/>
      </w:r>
    </w:p>
  </w:endnote>
  <w:endnote w:type="continuationSeparator" w:id="0">
    <w:p w:rsidR="00F65DC1" w:rsidRDefault="00F65D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eiryo">
    <w:panose1 w:val="020B0604030504040204"/>
    <w:charset w:val="80"/>
    <w:family w:val="swiss"/>
    <w:pitch w:val="variable"/>
    <w:sig w:usb0="E10102FF" w:usb1="EAC7FFFF" w:usb2="00010012" w:usb3="00000000" w:csb0="0002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CC"/>
    <w:family w:val="swiss"/>
    <w:pitch w:val="variable"/>
    <w:sig w:usb0="00000287" w:usb1="00000000" w:usb2="00000000" w:usb3="00000000" w:csb0="0000009F" w:csb1="00000000"/>
  </w:font>
  <w:font w:name="Trebuchet MS">
    <w:panose1 w:val="020B06030202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val="ru-RU" w:eastAsia="ru-RU"/>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65DC1" w:rsidRDefault="00F65DC1">
      <w:r>
        <w:separator/>
      </w:r>
    </w:p>
  </w:footnote>
  <w:footnote w:type="continuationSeparator" w:id="0">
    <w:p w:rsidR="00F65DC1" w:rsidRDefault="00F65DC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val="ru-RU" w:eastAsia="ru-RU"/>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777F71"/>
    <w:multiLevelType w:val="hybridMultilevel"/>
    <w:tmpl w:val="0A56D71E"/>
    <w:lvl w:ilvl="0" w:tplc="DE0E61B6">
      <w:start w:val="1"/>
      <w:numFmt w:val="decimal"/>
      <w:lvlText w:val="%1."/>
      <w:lvlJc w:val="left"/>
      <w:pPr>
        <w:ind w:left="862" w:hanging="360"/>
      </w:pPr>
      <w:rPr>
        <w:rFonts w:hint="default"/>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oNotDisplayPageBoundaries/>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84D56"/>
    <w:rsid w:val="00292ED9"/>
    <w:rsid w:val="00300FE4"/>
    <w:rsid w:val="003D757D"/>
    <w:rsid w:val="00404E5B"/>
    <w:rsid w:val="00414F7B"/>
    <w:rsid w:val="004355DC"/>
    <w:rsid w:val="004749B4"/>
    <w:rsid w:val="00494130"/>
    <w:rsid w:val="004F3523"/>
    <w:rsid w:val="005955CA"/>
    <w:rsid w:val="005973B9"/>
    <w:rsid w:val="005B3A56"/>
    <w:rsid w:val="006060CE"/>
    <w:rsid w:val="0062351B"/>
    <w:rsid w:val="0063497F"/>
    <w:rsid w:val="00873DF0"/>
    <w:rsid w:val="008756E6"/>
    <w:rsid w:val="008C79A8"/>
    <w:rsid w:val="009B2D44"/>
    <w:rsid w:val="00A07E82"/>
    <w:rsid w:val="00A657C9"/>
    <w:rsid w:val="00A9710C"/>
    <w:rsid w:val="00AE3E37"/>
    <w:rsid w:val="00B21A57"/>
    <w:rsid w:val="00C33602"/>
    <w:rsid w:val="00CD6F55"/>
    <w:rsid w:val="00D65A86"/>
    <w:rsid w:val="00DE3104"/>
    <w:rsid w:val="00F65DC1"/>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1F5B9D49-250F-4788-9C4E-726071D0C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Верхний колонтитул Знак"/>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Нижний колонтитул Знак"/>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Текст выноски Знак"/>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Основной текст Знак"/>
    <w:basedOn w:val="a0"/>
    <w:link w:val="a3"/>
    <w:uiPriority w:val="1"/>
    <w:rsid w:val="005973B9"/>
    <w:rPr>
      <w:rFonts w:ascii="Tw Cen MT" w:eastAsia="Tw Cen MT" w:hAnsi="Tw Cen MT" w:cs="Tw Cen MT"/>
      <w:sz w:val="18"/>
      <w:szCs w:val="18"/>
    </w:rPr>
  </w:style>
  <w:style w:type="paragraph" w:customStyle="1" w:styleId="Pa29">
    <w:name w:val="Pa29"/>
    <w:basedOn w:val="a"/>
    <w:next w:val="a"/>
    <w:uiPriority w:val="99"/>
    <w:rsid w:val="003D757D"/>
    <w:pPr>
      <w:widowControl/>
      <w:autoSpaceDE w:val="0"/>
      <w:autoSpaceDN w:val="0"/>
      <w:adjustRightInd w:val="0"/>
      <w:spacing w:line="161" w:lineRule="atLeast"/>
    </w:pPr>
    <w:rPr>
      <w:rFonts w:ascii="Times New Roman" w:eastAsiaTheme="minorHAnsi" w:hAnsi="Times New Roman" w:cs="Times New Roman"/>
      <w:sz w:val="24"/>
      <w:szCs w:val="24"/>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drXXXXXXX@xxxmail.com"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781</Words>
  <Characters>4457</Characters>
  <Application>Microsoft Office Word</Application>
  <DocSecurity>0</DocSecurity>
  <Lines>37</Lines>
  <Paragraphs>10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5228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Людмила Д. Гришечкина</cp:lastModifiedBy>
  <cp:revision>5</cp:revision>
  <dcterms:created xsi:type="dcterms:W3CDTF">2017-02-01T07:50:00Z</dcterms:created>
  <dcterms:modified xsi:type="dcterms:W3CDTF">2017-02-06T07:38:00Z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