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2C7" w:rsidRPr="000A72C7" w:rsidRDefault="000A72C7" w:rsidP="000A72C7">
      <w:pPr>
        <w:rPr>
          <w:rFonts w:ascii="Times New Roman" w:hAnsi="Times New Roman" w:cs="Times New Roman"/>
          <w:color w:val="0070C0"/>
          <w:sz w:val="36"/>
          <w:szCs w:val="36"/>
        </w:rPr>
      </w:pPr>
      <w:r w:rsidRPr="000A72C7">
        <w:rPr>
          <w:rFonts w:ascii="Times New Roman" w:hAnsi="Times New Roman" w:cs="Times New Roman"/>
          <w:color w:val="0070C0"/>
          <w:sz w:val="36"/>
          <w:szCs w:val="36"/>
        </w:rPr>
        <w:t>Light control on cutting propagation of Chrysanthemum induces the reduction of flowering time</w:t>
      </w:r>
    </w:p>
    <w:p w:rsidR="000A72C7" w:rsidRPr="000A72C7" w:rsidRDefault="000A72C7" w:rsidP="000A72C7">
      <w:pPr>
        <w:rPr>
          <w:rFonts w:ascii="Arial" w:hAnsi="Arial" w:cs="Arial"/>
          <w:sz w:val="18"/>
          <w:szCs w:val="18"/>
        </w:rPr>
      </w:pPr>
      <w:r w:rsidRPr="000A72C7">
        <w:rPr>
          <w:rFonts w:ascii="Arial" w:hAnsi="Arial" w:cs="Arial"/>
          <w:sz w:val="18"/>
          <w:szCs w:val="18"/>
        </w:rPr>
        <w:t xml:space="preserve">Won Jun Hwang, Chan </w:t>
      </w:r>
      <w:proofErr w:type="spellStart"/>
      <w:r w:rsidRPr="000A72C7">
        <w:rPr>
          <w:rFonts w:ascii="Arial" w:hAnsi="Arial" w:cs="Arial"/>
          <w:sz w:val="18"/>
          <w:szCs w:val="18"/>
        </w:rPr>
        <w:t>Saem</w:t>
      </w:r>
      <w:proofErr w:type="spellEnd"/>
      <w:r w:rsidRPr="000A72C7">
        <w:rPr>
          <w:rFonts w:ascii="Arial" w:hAnsi="Arial" w:cs="Arial"/>
          <w:sz w:val="18"/>
          <w:szCs w:val="18"/>
        </w:rPr>
        <w:t xml:space="preserve"> </w:t>
      </w:r>
      <w:proofErr w:type="spellStart"/>
      <w:r w:rsidRPr="000A72C7">
        <w:rPr>
          <w:rFonts w:ascii="Arial" w:hAnsi="Arial" w:cs="Arial"/>
          <w:sz w:val="18"/>
          <w:szCs w:val="18"/>
        </w:rPr>
        <w:t>Kil</w:t>
      </w:r>
      <w:proofErr w:type="spellEnd"/>
      <w:r w:rsidRPr="000A72C7">
        <w:rPr>
          <w:rFonts w:ascii="Arial" w:hAnsi="Arial" w:cs="Arial"/>
          <w:sz w:val="18"/>
          <w:szCs w:val="18"/>
        </w:rPr>
        <w:t xml:space="preserve">, You </w:t>
      </w:r>
      <w:proofErr w:type="spellStart"/>
      <w:r w:rsidRPr="000A72C7">
        <w:rPr>
          <w:rFonts w:ascii="Arial" w:hAnsi="Arial" w:cs="Arial"/>
          <w:sz w:val="18"/>
          <w:szCs w:val="18"/>
        </w:rPr>
        <w:t>Jin</w:t>
      </w:r>
      <w:proofErr w:type="spellEnd"/>
      <w:r w:rsidRPr="000A72C7">
        <w:rPr>
          <w:rFonts w:ascii="Arial" w:hAnsi="Arial" w:cs="Arial"/>
          <w:sz w:val="18"/>
          <w:szCs w:val="18"/>
        </w:rPr>
        <w:t xml:space="preserve"> Lim, </w:t>
      </w:r>
      <w:proofErr w:type="spellStart"/>
      <w:r w:rsidRPr="000A72C7">
        <w:rPr>
          <w:rFonts w:ascii="Arial" w:hAnsi="Arial" w:cs="Arial"/>
          <w:sz w:val="18"/>
          <w:szCs w:val="18"/>
        </w:rPr>
        <w:t>Seok</w:t>
      </w:r>
      <w:proofErr w:type="spellEnd"/>
      <w:r w:rsidRPr="000A72C7">
        <w:rPr>
          <w:rFonts w:ascii="Arial" w:hAnsi="Arial" w:cs="Arial"/>
          <w:sz w:val="18"/>
          <w:szCs w:val="18"/>
        </w:rPr>
        <w:t xml:space="preserve"> Hyun </w:t>
      </w:r>
      <w:proofErr w:type="spellStart"/>
      <w:r w:rsidRPr="000A72C7">
        <w:rPr>
          <w:rFonts w:ascii="Arial" w:hAnsi="Arial" w:cs="Arial"/>
          <w:sz w:val="18"/>
          <w:szCs w:val="18"/>
        </w:rPr>
        <w:t>Eom</w:t>
      </w:r>
      <w:proofErr w:type="spellEnd"/>
      <w:r w:rsidRPr="000A72C7">
        <w:rPr>
          <w:rFonts w:ascii="Arial" w:hAnsi="Arial" w:cs="Arial"/>
          <w:sz w:val="18"/>
          <w:szCs w:val="18"/>
        </w:rPr>
        <w:t>*</w:t>
      </w:r>
    </w:p>
    <w:p w:rsidR="000A72C7" w:rsidRPr="00BA0FEC" w:rsidRDefault="000A72C7" w:rsidP="000A72C7">
      <w:pPr>
        <w:rPr>
          <w:rFonts w:ascii="Times New Roman" w:hAnsi="Times New Roman" w:cs="Times New Roman"/>
          <w:sz w:val="18"/>
          <w:szCs w:val="18"/>
        </w:rPr>
      </w:pPr>
      <w:r>
        <w:rPr>
          <w:rFonts w:ascii="Times New Roman" w:hAnsi="Times New Roman" w:cs="Times New Roman"/>
          <w:sz w:val="18"/>
          <w:szCs w:val="18"/>
        </w:rPr>
        <w:t xml:space="preserve">Department of Horticultural Biotechnology, College of Life Sciences, Kyung </w:t>
      </w:r>
      <w:proofErr w:type="spellStart"/>
      <w:r>
        <w:rPr>
          <w:rFonts w:ascii="Times New Roman" w:hAnsi="Times New Roman" w:cs="Times New Roman"/>
          <w:sz w:val="18"/>
          <w:szCs w:val="18"/>
        </w:rPr>
        <w:t>Hee</w:t>
      </w:r>
      <w:proofErr w:type="spellEnd"/>
      <w:r>
        <w:rPr>
          <w:rFonts w:ascii="Times New Roman" w:hAnsi="Times New Roman" w:cs="Times New Roman"/>
          <w:sz w:val="18"/>
          <w:szCs w:val="18"/>
        </w:rPr>
        <w:t xml:space="preserve"> University, </w:t>
      </w:r>
      <w:proofErr w:type="spellStart"/>
      <w:r>
        <w:rPr>
          <w:rFonts w:ascii="Times New Roman" w:hAnsi="Times New Roman" w:cs="Times New Roman"/>
          <w:sz w:val="18"/>
          <w:szCs w:val="18"/>
        </w:rPr>
        <w:t>Yongin</w:t>
      </w:r>
      <w:proofErr w:type="spellEnd"/>
      <w:r>
        <w:rPr>
          <w:rFonts w:ascii="Times New Roman" w:hAnsi="Times New Roman" w:cs="Times New Roman"/>
          <w:sz w:val="18"/>
          <w:szCs w:val="18"/>
        </w:rPr>
        <w:t xml:space="preserve"> 17104, Republic of Korea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0A72C7" w:rsidRDefault="000A72C7" w:rsidP="000A72C7">
      <w:pPr>
        <w:ind w:firstLineChars="50" w:firstLine="90"/>
        <w:rPr>
          <w:rFonts w:ascii="Times New Roman" w:hAnsi="Times New Roman" w:cs="Times New Roman"/>
          <w:sz w:val="18"/>
          <w:szCs w:val="18"/>
        </w:rPr>
      </w:pPr>
    </w:p>
    <w:p w:rsidR="000A72C7" w:rsidRDefault="000A72C7" w:rsidP="000A72C7">
      <w:pPr>
        <w:ind w:firstLineChars="50" w:firstLine="90"/>
        <w:jc w:val="both"/>
        <w:rPr>
          <w:rFonts w:ascii="Times New Roman" w:hAnsi="Times New Roman" w:cs="Times New Roman"/>
          <w:sz w:val="18"/>
          <w:szCs w:val="18"/>
        </w:rPr>
      </w:pPr>
    </w:p>
    <w:p w:rsidR="000A72C7" w:rsidRDefault="000A72C7" w:rsidP="000A72C7">
      <w:pPr>
        <w:ind w:firstLineChars="50" w:firstLine="90"/>
        <w:jc w:val="both"/>
        <w:rPr>
          <w:rFonts w:ascii="Times New Roman" w:hAnsi="Times New Roman" w:cs="Times New Roman"/>
          <w:color w:val="222222"/>
          <w:sz w:val="18"/>
          <w:lang w:val="en"/>
        </w:rPr>
      </w:pPr>
      <w:r>
        <w:rPr>
          <w:rFonts w:ascii="Times New Roman" w:eastAsiaTheme="minorEastAsia" w:hAnsi="Times New Roman" w:cs="Times New Roman" w:hint="eastAsia"/>
          <w:sz w:val="18"/>
          <w:szCs w:val="18"/>
          <w:lang w:eastAsia="ko-KR"/>
        </w:rPr>
        <w:t>T</w:t>
      </w:r>
      <w:r w:rsidRPr="00486B0A">
        <w:rPr>
          <w:rFonts w:ascii="Times New Roman" w:hAnsi="Times New Roman" w:cs="Times New Roman"/>
          <w:sz w:val="18"/>
          <w:szCs w:val="18"/>
        </w:rPr>
        <w:t xml:space="preserve">his study </w:t>
      </w:r>
      <w:r>
        <w:rPr>
          <w:rFonts w:ascii="Times New Roman" w:hAnsi="Times New Roman" w:cs="Times New Roman"/>
          <w:sz w:val="18"/>
          <w:szCs w:val="18"/>
        </w:rPr>
        <w:t xml:space="preserve">was </w:t>
      </w:r>
      <w:r w:rsidRPr="00486B0A">
        <w:rPr>
          <w:rFonts w:ascii="Times New Roman" w:hAnsi="Times New Roman" w:cs="Times New Roman"/>
          <w:sz w:val="18"/>
          <w:szCs w:val="18"/>
        </w:rPr>
        <w:t xml:space="preserve">conducted to </w:t>
      </w:r>
      <w:r>
        <w:rPr>
          <w:rFonts w:ascii="Times New Roman" w:hAnsi="Times New Roman" w:cs="Times New Roman"/>
          <w:sz w:val="18"/>
          <w:szCs w:val="18"/>
        </w:rPr>
        <w:t>reduce flowering time by the application of</w:t>
      </w:r>
      <w:r w:rsidRPr="00486B0A">
        <w:rPr>
          <w:rFonts w:ascii="Times New Roman" w:hAnsi="Times New Roman" w:cs="Times New Roman"/>
          <w:sz w:val="18"/>
          <w:szCs w:val="18"/>
        </w:rPr>
        <w:t xml:space="preserve"> light </w:t>
      </w:r>
      <w:r>
        <w:rPr>
          <w:rFonts w:ascii="Times New Roman" w:hAnsi="Times New Roman" w:cs="Times New Roman"/>
          <w:sz w:val="18"/>
          <w:szCs w:val="18"/>
        </w:rPr>
        <w:t xml:space="preserve">irradiations </w:t>
      </w:r>
      <w:r w:rsidRPr="00486B0A">
        <w:rPr>
          <w:rFonts w:ascii="Times New Roman" w:hAnsi="Times New Roman" w:cs="Times New Roman"/>
          <w:sz w:val="18"/>
          <w:szCs w:val="18"/>
        </w:rPr>
        <w:t xml:space="preserve">on </w:t>
      </w:r>
      <w:r>
        <w:rPr>
          <w:rFonts w:ascii="Times New Roman" w:hAnsi="Times New Roman" w:cs="Times New Roman"/>
          <w:sz w:val="18"/>
          <w:szCs w:val="18"/>
        </w:rPr>
        <w:t xml:space="preserve">the cuttings of a </w:t>
      </w:r>
      <w:r w:rsidRPr="00486B0A">
        <w:rPr>
          <w:rFonts w:ascii="Times New Roman" w:hAnsi="Times New Roman" w:cs="Times New Roman"/>
          <w:sz w:val="18"/>
          <w:szCs w:val="18"/>
        </w:rPr>
        <w:t xml:space="preserve">spray </w:t>
      </w:r>
      <w:r>
        <w:rPr>
          <w:rFonts w:ascii="Times New Roman" w:hAnsi="Times New Roman" w:cs="Times New Roman"/>
          <w:sz w:val="18"/>
          <w:szCs w:val="18"/>
        </w:rPr>
        <w:t xml:space="preserve">type </w:t>
      </w:r>
      <w:r w:rsidRPr="00486B0A">
        <w:rPr>
          <w:rFonts w:ascii="Times New Roman" w:hAnsi="Times New Roman" w:cs="Times New Roman"/>
          <w:color w:val="222222"/>
          <w:sz w:val="18"/>
          <w:szCs w:val="18"/>
          <w:lang w:val="en"/>
        </w:rPr>
        <w:t>chrysanthemum</w:t>
      </w:r>
      <w:r>
        <w:rPr>
          <w:rFonts w:ascii="Times New Roman" w:hAnsi="Times New Roman" w:cs="Times New Roman"/>
          <w:color w:val="222222"/>
          <w:sz w:val="18"/>
          <w:szCs w:val="18"/>
          <w:lang w:val="en"/>
        </w:rPr>
        <w:t>, named ‘</w:t>
      </w:r>
      <w:proofErr w:type="spellStart"/>
      <w:r w:rsidRPr="005C550B">
        <w:rPr>
          <w:rFonts w:ascii="Times New Roman" w:hAnsi="Times New Roman" w:cs="Times New Roman"/>
          <w:color w:val="222222"/>
          <w:sz w:val="18"/>
          <w:szCs w:val="18"/>
          <w:lang w:val="en"/>
        </w:rPr>
        <w:t>Haydal</w:t>
      </w:r>
      <w:proofErr w:type="spellEnd"/>
      <w:r>
        <w:rPr>
          <w:rFonts w:ascii="Times New Roman" w:hAnsi="Times New Roman" w:cs="Times New Roman"/>
          <w:color w:val="222222"/>
          <w:sz w:val="18"/>
          <w:szCs w:val="18"/>
          <w:lang w:val="en"/>
        </w:rPr>
        <w:t>’, for the purpose of reduction of flowering time</w:t>
      </w:r>
      <w:r w:rsidRPr="00486B0A">
        <w:rPr>
          <w:rFonts w:ascii="Times New Roman" w:hAnsi="Times New Roman" w:cs="Times New Roman"/>
          <w:color w:val="222222"/>
          <w:sz w:val="18"/>
          <w:szCs w:val="18"/>
          <w:lang w:val="en"/>
        </w:rPr>
        <w:t xml:space="preserve">. </w:t>
      </w:r>
      <w:r>
        <w:rPr>
          <w:rFonts w:ascii="Times New Roman" w:eastAsia="새굴림" w:hAnsi="Times New Roman" w:cs="Times New Roman"/>
          <w:color w:val="242424"/>
          <w:sz w:val="18"/>
          <w:szCs w:val="18"/>
        </w:rPr>
        <w:t xml:space="preserve">Two types of cuttings, </w:t>
      </w:r>
      <w:r w:rsidRPr="005C550B">
        <w:rPr>
          <w:rFonts w:ascii="Times New Roman" w:hAnsi="Times New Roman" w:cs="Times New Roman"/>
          <w:sz w:val="18"/>
          <w:szCs w:val="18"/>
        </w:rPr>
        <w:t>terminal cutting</w:t>
      </w:r>
      <w:r w:rsidRPr="00486B0A">
        <w:rPr>
          <w:rFonts w:ascii="Times New Roman" w:eastAsia="새굴림" w:hAnsi="Times New Roman" w:cs="Times New Roman"/>
          <w:color w:val="242424"/>
          <w:sz w:val="18"/>
          <w:szCs w:val="18"/>
        </w:rPr>
        <w:t xml:space="preserve"> and </w:t>
      </w:r>
      <w:r>
        <w:rPr>
          <w:rFonts w:ascii="Times New Roman" w:eastAsia="새굴림" w:hAnsi="Times New Roman" w:cs="Times New Roman"/>
          <w:color w:val="242424"/>
          <w:sz w:val="18"/>
          <w:szCs w:val="18"/>
        </w:rPr>
        <w:t>axillary</w:t>
      </w:r>
      <w:r>
        <w:rPr>
          <w:rFonts w:ascii="Times New Roman" w:eastAsia="새굴림" w:hAnsi="Times New Roman" w:cs="Times New Roman" w:hint="eastAsia"/>
          <w:color w:val="242424"/>
          <w:sz w:val="18"/>
          <w:szCs w:val="18"/>
        </w:rPr>
        <w:t xml:space="preserve"> bud </w:t>
      </w:r>
      <w:r w:rsidRPr="00486B0A">
        <w:rPr>
          <w:rFonts w:ascii="Times New Roman" w:eastAsia="새굴림" w:hAnsi="Times New Roman" w:cs="Times New Roman"/>
          <w:color w:val="242424"/>
          <w:sz w:val="18"/>
          <w:szCs w:val="18"/>
        </w:rPr>
        <w:t>cutting</w:t>
      </w:r>
      <w:r>
        <w:rPr>
          <w:rFonts w:ascii="Times New Roman" w:eastAsia="새굴림" w:hAnsi="Times New Roman" w:cs="Times New Roman"/>
          <w:color w:val="242424"/>
          <w:sz w:val="18"/>
          <w:szCs w:val="18"/>
        </w:rPr>
        <w:t>,</w:t>
      </w:r>
      <w:r w:rsidRPr="00486B0A">
        <w:rPr>
          <w:rFonts w:ascii="Times New Roman" w:eastAsia="새굴림" w:hAnsi="Times New Roman" w:cs="Times New Roman"/>
          <w:color w:val="242424"/>
          <w:sz w:val="18"/>
          <w:szCs w:val="18"/>
        </w:rPr>
        <w:t xml:space="preserve"> </w:t>
      </w:r>
      <w:r>
        <w:rPr>
          <w:rFonts w:ascii="Times New Roman" w:eastAsia="새굴림" w:hAnsi="Times New Roman" w:cs="Times New Roman"/>
          <w:color w:val="242424"/>
          <w:sz w:val="18"/>
          <w:szCs w:val="18"/>
        </w:rPr>
        <w:t xml:space="preserve">were used. Light qualities and intensities </w:t>
      </w:r>
      <w:r w:rsidRPr="00486B0A">
        <w:rPr>
          <w:rFonts w:ascii="Times New Roman" w:eastAsia="새굴림" w:hAnsi="Times New Roman" w:cs="Times New Roman"/>
          <w:color w:val="242424"/>
          <w:sz w:val="18"/>
          <w:szCs w:val="18"/>
        </w:rPr>
        <w:t xml:space="preserve">were </w:t>
      </w:r>
      <w:r>
        <w:rPr>
          <w:rFonts w:ascii="Times New Roman" w:eastAsia="새굴림" w:hAnsi="Times New Roman" w:cs="Times New Roman"/>
          <w:color w:val="242424"/>
          <w:sz w:val="18"/>
          <w:szCs w:val="18"/>
        </w:rPr>
        <w:t xml:space="preserve">applied to the cuttings at the initial growth periods. The periods of light treatments </w:t>
      </w:r>
      <w:r>
        <w:rPr>
          <w:rFonts w:ascii="Times New Roman" w:hAnsi="Times New Roman" w:cs="Times New Roman"/>
          <w:sz w:val="18"/>
          <w:szCs w:val="18"/>
        </w:rPr>
        <w:t>were 10, 20, and 30 days with 16 h daylight in a day, respectively.</w:t>
      </w:r>
      <w:r w:rsidRPr="002262F1">
        <w:rPr>
          <w:rFonts w:ascii="Times New Roman" w:hAnsi="Times New Roman" w:cs="Times New Roman"/>
          <w:color w:val="222222"/>
          <w:sz w:val="18"/>
          <w:szCs w:val="18"/>
          <w:lang w:val="en"/>
        </w:rPr>
        <w:t xml:space="preserve"> </w:t>
      </w:r>
      <w:r>
        <w:rPr>
          <w:rFonts w:ascii="Times New Roman" w:hAnsi="Times New Roman" w:cs="Times New Roman"/>
          <w:color w:val="222222"/>
          <w:sz w:val="18"/>
          <w:szCs w:val="18"/>
          <w:lang w:val="en"/>
        </w:rPr>
        <w:t>After the light treatments, the cuttings were moved into a growth facility set to 8 hour short-day period (SDP) and maintained until flowering. Experimental data collected were the time of flowering initiation, the length, weight, and thickness of shoots, and the qualities of flowers. In conventional methods for flowering from cuttings and our non-treated control, it generally took about 110 days</w:t>
      </w:r>
      <w:r w:rsidRPr="005A6523">
        <w:rPr>
          <w:rFonts w:ascii="Times New Roman" w:hAnsi="Times New Roman" w:cs="Times New Roman"/>
          <w:color w:val="222222"/>
          <w:sz w:val="18"/>
          <w:szCs w:val="18"/>
          <w:lang w:val="en"/>
        </w:rPr>
        <w:t xml:space="preserve"> </w:t>
      </w:r>
      <w:r>
        <w:rPr>
          <w:rFonts w:ascii="Times New Roman" w:hAnsi="Times New Roman" w:cs="Times New Roman"/>
          <w:color w:val="222222"/>
          <w:sz w:val="18"/>
          <w:szCs w:val="18"/>
          <w:lang w:val="en"/>
        </w:rPr>
        <w:t>for flowering from cuttings. SDP treatment right after cutting establishment reduced flowering time, exhibiting</w:t>
      </w:r>
      <w:r>
        <w:rPr>
          <w:rFonts w:ascii="Times New Roman" w:hAnsi="Times New Roman" w:cs="Times New Roman" w:hint="eastAsia"/>
          <w:color w:val="222222"/>
          <w:sz w:val="18"/>
          <w:szCs w:val="18"/>
          <w:lang w:val="en"/>
        </w:rPr>
        <w:t xml:space="preserve"> </w:t>
      </w:r>
      <w:r>
        <w:rPr>
          <w:rFonts w:ascii="Times New Roman" w:hAnsi="Times New Roman" w:cs="Times New Roman"/>
          <w:color w:val="222222"/>
          <w:sz w:val="18"/>
          <w:szCs w:val="18"/>
          <w:lang w:val="en"/>
        </w:rPr>
        <w:t xml:space="preserve">73 days for </w:t>
      </w:r>
      <w:r>
        <w:rPr>
          <w:rFonts w:ascii="Times New Roman" w:hAnsi="Times New Roman" w:cs="Times New Roman" w:hint="eastAsia"/>
          <w:color w:val="222222"/>
          <w:sz w:val="18"/>
          <w:szCs w:val="18"/>
          <w:lang w:val="en"/>
        </w:rPr>
        <w:t>flower</w:t>
      </w:r>
      <w:r>
        <w:rPr>
          <w:rFonts w:ascii="Times New Roman" w:hAnsi="Times New Roman" w:cs="Times New Roman"/>
          <w:color w:val="222222"/>
          <w:sz w:val="18"/>
          <w:szCs w:val="18"/>
          <w:lang w:val="en"/>
        </w:rPr>
        <w:t xml:space="preserve">ing. </w:t>
      </w:r>
      <w:r w:rsidRPr="001B2E5E">
        <w:rPr>
          <w:rFonts w:ascii="Times New Roman" w:hAnsi="Times New Roman" w:cs="Times New Roman"/>
          <w:color w:val="222222"/>
          <w:sz w:val="18"/>
          <w:lang w:val="en"/>
        </w:rPr>
        <w:t>Regardless of light quality,</w:t>
      </w:r>
      <w:r>
        <w:rPr>
          <w:rFonts w:ascii="Times New Roman" w:hAnsi="Times New Roman" w:cs="Times New Roman"/>
          <w:color w:val="222222"/>
          <w:sz w:val="18"/>
          <w:lang w:val="en"/>
        </w:rPr>
        <w:t xml:space="preserve"> initial 10-day light supplement to cuttings induced flowering at 49 days</w:t>
      </w:r>
      <w:r w:rsidRPr="001B2E5E">
        <w:rPr>
          <w:rFonts w:ascii="Times New Roman" w:hAnsi="Times New Roman" w:cs="Times New Roman"/>
          <w:color w:val="222222"/>
          <w:sz w:val="18"/>
          <w:lang w:val="en"/>
        </w:rPr>
        <w:t>.</w:t>
      </w:r>
      <w:r>
        <w:rPr>
          <w:rFonts w:ascii="Times New Roman" w:hAnsi="Times New Roman" w:cs="Times New Roman"/>
          <w:color w:val="222222"/>
          <w:sz w:val="18"/>
          <w:lang w:val="en"/>
        </w:rPr>
        <w:t xml:space="preserve"> Low intensity of </w:t>
      </w:r>
      <w:r w:rsidRPr="0000791C">
        <w:rPr>
          <w:rFonts w:ascii="Times New Roman" w:hAnsi="Times New Roman" w:cs="Times New Roman"/>
          <w:color w:val="222222"/>
          <w:sz w:val="18"/>
          <w:lang w:val="en"/>
        </w:rPr>
        <w:t>light treatment</w:t>
      </w:r>
      <w:r>
        <w:rPr>
          <w:rFonts w:ascii="Times New Roman" w:hAnsi="Times New Roman" w:cs="Times New Roman"/>
          <w:color w:val="222222"/>
          <w:sz w:val="18"/>
          <w:lang w:val="en"/>
        </w:rPr>
        <w:t xml:space="preserve"> to terminal cuttings reduced</w:t>
      </w:r>
      <w:r w:rsidRPr="0000791C">
        <w:rPr>
          <w:rFonts w:ascii="Times New Roman" w:hAnsi="Times New Roman" w:cs="Times New Roman"/>
          <w:color w:val="222222"/>
          <w:sz w:val="18"/>
          <w:lang w:val="en"/>
        </w:rPr>
        <w:t xml:space="preserve"> flowering time</w:t>
      </w:r>
      <w:r>
        <w:rPr>
          <w:rFonts w:ascii="Times New Roman" w:hAnsi="Times New Roman" w:cs="Times New Roman"/>
          <w:sz w:val="18"/>
          <w:szCs w:val="18"/>
        </w:rPr>
        <w:t xml:space="preserve"> while high intensity of light treatment to axillary bud cuttings shorten flowering time. Initial </w:t>
      </w:r>
      <w:r>
        <w:rPr>
          <w:rFonts w:ascii="Times New Roman" w:hAnsi="Times New Roman" w:cs="Times New Roman"/>
          <w:color w:val="222222"/>
          <w:sz w:val="18"/>
          <w:lang w:val="en"/>
        </w:rPr>
        <w:t>20-day light supplement also reduced flowering time, presenting 59 days for flowering. Although 20-day light supplement showed less effect for flowering time, the treatment was better for growth qualities like shoot length and flower size than 10-day light supplement. The 30-day light supplement was less effective to the production of chrysanthemum flowers.</w:t>
      </w:r>
    </w:p>
    <w:p w:rsidR="000A72C7" w:rsidRDefault="000A72C7" w:rsidP="000A72C7">
      <w:pPr>
        <w:pStyle w:val="3"/>
        <w:spacing w:before="74"/>
        <w:jc w:val="both"/>
        <w:rPr>
          <w:color w:val="BF5A14"/>
        </w:rPr>
      </w:pPr>
    </w:p>
    <w:p w:rsidR="000A72C7" w:rsidRDefault="000A72C7">
      <w:pPr>
        <w:pStyle w:val="3"/>
        <w:spacing w:before="74"/>
        <w:rPr>
          <w:color w:val="BF5A14"/>
        </w:rPr>
      </w:pPr>
    </w:p>
    <w:p w:rsidR="00CC6E9E" w:rsidRDefault="00CC6E9E" w:rsidP="00CC6E9E">
      <w:pPr>
        <w:pStyle w:val="3"/>
        <w:spacing w:before="147"/>
        <w:jc w:val="both"/>
        <w:rPr>
          <w:color w:val="BF5A14"/>
        </w:rPr>
      </w:pPr>
      <w:r>
        <w:rPr>
          <w:color w:val="BF5A14"/>
        </w:rPr>
        <w:t>Acknowledgement</w:t>
      </w:r>
    </w:p>
    <w:p w:rsidR="00CC6E9E" w:rsidRPr="00CC6E9E" w:rsidRDefault="00CC6E9E" w:rsidP="00CC6E9E">
      <w:pPr>
        <w:pStyle w:val="3"/>
        <w:spacing w:before="147"/>
        <w:jc w:val="both"/>
        <w:rPr>
          <w:rFonts w:ascii="Times New Roman" w:hAnsi="Times New Roman" w:cs="Times New Roman"/>
          <w:b w:val="0"/>
          <w:color w:val="000000" w:themeColor="text1"/>
          <w:sz w:val="18"/>
        </w:rPr>
      </w:pPr>
      <w:r>
        <w:rPr>
          <w:color w:val="BF5A14"/>
        </w:rPr>
        <w:t xml:space="preserve"> </w:t>
      </w:r>
      <w:r w:rsidRPr="00CC6E9E">
        <w:rPr>
          <w:rFonts w:ascii="Times New Roman" w:hAnsi="Times New Roman" w:cs="Times New Roman"/>
          <w:b w:val="0"/>
          <w:color w:val="000000" w:themeColor="text1"/>
          <w:sz w:val="18"/>
        </w:rPr>
        <w:t>This work was carried out with the support of the National Research Foundation of Korea</w:t>
      </w:r>
      <w:r>
        <w:rPr>
          <w:rFonts w:ascii="Times New Roman" w:hAnsi="Times New Roman" w:cs="Times New Roman"/>
          <w:b w:val="0"/>
          <w:color w:val="000000" w:themeColor="text1"/>
          <w:sz w:val="18"/>
        </w:rPr>
        <w:t xml:space="preserve"> </w:t>
      </w:r>
      <w:bookmarkStart w:id="0" w:name="_GoBack"/>
      <w:bookmarkEnd w:id="0"/>
      <w:r w:rsidRPr="00CC6E9E">
        <w:rPr>
          <w:rFonts w:ascii="Times New Roman" w:hAnsi="Times New Roman" w:cs="Times New Roman"/>
          <w:b w:val="0"/>
          <w:color w:val="000000" w:themeColor="text1"/>
          <w:sz w:val="18"/>
        </w:rPr>
        <w:t>(Project NRF-2014R1A1A2058838)</w:t>
      </w:r>
    </w:p>
    <w:p w:rsidR="000A72C7" w:rsidRDefault="000A72C7">
      <w:pPr>
        <w:pStyle w:val="3"/>
        <w:spacing w:before="74"/>
        <w:rPr>
          <w:color w:val="BF5A14"/>
        </w:rPr>
      </w:pPr>
    </w:p>
    <w:p w:rsidR="000A72C7" w:rsidRDefault="000A72C7">
      <w:pPr>
        <w:pStyle w:val="3"/>
        <w:spacing w:before="74"/>
        <w:rPr>
          <w:color w:val="BF5A14"/>
        </w:rPr>
      </w:pPr>
    </w:p>
    <w:p w:rsidR="000A72C7" w:rsidRDefault="000A72C7">
      <w:pPr>
        <w:pStyle w:val="3"/>
        <w:spacing w:before="74"/>
        <w:rPr>
          <w:color w:val="BF5A14"/>
        </w:rPr>
      </w:pPr>
    </w:p>
    <w:p w:rsidR="000A72C7" w:rsidRDefault="000A72C7">
      <w:pPr>
        <w:pStyle w:val="3"/>
        <w:spacing w:before="74"/>
        <w:rPr>
          <w:color w:val="BF5A14"/>
        </w:rPr>
      </w:pPr>
    </w:p>
    <w:p w:rsidR="00055265" w:rsidRDefault="00055265">
      <w:pPr>
        <w:pStyle w:val="3"/>
        <w:spacing w:before="74"/>
        <w:rPr>
          <w:color w:val="BF5A14"/>
        </w:rPr>
      </w:pPr>
    </w:p>
    <w:p w:rsidR="00055265" w:rsidRDefault="00055265">
      <w:pPr>
        <w:pStyle w:val="3"/>
        <w:spacing w:before="74"/>
        <w:rPr>
          <w:color w:val="BF5A14"/>
        </w:rPr>
      </w:pPr>
    </w:p>
    <w:p w:rsidR="00AE3E37" w:rsidRDefault="00A9710C">
      <w:pPr>
        <w:pStyle w:val="3"/>
        <w:spacing w:before="74"/>
      </w:pPr>
      <w:r>
        <w:rPr>
          <w:color w:val="BF5A14"/>
        </w:rPr>
        <w:t>Image</w:t>
      </w:r>
    </w:p>
    <w:p w:rsidR="00AE3E37" w:rsidRDefault="0087222B">
      <w:pPr>
        <w:pStyle w:val="a3"/>
        <w:spacing w:before="2"/>
        <w:rPr>
          <w:rFonts w:ascii="Arial"/>
          <w:b/>
          <w:sz w:val="16"/>
        </w:rPr>
      </w:pPr>
      <w:r>
        <w:rPr>
          <w:noProof/>
          <w:lang w:eastAsia="ko-KR"/>
        </w:rPr>
        <w:drawing>
          <wp:inline distT="0" distB="0" distL="0" distR="0">
            <wp:extent cx="3162300" cy="1790700"/>
            <wp:effectExtent l="0" t="0" r="0" b="0"/>
            <wp:docPr id="2" name="그림 2" descr="C:\Users\ehorti001\Desktop\초록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rti001\Desktop\초록용.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2300" cy="1790700"/>
                    </a:xfrm>
                    <a:prstGeom prst="rect">
                      <a:avLst/>
                    </a:prstGeom>
                    <a:noFill/>
                    <a:ln>
                      <a:noFill/>
                    </a:ln>
                  </pic:spPr>
                </pic:pic>
              </a:graphicData>
            </a:graphic>
          </wp:inline>
        </w:drawing>
      </w:r>
    </w:p>
    <w:p w:rsidR="000A72C7"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w:t>
      </w:r>
    </w:p>
    <w:p w:rsidR="000A72C7" w:rsidRPr="000A72C7" w:rsidRDefault="000A72C7" w:rsidP="000A72C7">
      <w:pPr>
        <w:pStyle w:val="a4"/>
        <w:numPr>
          <w:ilvl w:val="0"/>
          <w:numId w:val="3"/>
        </w:numPr>
        <w:wordWrap w:val="0"/>
        <w:autoSpaceDE w:val="0"/>
        <w:autoSpaceDN w:val="0"/>
        <w:spacing w:before="0" w:after="200" w:line="276" w:lineRule="auto"/>
        <w:rPr>
          <w:rFonts w:asciiTheme="minorHAnsi" w:hAnsiTheme="minorHAnsi" w:cs="Times New Roman"/>
          <w:sz w:val="18"/>
          <w:szCs w:val="18"/>
        </w:rPr>
      </w:pPr>
      <w:r w:rsidRPr="000A72C7">
        <w:rPr>
          <w:rFonts w:asciiTheme="minorHAnsi" w:hAnsiTheme="minorHAnsi" w:cs="Times New Roman"/>
          <w:sz w:val="18"/>
          <w:szCs w:val="18"/>
        </w:rPr>
        <w:t xml:space="preserve">Mortensen LM, </w:t>
      </w:r>
      <w:proofErr w:type="spellStart"/>
      <w:r w:rsidRPr="000A72C7">
        <w:rPr>
          <w:rFonts w:asciiTheme="minorHAnsi" w:hAnsiTheme="minorHAnsi" w:cs="Times New Roman"/>
          <w:sz w:val="18"/>
          <w:szCs w:val="18"/>
        </w:rPr>
        <w:t>Strømme</w:t>
      </w:r>
      <w:proofErr w:type="spellEnd"/>
      <w:r w:rsidRPr="000A72C7">
        <w:rPr>
          <w:rFonts w:asciiTheme="minorHAnsi" w:hAnsiTheme="minorHAnsi" w:cs="Times New Roman"/>
          <w:sz w:val="18"/>
          <w:szCs w:val="18"/>
        </w:rPr>
        <w:t xml:space="preserve"> E (1987) </w:t>
      </w:r>
      <w:hyperlink r:id="rId10" w:history="1">
        <w:r w:rsidRPr="000A72C7">
          <w:rPr>
            <w:rFonts w:asciiTheme="minorHAnsi" w:hAnsiTheme="minorHAnsi" w:cs="Times New Roman"/>
            <w:bCs/>
            <w:sz w:val="18"/>
            <w:szCs w:val="18"/>
          </w:rPr>
          <w:t xml:space="preserve">Effects of </w:t>
        </w:r>
        <w:r w:rsidRPr="000A72C7">
          <w:rPr>
            <w:rFonts w:asciiTheme="minorHAnsi" w:hAnsiTheme="minorHAnsi" w:cs="Times New Roman"/>
            <w:sz w:val="18"/>
            <w:szCs w:val="18"/>
          </w:rPr>
          <w:t xml:space="preserve">light </w:t>
        </w:r>
        <w:r w:rsidRPr="000A72C7">
          <w:rPr>
            <w:rFonts w:asciiTheme="minorHAnsi" w:hAnsiTheme="minorHAnsi" w:cs="Times New Roman"/>
            <w:bCs/>
            <w:sz w:val="18"/>
            <w:szCs w:val="18"/>
          </w:rPr>
          <w:t>quality on some greenhouse crops</w:t>
        </w:r>
      </w:hyperlink>
      <w:r w:rsidRPr="000A72C7">
        <w:rPr>
          <w:rFonts w:asciiTheme="minorHAnsi" w:hAnsiTheme="minorHAnsi" w:cs="Times New Roman"/>
          <w:bCs/>
          <w:sz w:val="18"/>
          <w:szCs w:val="18"/>
        </w:rPr>
        <w:t xml:space="preserve">. </w:t>
      </w:r>
      <w:proofErr w:type="spellStart"/>
      <w:r w:rsidRPr="000A72C7">
        <w:rPr>
          <w:rFonts w:asciiTheme="minorHAnsi" w:hAnsiTheme="minorHAnsi" w:cs="Times New Roman"/>
          <w:sz w:val="18"/>
          <w:szCs w:val="18"/>
        </w:rPr>
        <w:t>Scientia</w:t>
      </w:r>
      <w:proofErr w:type="spellEnd"/>
      <w:r w:rsidRPr="000A72C7">
        <w:rPr>
          <w:rFonts w:asciiTheme="minorHAnsi" w:hAnsiTheme="minorHAnsi" w:cs="Times New Roman"/>
          <w:sz w:val="18"/>
          <w:szCs w:val="18"/>
        </w:rPr>
        <w:t xml:space="preserve"> </w:t>
      </w:r>
      <w:proofErr w:type="spellStart"/>
      <w:r w:rsidRPr="000A72C7">
        <w:rPr>
          <w:rFonts w:asciiTheme="minorHAnsi" w:hAnsiTheme="minorHAnsi" w:cs="Times New Roman"/>
          <w:sz w:val="18"/>
          <w:szCs w:val="18"/>
        </w:rPr>
        <w:t>horticulturae</w:t>
      </w:r>
      <w:proofErr w:type="spellEnd"/>
      <w:r w:rsidRPr="000A72C7">
        <w:rPr>
          <w:rFonts w:asciiTheme="minorHAnsi" w:hAnsiTheme="minorHAnsi" w:cs="Times New Roman"/>
          <w:sz w:val="18"/>
          <w:szCs w:val="18"/>
        </w:rPr>
        <w:t xml:space="preserve"> 33:27-36.</w:t>
      </w:r>
      <w:r w:rsidRPr="000A72C7">
        <w:rPr>
          <w:rFonts w:asciiTheme="minorHAnsi" w:hAnsiTheme="minorHAnsi" w:cs="Arial"/>
          <w:vanish/>
          <w:color w:val="2B2B2B"/>
        </w:rPr>
        <w:t xml:space="preserve"> </w:t>
      </w:r>
      <w:hyperlink r:id="rId11" w:tooltip="Go to table of contents for this volume/issue" w:history="1">
        <w:r w:rsidRPr="000A72C7">
          <w:rPr>
            <w:rStyle w:val="a8"/>
            <w:rFonts w:asciiTheme="minorHAnsi" w:hAnsiTheme="minorHAnsi" w:cs="Arial"/>
            <w:vanish/>
          </w:rPr>
          <w:t>Volume 33, Issues 1–2</w:t>
        </w:r>
      </w:hyperlink>
      <w:r w:rsidRPr="000A72C7">
        <w:rPr>
          <w:rFonts w:asciiTheme="minorHAnsi" w:hAnsiTheme="minorHAnsi" w:cs="Arial"/>
          <w:vanish/>
          <w:color w:val="2B2B2B"/>
        </w:rPr>
        <w:t xml:space="preserve"> </w:t>
      </w:r>
      <w:hyperlink r:id="rId12" w:tooltip="Go to table of contents for this volume/issue" w:history="1">
        <w:r w:rsidRPr="000A72C7">
          <w:rPr>
            <w:rStyle w:val="a8"/>
            <w:rFonts w:asciiTheme="minorHAnsi" w:hAnsiTheme="minorHAnsi" w:cs="Arial"/>
            <w:vanish/>
          </w:rPr>
          <w:t>Volume 33, Issues 1–2</w:t>
        </w:r>
      </w:hyperlink>
      <w:r w:rsidRPr="000A72C7">
        <w:rPr>
          <w:rFonts w:asciiTheme="minorHAnsi" w:hAnsiTheme="minorHAnsi" w:cs="Arial"/>
          <w:vanish/>
          <w:color w:val="2B2B2B"/>
        </w:rPr>
        <w:t xml:space="preserve"> </w:t>
      </w:r>
      <w:hyperlink r:id="rId13" w:tooltip="Go to table of contents for this volume/issue" w:history="1">
        <w:r w:rsidRPr="000A72C7">
          <w:rPr>
            <w:rStyle w:val="a8"/>
            <w:rFonts w:asciiTheme="minorHAnsi" w:hAnsiTheme="minorHAnsi" w:cs="Arial"/>
            <w:vanish/>
          </w:rPr>
          <w:t>Volume 33, Issues 1–2</w:t>
        </w:r>
      </w:hyperlink>
      <w:r w:rsidRPr="000A72C7">
        <w:rPr>
          <w:rFonts w:asciiTheme="minorHAnsi" w:hAnsiTheme="minorHAnsi" w:cs="Arial"/>
          <w:vanish/>
          <w:color w:val="2B2B2B"/>
        </w:rPr>
        <w:t xml:space="preserve"> </w:t>
      </w:r>
      <w:hyperlink r:id="rId14" w:tooltip="Go to table of contents for this volume/issue" w:history="1">
        <w:r w:rsidRPr="000A72C7">
          <w:rPr>
            <w:rStyle w:val="a8"/>
            <w:rFonts w:asciiTheme="minorHAnsi" w:hAnsiTheme="minorHAnsi" w:cs="Arial"/>
            <w:vanish/>
          </w:rPr>
          <w:t>Volume 33, Issues 1–2</w:t>
        </w:r>
      </w:hyperlink>
      <w:r w:rsidRPr="000A72C7">
        <w:rPr>
          <w:rFonts w:asciiTheme="minorHAnsi" w:hAnsiTheme="minorHAnsi" w:cs="Arial"/>
          <w:vanish/>
          <w:color w:val="2B2B2B"/>
        </w:rPr>
        <w:t xml:space="preserve"> </w:t>
      </w:r>
      <w:hyperlink r:id="rId15" w:tooltip="Go to table of contents for this volume/issue" w:history="1">
        <w:r w:rsidRPr="000A72C7">
          <w:rPr>
            <w:rStyle w:val="a8"/>
            <w:rFonts w:asciiTheme="minorHAnsi" w:hAnsiTheme="minorHAnsi" w:cs="Arial"/>
            <w:vanish/>
          </w:rPr>
          <w:t>Volume 33, Issues 1–2</w:t>
        </w:r>
      </w:hyperlink>
      <w:hyperlink r:id="rId16" w:tooltip="Go to table of contents for this volume/issue" w:history="1">
        <w:r w:rsidRPr="000A72C7">
          <w:rPr>
            <w:rStyle w:val="a8"/>
            <w:rFonts w:asciiTheme="minorHAnsi" w:hAnsiTheme="minorHAnsi" w:cs="Arial"/>
            <w:vanish/>
          </w:rPr>
          <w:t>Volume 33, Issues 1–2</w:t>
        </w:r>
      </w:hyperlink>
    </w:p>
    <w:p w:rsidR="005973B9" w:rsidRPr="000A72C7" w:rsidRDefault="000A72C7" w:rsidP="000A72C7">
      <w:pPr>
        <w:pStyle w:val="a4"/>
        <w:numPr>
          <w:ilvl w:val="0"/>
          <w:numId w:val="3"/>
        </w:numPr>
        <w:wordWrap w:val="0"/>
        <w:autoSpaceDE w:val="0"/>
        <w:autoSpaceDN w:val="0"/>
        <w:spacing w:before="0" w:after="200" w:line="276" w:lineRule="auto"/>
        <w:rPr>
          <w:rFonts w:asciiTheme="minorHAnsi" w:hAnsiTheme="minorHAnsi" w:cs="Times New Roman"/>
          <w:sz w:val="18"/>
          <w:szCs w:val="18"/>
        </w:rPr>
      </w:pPr>
      <w:proofErr w:type="spellStart"/>
      <w:r w:rsidRPr="000A72C7">
        <w:rPr>
          <w:rFonts w:asciiTheme="minorHAnsi" w:hAnsiTheme="minorHAnsi" w:cs="Times New Roman"/>
          <w:sz w:val="18"/>
          <w:szCs w:val="18"/>
        </w:rPr>
        <w:t>Oyaert</w:t>
      </w:r>
      <w:proofErr w:type="spellEnd"/>
      <w:r w:rsidRPr="000A72C7">
        <w:rPr>
          <w:rFonts w:asciiTheme="minorHAnsi" w:hAnsiTheme="minorHAnsi" w:cs="Times New Roman"/>
          <w:sz w:val="18"/>
          <w:szCs w:val="18"/>
        </w:rPr>
        <w:t xml:space="preserve"> E, </w:t>
      </w:r>
      <w:proofErr w:type="spellStart"/>
      <w:r w:rsidRPr="000A72C7">
        <w:rPr>
          <w:rFonts w:asciiTheme="minorHAnsi" w:hAnsiTheme="minorHAnsi" w:cs="Times New Roman"/>
          <w:sz w:val="18"/>
          <w:szCs w:val="18"/>
        </w:rPr>
        <w:t>Volckaert</w:t>
      </w:r>
      <w:proofErr w:type="spellEnd"/>
      <w:r w:rsidRPr="000A72C7">
        <w:rPr>
          <w:rFonts w:asciiTheme="minorHAnsi" w:hAnsiTheme="minorHAnsi" w:cs="Times New Roman"/>
          <w:sz w:val="18"/>
          <w:szCs w:val="18"/>
        </w:rPr>
        <w:t xml:space="preserve"> E, </w:t>
      </w:r>
      <w:proofErr w:type="spellStart"/>
      <w:r w:rsidRPr="000A72C7">
        <w:rPr>
          <w:rFonts w:asciiTheme="minorHAnsi" w:hAnsiTheme="minorHAnsi" w:cs="Times New Roman"/>
          <w:sz w:val="18"/>
          <w:szCs w:val="18"/>
        </w:rPr>
        <w:t>Debergh</w:t>
      </w:r>
      <w:proofErr w:type="spellEnd"/>
      <w:r w:rsidRPr="000A72C7">
        <w:rPr>
          <w:rFonts w:asciiTheme="minorHAnsi" w:hAnsiTheme="minorHAnsi" w:cs="Times New Roman"/>
          <w:sz w:val="18"/>
          <w:szCs w:val="18"/>
        </w:rPr>
        <w:t xml:space="preserve"> PC (1999) </w:t>
      </w:r>
      <w:hyperlink r:id="rId17" w:history="1">
        <w:r w:rsidRPr="000A72C7">
          <w:rPr>
            <w:rFonts w:asciiTheme="minorHAnsi" w:hAnsiTheme="minorHAnsi" w:cs="Times New Roman"/>
            <w:bCs/>
            <w:sz w:val="18"/>
            <w:szCs w:val="18"/>
          </w:rPr>
          <w:t xml:space="preserve">Growth of </w:t>
        </w:r>
        <w:r w:rsidRPr="000A72C7">
          <w:rPr>
            <w:rFonts w:asciiTheme="minorHAnsi" w:hAnsiTheme="minorHAnsi" w:cs="Times New Roman"/>
            <w:sz w:val="18"/>
            <w:szCs w:val="18"/>
          </w:rPr>
          <w:t xml:space="preserve">chrysanthemum </w:t>
        </w:r>
        <w:r w:rsidRPr="000A72C7">
          <w:rPr>
            <w:rFonts w:asciiTheme="minorHAnsi" w:hAnsiTheme="minorHAnsi" w:cs="Times New Roman"/>
            <w:bCs/>
            <w:sz w:val="18"/>
            <w:szCs w:val="18"/>
          </w:rPr>
          <w:t xml:space="preserve">under coloured plastic films with different </w:t>
        </w:r>
        <w:r w:rsidRPr="000A72C7">
          <w:rPr>
            <w:rFonts w:asciiTheme="minorHAnsi" w:hAnsiTheme="minorHAnsi" w:cs="Times New Roman"/>
            <w:sz w:val="18"/>
            <w:szCs w:val="18"/>
          </w:rPr>
          <w:t xml:space="preserve">light </w:t>
        </w:r>
        <w:r w:rsidRPr="000A72C7">
          <w:rPr>
            <w:rFonts w:asciiTheme="minorHAnsi" w:hAnsiTheme="minorHAnsi" w:cs="Times New Roman"/>
            <w:bCs/>
            <w:sz w:val="18"/>
            <w:szCs w:val="18"/>
          </w:rPr>
          <w:t>qualities and quantities</w:t>
        </w:r>
      </w:hyperlink>
      <w:r w:rsidRPr="000A72C7">
        <w:rPr>
          <w:rFonts w:asciiTheme="minorHAnsi" w:hAnsiTheme="minorHAnsi" w:cs="Times New Roman"/>
          <w:bCs/>
          <w:sz w:val="18"/>
          <w:szCs w:val="18"/>
        </w:rPr>
        <w:t xml:space="preserve">. </w:t>
      </w:r>
      <w:proofErr w:type="spellStart"/>
      <w:r w:rsidRPr="000A72C7">
        <w:rPr>
          <w:rFonts w:asciiTheme="minorHAnsi" w:hAnsiTheme="minorHAnsi" w:cs="Times New Roman"/>
          <w:sz w:val="18"/>
          <w:szCs w:val="18"/>
        </w:rPr>
        <w:t>Scientia</w:t>
      </w:r>
      <w:proofErr w:type="spellEnd"/>
      <w:r w:rsidRPr="000A72C7">
        <w:rPr>
          <w:rFonts w:asciiTheme="minorHAnsi" w:hAnsiTheme="minorHAnsi" w:cs="Times New Roman"/>
          <w:sz w:val="18"/>
          <w:szCs w:val="18"/>
        </w:rPr>
        <w:t xml:space="preserve"> </w:t>
      </w:r>
      <w:proofErr w:type="spellStart"/>
      <w:r w:rsidRPr="000A72C7">
        <w:rPr>
          <w:rFonts w:asciiTheme="minorHAnsi" w:hAnsiTheme="minorHAnsi" w:cs="Times New Roman"/>
          <w:sz w:val="18"/>
          <w:szCs w:val="18"/>
        </w:rPr>
        <w:t>horticulturae</w:t>
      </w:r>
      <w:proofErr w:type="spellEnd"/>
      <w:r w:rsidRPr="000A72C7">
        <w:rPr>
          <w:rFonts w:asciiTheme="minorHAnsi" w:hAnsiTheme="minorHAnsi" w:cs="Times New Roman"/>
          <w:sz w:val="18"/>
          <w:szCs w:val="18"/>
        </w:rPr>
        <w:t xml:space="preserve"> 79:195-205.</w:t>
      </w:r>
    </w:p>
    <w:p w:rsidR="000A72C7" w:rsidRPr="000A72C7" w:rsidRDefault="00EF1BA4" w:rsidP="000A72C7">
      <w:pPr>
        <w:widowControl/>
        <w:numPr>
          <w:ilvl w:val="0"/>
          <w:numId w:val="3"/>
        </w:numPr>
        <w:shd w:val="clear" w:color="auto" w:fill="FFFFFF"/>
        <w:spacing w:after="100"/>
        <w:jc w:val="both"/>
        <w:rPr>
          <w:rFonts w:asciiTheme="minorHAnsi" w:eastAsia="굴림" w:hAnsiTheme="minorHAnsi" w:cs="Times New Roman"/>
          <w:bCs/>
          <w:sz w:val="18"/>
          <w:szCs w:val="18"/>
          <w:lang w:val="en"/>
        </w:rPr>
      </w:pPr>
      <w:hyperlink r:id="rId18" w:history="1">
        <w:r w:rsidR="000A72C7" w:rsidRPr="000A72C7">
          <w:rPr>
            <w:rFonts w:asciiTheme="minorHAnsi" w:eastAsia="굴림" w:hAnsiTheme="minorHAnsi" w:cs="Times New Roman"/>
            <w:bCs/>
            <w:sz w:val="18"/>
            <w:szCs w:val="18"/>
            <w:lang w:val="en"/>
          </w:rPr>
          <w:t>Cockshull</w:t>
        </w:r>
      </w:hyperlink>
      <w:r w:rsidR="000A72C7" w:rsidRPr="000A72C7">
        <w:rPr>
          <w:rFonts w:asciiTheme="minorHAnsi" w:eastAsia="굴림" w:hAnsiTheme="minorHAnsi" w:cs="Times New Roman"/>
          <w:bCs/>
          <w:sz w:val="18"/>
          <w:szCs w:val="18"/>
          <w:lang w:val="en"/>
        </w:rPr>
        <w:t xml:space="preserve"> KE, </w:t>
      </w:r>
      <w:hyperlink r:id="rId19" w:history="1">
        <w:r w:rsidR="000A72C7" w:rsidRPr="000A72C7">
          <w:rPr>
            <w:rFonts w:asciiTheme="minorHAnsi" w:eastAsia="굴림" w:hAnsiTheme="minorHAnsi" w:cs="Times New Roman"/>
            <w:bCs/>
            <w:sz w:val="18"/>
            <w:szCs w:val="18"/>
            <w:lang w:val="en"/>
          </w:rPr>
          <w:t>Hughes</w:t>
        </w:r>
      </w:hyperlink>
      <w:r w:rsidR="000A72C7" w:rsidRPr="000A72C7">
        <w:rPr>
          <w:rFonts w:asciiTheme="minorHAnsi" w:eastAsia="굴림" w:hAnsiTheme="minorHAnsi" w:cs="Times New Roman"/>
          <w:bCs/>
          <w:sz w:val="18"/>
          <w:szCs w:val="18"/>
          <w:lang w:val="en"/>
        </w:rPr>
        <w:t xml:space="preserve"> AP (1971) </w:t>
      </w:r>
      <w:proofErr w:type="gramStart"/>
      <w:r w:rsidR="000A72C7" w:rsidRPr="000A72C7">
        <w:rPr>
          <w:rFonts w:asciiTheme="minorHAnsi" w:hAnsiTheme="minorHAnsi" w:cs="Times New Roman"/>
          <w:bCs/>
          <w:kern w:val="36"/>
          <w:sz w:val="18"/>
          <w:szCs w:val="18"/>
          <w:lang w:val="en"/>
        </w:rPr>
        <w:t>The</w:t>
      </w:r>
      <w:proofErr w:type="gramEnd"/>
      <w:r w:rsidR="000A72C7" w:rsidRPr="000A72C7">
        <w:rPr>
          <w:rFonts w:asciiTheme="minorHAnsi" w:hAnsiTheme="minorHAnsi" w:cs="Times New Roman"/>
          <w:bCs/>
          <w:kern w:val="36"/>
          <w:sz w:val="18"/>
          <w:szCs w:val="18"/>
          <w:lang w:val="en"/>
        </w:rPr>
        <w:t xml:space="preserve"> effects of light intensity at different stages in flower initiation and development of c</w:t>
      </w:r>
      <w:r w:rsidR="000A72C7" w:rsidRPr="000A72C7">
        <w:rPr>
          <w:rStyle w:val="a9"/>
          <w:rFonts w:asciiTheme="minorHAnsi" w:hAnsiTheme="minorHAnsi" w:cs="Times New Roman"/>
          <w:bCs/>
          <w:i w:val="0"/>
          <w:kern w:val="36"/>
          <w:sz w:val="18"/>
          <w:szCs w:val="18"/>
          <w:lang w:val="en"/>
        </w:rPr>
        <w:t xml:space="preserve">hrysanthemum </w:t>
      </w:r>
      <w:proofErr w:type="spellStart"/>
      <w:r w:rsidR="000A72C7" w:rsidRPr="000A72C7">
        <w:rPr>
          <w:rStyle w:val="a9"/>
          <w:rFonts w:asciiTheme="minorHAnsi" w:hAnsiTheme="minorHAnsi" w:cs="Times New Roman"/>
          <w:bCs/>
          <w:i w:val="0"/>
          <w:kern w:val="36"/>
          <w:sz w:val="18"/>
          <w:szCs w:val="18"/>
          <w:lang w:val="en"/>
        </w:rPr>
        <w:t>morifolium</w:t>
      </w:r>
      <w:proofErr w:type="spellEnd"/>
      <w:r w:rsidR="000A72C7" w:rsidRPr="000A72C7">
        <w:rPr>
          <w:rStyle w:val="a9"/>
          <w:rFonts w:asciiTheme="minorHAnsi" w:hAnsiTheme="minorHAnsi" w:cs="Times New Roman"/>
          <w:bCs/>
          <w:i w:val="0"/>
          <w:kern w:val="36"/>
          <w:sz w:val="18"/>
          <w:szCs w:val="18"/>
          <w:lang w:val="en"/>
        </w:rPr>
        <w:t xml:space="preserve">. </w:t>
      </w:r>
      <w:r w:rsidR="000A72C7" w:rsidRPr="000A72C7">
        <w:rPr>
          <w:rFonts w:asciiTheme="minorHAnsi" w:hAnsiTheme="minorHAnsi" w:cs="Times New Roman"/>
          <w:sz w:val="18"/>
          <w:szCs w:val="18"/>
        </w:rPr>
        <w:t>Annals of Botany 35:915-926.</w:t>
      </w:r>
    </w:p>
    <w:p w:rsidR="000A72C7" w:rsidRPr="000A72C7" w:rsidRDefault="000A72C7" w:rsidP="000A72C7">
      <w:pPr>
        <w:pStyle w:val="a4"/>
        <w:numPr>
          <w:ilvl w:val="0"/>
          <w:numId w:val="3"/>
        </w:numPr>
        <w:wordWrap w:val="0"/>
        <w:autoSpaceDE w:val="0"/>
        <w:autoSpaceDN w:val="0"/>
        <w:spacing w:before="0" w:after="200" w:line="276" w:lineRule="auto"/>
        <w:rPr>
          <w:rFonts w:asciiTheme="minorHAnsi" w:hAnsiTheme="minorHAnsi" w:cs="Times New Roman"/>
          <w:sz w:val="18"/>
          <w:szCs w:val="18"/>
        </w:rPr>
      </w:pPr>
      <w:r w:rsidRPr="000A72C7">
        <w:rPr>
          <w:rFonts w:asciiTheme="minorHAnsi" w:hAnsiTheme="minorHAnsi" w:cs="Times New Roman"/>
          <w:sz w:val="18"/>
          <w:szCs w:val="18"/>
        </w:rPr>
        <w:t xml:space="preserve">Kim SJ, Hahn EJ, </w:t>
      </w:r>
      <w:proofErr w:type="spellStart"/>
      <w:r w:rsidRPr="000A72C7">
        <w:rPr>
          <w:rFonts w:asciiTheme="minorHAnsi" w:hAnsiTheme="minorHAnsi" w:cs="Times New Roman"/>
          <w:sz w:val="18"/>
          <w:szCs w:val="18"/>
        </w:rPr>
        <w:t>Heo</w:t>
      </w:r>
      <w:proofErr w:type="spellEnd"/>
      <w:r w:rsidRPr="000A72C7">
        <w:rPr>
          <w:rFonts w:asciiTheme="minorHAnsi" w:hAnsiTheme="minorHAnsi" w:cs="Times New Roman"/>
          <w:sz w:val="18"/>
          <w:szCs w:val="18"/>
        </w:rPr>
        <w:t xml:space="preserve"> JW, </w:t>
      </w:r>
      <w:proofErr w:type="spellStart"/>
      <w:r w:rsidRPr="000A72C7">
        <w:rPr>
          <w:rFonts w:asciiTheme="minorHAnsi" w:hAnsiTheme="minorHAnsi" w:cs="Times New Roman"/>
          <w:sz w:val="18"/>
          <w:szCs w:val="18"/>
        </w:rPr>
        <w:t>Paek</w:t>
      </w:r>
      <w:proofErr w:type="spellEnd"/>
      <w:r w:rsidRPr="000A72C7">
        <w:rPr>
          <w:rFonts w:asciiTheme="minorHAnsi" w:hAnsiTheme="minorHAnsi" w:cs="Times New Roman"/>
          <w:sz w:val="18"/>
          <w:szCs w:val="18"/>
        </w:rPr>
        <w:t xml:space="preserve"> KY (2004) </w:t>
      </w:r>
      <w:hyperlink r:id="rId20" w:history="1">
        <w:r w:rsidRPr="000A72C7">
          <w:rPr>
            <w:rFonts w:asciiTheme="minorHAnsi" w:hAnsiTheme="minorHAnsi" w:cs="Times New Roman"/>
            <w:bCs/>
            <w:sz w:val="18"/>
            <w:szCs w:val="18"/>
          </w:rPr>
          <w:t xml:space="preserve">Effects of LEDs on net photosynthetic rate, growth and leaf stomata of </w:t>
        </w:r>
        <w:r w:rsidRPr="000A72C7">
          <w:rPr>
            <w:rFonts w:asciiTheme="minorHAnsi" w:hAnsiTheme="minorHAnsi" w:cs="Times New Roman"/>
            <w:sz w:val="18"/>
            <w:szCs w:val="18"/>
          </w:rPr>
          <w:t xml:space="preserve">chrysanthemum </w:t>
        </w:r>
        <w:r w:rsidRPr="000A72C7">
          <w:rPr>
            <w:rFonts w:asciiTheme="minorHAnsi" w:hAnsiTheme="minorHAnsi" w:cs="Times New Roman"/>
            <w:bCs/>
            <w:sz w:val="18"/>
            <w:szCs w:val="18"/>
          </w:rPr>
          <w:t>plantlets in vitro</w:t>
        </w:r>
      </w:hyperlink>
      <w:r w:rsidRPr="000A72C7">
        <w:rPr>
          <w:rFonts w:asciiTheme="minorHAnsi" w:hAnsiTheme="minorHAnsi" w:cs="Times New Roman"/>
          <w:sz w:val="18"/>
          <w:szCs w:val="18"/>
        </w:rPr>
        <w:t xml:space="preserve">. </w:t>
      </w:r>
      <w:proofErr w:type="spellStart"/>
      <w:r w:rsidRPr="000A72C7">
        <w:rPr>
          <w:rFonts w:asciiTheme="minorHAnsi" w:hAnsiTheme="minorHAnsi" w:cs="Times New Roman"/>
          <w:sz w:val="18"/>
          <w:szCs w:val="18"/>
        </w:rPr>
        <w:t>Scientia</w:t>
      </w:r>
      <w:proofErr w:type="spellEnd"/>
      <w:r w:rsidRPr="000A72C7">
        <w:rPr>
          <w:rFonts w:asciiTheme="minorHAnsi" w:hAnsiTheme="minorHAnsi" w:cs="Times New Roman"/>
          <w:sz w:val="18"/>
          <w:szCs w:val="18"/>
        </w:rPr>
        <w:t xml:space="preserve"> </w:t>
      </w:r>
      <w:proofErr w:type="spellStart"/>
      <w:r w:rsidRPr="000A72C7">
        <w:rPr>
          <w:rFonts w:asciiTheme="minorHAnsi" w:hAnsiTheme="minorHAnsi" w:cs="Times New Roman"/>
          <w:sz w:val="18"/>
          <w:szCs w:val="18"/>
        </w:rPr>
        <w:t>Horticulturae</w:t>
      </w:r>
      <w:proofErr w:type="spellEnd"/>
      <w:r w:rsidRPr="000A72C7">
        <w:rPr>
          <w:rFonts w:asciiTheme="minorHAnsi" w:hAnsiTheme="minorHAnsi" w:cs="Times New Roman"/>
          <w:sz w:val="18"/>
          <w:szCs w:val="18"/>
        </w:rPr>
        <w:t xml:space="preserve"> 101:143-151.</w:t>
      </w:r>
    </w:p>
    <w:p w:rsidR="000A72C7" w:rsidRPr="000A72C7" w:rsidRDefault="000A72C7" w:rsidP="000A72C7">
      <w:pPr>
        <w:pStyle w:val="a4"/>
        <w:numPr>
          <w:ilvl w:val="0"/>
          <w:numId w:val="3"/>
        </w:numPr>
        <w:wordWrap w:val="0"/>
        <w:autoSpaceDE w:val="0"/>
        <w:autoSpaceDN w:val="0"/>
        <w:spacing w:before="0" w:after="200" w:line="276" w:lineRule="auto"/>
        <w:rPr>
          <w:rFonts w:asciiTheme="minorHAnsi" w:hAnsiTheme="minorHAnsi" w:cs="Times New Roman"/>
          <w:sz w:val="18"/>
          <w:szCs w:val="18"/>
        </w:rPr>
      </w:pPr>
      <w:proofErr w:type="spellStart"/>
      <w:r w:rsidRPr="000A72C7">
        <w:rPr>
          <w:rFonts w:asciiTheme="minorHAnsi" w:eastAsia="굴림" w:hAnsiTheme="minorHAnsi" w:cs="Times New Roman"/>
          <w:sz w:val="18"/>
          <w:szCs w:val="18"/>
        </w:rPr>
        <w:t>Carvalho</w:t>
      </w:r>
      <w:proofErr w:type="spellEnd"/>
      <w:r w:rsidRPr="000A72C7">
        <w:rPr>
          <w:rFonts w:asciiTheme="minorHAnsi" w:eastAsia="굴림" w:hAnsiTheme="minorHAnsi" w:cs="Times New Roman"/>
          <w:sz w:val="18"/>
          <w:szCs w:val="18"/>
        </w:rPr>
        <w:t xml:space="preserve"> SMP, </w:t>
      </w:r>
      <w:hyperlink r:id="rId21" w:history="1">
        <w:r w:rsidRPr="000A72C7">
          <w:rPr>
            <w:rFonts w:asciiTheme="minorHAnsi" w:eastAsia="굴림" w:hAnsiTheme="minorHAnsi" w:cs="Times New Roman"/>
            <w:sz w:val="18"/>
            <w:szCs w:val="18"/>
          </w:rPr>
          <w:t>Heuvelink</w:t>
        </w:r>
      </w:hyperlink>
      <w:r w:rsidRPr="000A72C7">
        <w:rPr>
          <w:rFonts w:asciiTheme="minorHAnsi" w:eastAsia="굴림" w:hAnsiTheme="minorHAnsi" w:cs="Times New Roman"/>
          <w:sz w:val="18"/>
          <w:szCs w:val="18"/>
        </w:rPr>
        <w:t xml:space="preserve"> E, </w:t>
      </w:r>
      <w:hyperlink r:id="rId22" w:history="1">
        <w:r w:rsidRPr="000A72C7">
          <w:rPr>
            <w:rFonts w:asciiTheme="minorHAnsi" w:eastAsia="굴림" w:hAnsiTheme="minorHAnsi" w:cs="Times New Roman"/>
            <w:sz w:val="18"/>
            <w:szCs w:val="18"/>
          </w:rPr>
          <w:t>Kooten</w:t>
        </w:r>
      </w:hyperlink>
      <w:r w:rsidRPr="000A72C7">
        <w:rPr>
          <w:rFonts w:asciiTheme="minorHAnsi" w:eastAsia="굴림" w:hAnsiTheme="minorHAnsi" w:cs="Times New Roman"/>
          <w:sz w:val="18"/>
          <w:szCs w:val="18"/>
        </w:rPr>
        <w:t xml:space="preserve"> O (2002) </w:t>
      </w:r>
      <w:hyperlink r:id="rId23" w:history="1">
        <w:r w:rsidRPr="000A72C7">
          <w:rPr>
            <w:rFonts w:asciiTheme="minorHAnsi" w:eastAsia="굴림" w:hAnsiTheme="minorHAnsi" w:cs="Times New Roman"/>
            <w:sz w:val="18"/>
            <w:szCs w:val="18"/>
          </w:rPr>
          <w:t xml:space="preserve">Effect of </w:t>
        </w:r>
        <w:r w:rsidRPr="000A72C7">
          <w:rPr>
            <w:rFonts w:asciiTheme="minorHAnsi" w:eastAsia="굴림" w:hAnsiTheme="minorHAnsi" w:cs="Times New Roman"/>
            <w:bCs/>
            <w:sz w:val="18"/>
            <w:szCs w:val="18"/>
          </w:rPr>
          <w:t xml:space="preserve">light </w:t>
        </w:r>
        <w:r w:rsidRPr="000A72C7">
          <w:rPr>
            <w:rFonts w:asciiTheme="minorHAnsi" w:eastAsia="굴림" w:hAnsiTheme="minorHAnsi" w:cs="Times New Roman"/>
            <w:sz w:val="18"/>
            <w:szCs w:val="18"/>
          </w:rPr>
          <w:t xml:space="preserve">intensity, plant density, and flower bud removal on the flower size and number in cut </w:t>
        </w:r>
        <w:r w:rsidRPr="000A72C7">
          <w:rPr>
            <w:rFonts w:asciiTheme="minorHAnsi" w:eastAsia="굴림" w:hAnsiTheme="minorHAnsi" w:cs="Times New Roman"/>
            <w:bCs/>
            <w:sz w:val="18"/>
            <w:szCs w:val="18"/>
          </w:rPr>
          <w:t>chrysanthemum</w:t>
        </w:r>
      </w:hyperlink>
      <w:r w:rsidRPr="000A72C7">
        <w:rPr>
          <w:rFonts w:asciiTheme="minorHAnsi" w:eastAsia="굴림" w:hAnsiTheme="minorHAnsi" w:cs="Times New Roman"/>
          <w:sz w:val="18"/>
          <w:szCs w:val="18"/>
        </w:rPr>
        <w:t xml:space="preserve">. </w:t>
      </w:r>
      <w:proofErr w:type="spellStart"/>
      <w:r w:rsidRPr="000A72C7">
        <w:rPr>
          <w:rFonts w:asciiTheme="minorHAnsi" w:eastAsia="굴림" w:hAnsiTheme="minorHAnsi" w:cs="Times New Roman"/>
          <w:sz w:val="18"/>
          <w:szCs w:val="18"/>
        </w:rPr>
        <w:t>Acta</w:t>
      </w:r>
      <w:proofErr w:type="spellEnd"/>
      <w:r w:rsidRPr="000A72C7">
        <w:rPr>
          <w:rFonts w:asciiTheme="minorHAnsi" w:eastAsia="굴림" w:hAnsiTheme="minorHAnsi" w:cs="Times New Roman"/>
          <w:sz w:val="18"/>
          <w:szCs w:val="18"/>
        </w:rPr>
        <w:t xml:space="preserve"> </w:t>
      </w:r>
      <w:proofErr w:type="spellStart"/>
      <w:r w:rsidRPr="000A72C7">
        <w:rPr>
          <w:rFonts w:asciiTheme="minorHAnsi" w:eastAsia="굴림" w:hAnsiTheme="minorHAnsi" w:cs="Times New Roman"/>
          <w:sz w:val="18"/>
          <w:szCs w:val="18"/>
        </w:rPr>
        <w:t>horticulturae</w:t>
      </w:r>
      <w:proofErr w:type="spellEnd"/>
      <w:r w:rsidRPr="000A72C7">
        <w:rPr>
          <w:rFonts w:asciiTheme="minorHAnsi" w:eastAsia="굴림" w:hAnsiTheme="minorHAnsi" w:cs="Times New Roman"/>
          <w:sz w:val="18"/>
          <w:szCs w:val="18"/>
        </w:rPr>
        <w:t xml:space="preserve"> 593</w:t>
      </w:r>
    </w:p>
    <w:p w:rsidR="00AE3E37" w:rsidRDefault="008756E6" w:rsidP="000A72C7">
      <w:pPr>
        <w:pStyle w:val="a3"/>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7AAE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050C89" w:rsidRPr="00050C89" w:rsidRDefault="00050C89">
      <w:pPr>
        <w:spacing w:before="41" w:line="154" w:lineRule="exact"/>
        <w:ind w:left="213" w:right="231"/>
        <w:jc w:val="both"/>
        <w:rPr>
          <w:rFonts w:ascii="Arial"/>
          <w:sz w:val="10"/>
        </w:rPr>
      </w:pPr>
      <w:proofErr w:type="spellStart"/>
      <w:r w:rsidRPr="00050C89">
        <w:rPr>
          <w:rFonts w:ascii="Arial" w:hAnsi="Arial" w:cs="Arial"/>
          <w:sz w:val="14"/>
          <w:szCs w:val="18"/>
        </w:rPr>
        <w:t>Seok</w:t>
      </w:r>
      <w:proofErr w:type="spellEnd"/>
      <w:r w:rsidRPr="00050C89">
        <w:rPr>
          <w:rFonts w:ascii="Arial" w:hAnsi="Arial" w:cs="Arial"/>
          <w:sz w:val="14"/>
          <w:szCs w:val="18"/>
        </w:rPr>
        <w:t xml:space="preserve"> Hyun </w:t>
      </w:r>
      <w:proofErr w:type="spellStart"/>
      <w:r w:rsidRPr="00050C89">
        <w:rPr>
          <w:rFonts w:ascii="Arial" w:hAnsi="Arial" w:cs="Arial"/>
          <w:sz w:val="14"/>
          <w:szCs w:val="18"/>
        </w:rPr>
        <w:t>Eom</w:t>
      </w:r>
      <w:proofErr w:type="spellEnd"/>
      <w:r>
        <w:rPr>
          <w:rFonts w:ascii="Arial" w:hAnsi="Arial" w:cs="Arial"/>
          <w:sz w:val="14"/>
          <w:szCs w:val="18"/>
        </w:rPr>
        <w:t xml:space="preserve"> is professor of d</w:t>
      </w:r>
      <w:r w:rsidRPr="00050C89">
        <w:rPr>
          <w:rFonts w:ascii="Arial" w:hAnsi="Arial" w:cs="Arial"/>
          <w:sz w:val="14"/>
          <w:szCs w:val="18"/>
        </w:rPr>
        <w:t xml:space="preserve">epartment of </w:t>
      </w:r>
      <w:r>
        <w:rPr>
          <w:rFonts w:ascii="Arial" w:hAnsi="Arial" w:cs="Arial"/>
          <w:sz w:val="14"/>
          <w:szCs w:val="18"/>
        </w:rPr>
        <w:t>h</w:t>
      </w:r>
      <w:r w:rsidRPr="00050C89">
        <w:rPr>
          <w:rFonts w:ascii="Arial" w:hAnsi="Arial" w:cs="Arial"/>
          <w:sz w:val="14"/>
          <w:szCs w:val="18"/>
        </w:rPr>
        <w:t xml:space="preserve">orticultural </w:t>
      </w:r>
      <w:r>
        <w:rPr>
          <w:rFonts w:ascii="Arial" w:hAnsi="Arial" w:cs="Arial"/>
          <w:sz w:val="14"/>
          <w:szCs w:val="18"/>
        </w:rPr>
        <w:t>b</w:t>
      </w:r>
      <w:r w:rsidRPr="00050C89">
        <w:rPr>
          <w:rFonts w:ascii="Arial" w:hAnsi="Arial" w:cs="Arial"/>
          <w:sz w:val="14"/>
          <w:szCs w:val="18"/>
        </w:rPr>
        <w:t xml:space="preserve">iotechnology, </w:t>
      </w:r>
      <w:r>
        <w:rPr>
          <w:rFonts w:ascii="Arial" w:hAnsi="Arial" w:cs="Arial"/>
          <w:sz w:val="14"/>
          <w:szCs w:val="18"/>
        </w:rPr>
        <w:t>c</w:t>
      </w:r>
      <w:r w:rsidRPr="00050C89">
        <w:rPr>
          <w:rFonts w:ascii="Arial" w:hAnsi="Arial" w:cs="Arial"/>
          <w:sz w:val="14"/>
          <w:szCs w:val="18"/>
        </w:rPr>
        <w:t xml:space="preserve">ollege of </w:t>
      </w:r>
      <w:r>
        <w:rPr>
          <w:rFonts w:ascii="Arial" w:hAnsi="Arial" w:cs="Arial"/>
          <w:sz w:val="14"/>
          <w:szCs w:val="18"/>
        </w:rPr>
        <w:t>l</w:t>
      </w:r>
      <w:r w:rsidRPr="00050C89">
        <w:rPr>
          <w:rFonts w:ascii="Arial" w:hAnsi="Arial" w:cs="Arial"/>
          <w:sz w:val="14"/>
          <w:szCs w:val="18"/>
        </w:rPr>
        <w:t xml:space="preserve">ife </w:t>
      </w:r>
      <w:r>
        <w:rPr>
          <w:rFonts w:ascii="Arial" w:hAnsi="Arial" w:cs="Arial"/>
          <w:sz w:val="14"/>
          <w:szCs w:val="18"/>
        </w:rPr>
        <w:t>s</w:t>
      </w:r>
      <w:r w:rsidRPr="00050C89">
        <w:rPr>
          <w:rFonts w:ascii="Arial" w:hAnsi="Arial" w:cs="Arial"/>
          <w:sz w:val="14"/>
          <w:szCs w:val="18"/>
        </w:rPr>
        <w:t xml:space="preserve">ciences, Kyung </w:t>
      </w:r>
      <w:proofErr w:type="spellStart"/>
      <w:r w:rsidRPr="00050C89">
        <w:rPr>
          <w:rFonts w:ascii="Arial" w:hAnsi="Arial" w:cs="Arial"/>
          <w:sz w:val="14"/>
          <w:szCs w:val="18"/>
        </w:rPr>
        <w:t>Hee</w:t>
      </w:r>
      <w:proofErr w:type="spellEnd"/>
      <w:r w:rsidRPr="00050C89">
        <w:rPr>
          <w:rFonts w:ascii="Arial" w:hAnsi="Arial" w:cs="Arial"/>
          <w:sz w:val="14"/>
          <w:szCs w:val="18"/>
        </w:rPr>
        <w:t xml:space="preserve"> </w:t>
      </w:r>
      <w:proofErr w:type="gramStart"/>
      <w:r>
        <w:rPr>
          <w:rFonts w:ascii="Arial" w:hAnsi="Arial" w:cs="Arial"/>
          <w:sz w:val="14"/>
          <w:szCs w:val="18"/>
        </w:rPr>
        <w:t>u</w:t>
      </w:r>
      <w:r w:rsidRPr="00050C89">
        <w:rPr>
          <w:rFonts w:ascii="Arial" w:hAnsi="Arial" w:cs="Arial"/>
          <w:sz w:val="14"/>
          <w:szCs w:val="18"/>
        </w:rPr>
        <w:t>niversity</w:t>
      </w:r>
      <w:proofErr w:type="gramEnd"/>
      <w:r>
        <w:rPr>
          <w:rFonts w:ascii="Arial" w:hAnsi="Arial" w:cs="Arial"/>
          <w:sz w:val="14"/>
          <w:szCs w:val="18"/>
        </w:rPr>
        <w:t>.</w:t>
      </w:r>
    </w:p>
    <w:p w:rsidR="00050C89" w:rsidRDefault="00050C89">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87222B" w:rsidRPr="0087222B">
        <w:rPr>
          <w:rFonts w:ascii="Arial"/>
          <w:sz w:val="14"/>
        </w:rPr>
        <w:t>se43@</w:t>
      </w:r>
      <w:r w:rsidR="0087222B">
        <w:rPr>
          <w:rFonts w:ascii="Arial"/>
          <w:sz w:val="14"/>
        </w:rPr>
        <w:t>khu.ac.kr</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0DC4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BA4" w:rsidRDefault="00EF1BA4">
      <w:r>
        <w:separator/>
      </w:r>
    </w:p>
  </w:endnote>
  <w:endnote w:type="continuationSeparator" w:id="0">
    <w:p w:rsidR="00EF1BA4" w:rsidRDefault="00EF1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새굴림">
    <w:panose1 w:val="02030600000101010101"/>
    <w:charset w:val="81"/>
    <w:family w:val="roman"/>
    <w:pitch w:val="variable"/>
    <w:sig w:usb0="B00002AF" w:usb1="7B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BA4" w:rsidRDefault="00EF1BA4">
      <w:r>
        <w:separator/>
      </w:r>
    </w:p>
  </w:footnote>
  <w:footnote w:type="continuationSeparator" w:id="0">
    <w:p w:rsidR="00EF1BA4" w:rsidRDefault="00EF1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BC94C70"/>
    <w:multiLevelType w:val="hybridMultilevel"/>
    <w:tmpl w:val="50F0651C"/>
    <w:lvl w:ilvl="0" w:tplc="12AA772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0C89"/>
    <w:rsid w:val="00055265"/>
    <w:rsid w:val="000A72C7"/>
    <w:rsid w:val="000E2911"/>
    <w:rsid w:val="001263DF"/>
    <w:rsid w:val="00284D56"/>
    <w:rsid w:val="00292ED9"/>
    <w:rsid w:val="00404E5B"/>
    <w:rsid w:val="00414F7B"/>
    <w:rsid w:val="004355DC"/>
    <w:rsid w:val="004749B4"/>
    <w:rsid w:val="00494130"/>
    <w:rsid w:val="004F3523"/>
    <w:rsid w:val="005973B9"/>
    <w:rsid w:val="005B3A56"/>
    <w:rsid w:val="006060CE"/>
    <w:rsid w:val="0062351B"/>
    <w:rsid w:val="0063497F"/>
    <w:rsid w:val="0087222B"/>
    <w:rsid w:val="00873DF0"/>
    <w:rsid w:val="008756E6"/>
    <w:rsid w:val="009B2D44"/>
    <w:rsid w:val="00A07E82"/>
    <w:rsid w:val="00A9710C"/>
    <w:rsid w:val="00AE3E37"/>
    <w:rsid w:val="00B21A57"/>
    <w:rsid w:val="00C33602"/>
    <w:rsid w:val="00CC6E9E"/>
    <w:rsid w:val="00CD6F55"/>
    <w:rsid w:val="00D41E1A"/>
    <w:rsid w:val="00D8629A"/>
    <w:rsid w:val="00DE3104"/>
    <w:rsid w:val="00ED13B2"/>
    <w:rsid w:val="00EF1BA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0ABC1"/>
  <w15:docId w15:val="{63B1D2BC-12F5-404F-B9FE-0DD5B178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Emphasis"/>
    <w:basedOn w:val="a0"/>
    <w:uiPriority w:val="20"/>
    <w:qFormat/>
    <w:rsid w:val="000A72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journal/03044238/33/1" TargetMode="External"/><Relationship Id="rId18" Type="http://schemas.openxmlformats.org/officeDocument/2006/relationships/hyperlink" Target="http://aob.oxfordjournals.org/search?author1=K.+E.+COCKSHULL&amp;sortspec=date&amp;submit=Submit" TargetMode="External"/><Relationship Id="rId3" Type="http://schemas.openxmlformats.org/officeDocument/2006/relationships/settings" Target="settings.xml"/><Relationship Id="rId21" Type="http://schemas.openxmlformats.org/officeDocument/2006/relationships/hyperlink" Target="http://scholar.google.co.kr/citations?user=3w5vaTMAAAAJ&amp;hl=ko&amp;oi=sra" TargetMode="External"/><Relationship Id="rId7" Type="http://schemas.openxmlformats.org/officeDocument/2006/relationships/header" Target="header1.xml"/><Relationship Id="rId12" Type="http://schemas.openxmlformats.org/officeDocument/2006/relationships/hyperlink" Target="http://www.sciencedirect.com/science/journal/03044238/33/1" TargetMode="External"/><Relationship Id="rId17" Type="http://schemas.openxmlformats.org/officeDocument/2006/relationships/hyperlink" Target="http://www.sciencedirect.com/science/article/pii/S0304423898002076"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ciencedirect.com/science/journal/03044238/33/1" TargetMode="External"/><Relationship Id="rId20" Type="http://schemas.openxmlformats.org/officeDocument/2006/relationships/hyperlink" Target="http://www.sciencedirect.com/science/article/pii/S03044238030017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journal/03044238/33/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sciencedirect.com/science/journal/03044238/33/1" TargetMode="External"/><Relationship Id="rId23" Type="http://schemas.openxmlformats.org/officeDocument/2006/relationships/hyperlink" Target="http://agris.fao.org/agris-search/search.do?recordID=US201400115822" TargetMode="External"/><Relationship Id="rId10" Type="http://schemas.openxmlformats.org/officeDocument/2006/relationships/hyperlink" Target="http://www.sciencedirect.com/science/article/pii/030442388790029X" TargetMode="External"/><Relationship Id="rId19" Type="http://schemas.openxmlformats.org/officeDocument/2006/relationships/hyperlink" Target="http://aob.oxfordjournals.org/search?author1=A.+P.+HUGHES&amp;sortspec=date&amp;submit=Submit"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sciencedirect.com/science/journal/03044238/33/1" TargetMode="External"/><Relationship Id="rId22" Type="http://schemas.openxmlformats.org/officeDocument/2006/relationships/hyperlink" Target="http://scholar.google.co.kr/citations?user=LCrVSiUAAAAJ&amp;hl=ko&amp;oi=sra"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704</Words>
  <Characters>4017</Characters>
  <Application>Microsoft Office Word</Application>
  <DocSecurity>0</DocSecurity>
  <Lines>33</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Won Joon Hwang</cp:lastModifiedBy>
  <cp:revision>7</cp:revision>
  <dcterms:created xsi:type="dcterms:W3CDTF">2017-01-13T07:20:00Z</dcterms:created>
  <dcterms:modified xsi:type="dcterms:W3CDTF">2017-01-16T00:26:00Z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