
<file path=[Content_Types].xml><?xml version="1.0" encoding="utf-8"?>
<Types xmlns="http://schemas.openxmlformats.org/package/2006/content-types">
  <Override PartName="/word/document.xml" ContentType="application/vnd.openxmlformats-officedocument.wordprocessingml.document.main+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Override PartName="/word/styles.xml" ContentType="application/vnd.openxmlformats-officedocument.wordprocessingml.styles+xml"/>
  <Override PartName="/docProps/custom.xml" ContentType="application/vnd.openxmlformats-officedocument.custom-properti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807C8D" w:rsidRDefault="00AE4D20" w:rsidP="00494130">
      <w:pPr>
        <w:pStyle w:val="Heading1"/>
        <w:spacing w:before="170"/>
        <w:ind w:left="0"/>
        <w:rPr>
          <w:color w:val="337AB7"/>
        </w:rPr>
      </w:pPr>
      <w:r w:rsidRPr="00AE4D20">
        <w:rPr>
          <w:color w:val="337AB7"/>
        </w:rPr>
        <w:t>How Organic is the Local Agricultural Farms: Assessment of Four Vegetables Crops in Kuwait</w:t>
      </w:r>
    </w:p>
    <w:p w:rsidR="00AE3E37" w:rsidRPr="00807C8D" w:rsidRDefault="00AE3E37" w:rsidP="00494130">
      <w:pPr>
        <w:pStyle w:val="Heading1"/>
        <w:spacing w:before="170"/>
        <w:ind w:left="0"/>
        <w:rPr>
          <w:color w:val="337AB7"/>
        </w:rPr>
      </w:pPr>
    </w:p>
    <w:p w:rsidR="00AE4D20" w:rsidRDefault="00AE4D20" w:rsidP="005973B9">
      <w:pPr>
        <w:pStyle w:val="BodyText"/>
        <w:spacing w:before="73" w:line="198" w:lineRule="exact"/>
        <w:ind w:left="100" w:right="5987"/>
        <w:rPr>
          <w:rFonts w:ascii="Arial"/>
        </w:rPr>
      </w:pPr>
      <w:r>
        <w:rPr>
          <w:rFonts w:ascii="Arial"/>
        </w:rPr>
        <w:t>Amna S. Albinali</w:t>
      </w:r>
      <w:r w:rsidR="005973B9">
        <w:rPr>
          <w:rFonts w:ascii="Arial"/>
        </w:rPr>
        <w:t xml:space="preserve">, </w:t>
      </w:r>
      <w:r>
        <w:rPr>
          <w:rFonts w:ascii="Arial"/>
        </w:rPr>
        <w:t>College of Graduated Studies, Kuwait University</w:t>
      </w:r>
    </w:p>
    <w:p w:rsidR="00AE3E37" w:rsidRPr="00AE4D20" w:rsidRDefault="00AE4D20" w:rsidP="00AE4D20">
      <w:pPr>
        <w:pStyle w:val="BodyText"/>
        <w:spacing w:before="73" w:line="198" w:lineRule="exact"/>
        <w:ind w:left="100" w:right="5987"/>
        <w:rPr>
          <w:rFonts w:ascii="Arial"/>
        </w:rPr>
      </w:pPr>
      <w:r>
        <w:rPr>
          <w:rFonts w:ascii="Arial"/>
        </w:rPr>
        <w:t>Dr. Abdirashid Elmi, Environmental Technology Management Department, College of Life Sciences, Kuwait University</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sectPr>
      </w:pPr>
    </w:p>
    <w:p w:rsidR="00AE3E37" w:rsidRDefault="00A9710C">
      <w:pPr>
        <w:pStyle w:val="Heading3"/>
        <w:spacing w:before="147"/>
        <w:jc w:val="both"/>
      </w:pPr>
      <w:r>
        <w:rPr>
          <w:color w:val="BF5A14"/>
        </w:rPr>
        <w:t>Abstract</w:t>
      </w:r>
      <w:r w:rsidR="00404E5B">
        <w:rPr>
          <w:color w:val="BF5A14"/>
        </w:rPr>
        <w:t xml:space="preserve"> </w:t>
      </w:r>
    </w:p>
    <w:p w:rsidR="00AE4D20" w:rsidRPr="00AE4D20" w:rsidRDefault="00AE4D20" w:rsidP="00AE4D20">
      <w:pPr>
        <w:pStyle w:val="Heading3"/>
        <w:spacing w:before="74"/>
        <w:jc w:val="both"/>
        <w:rPr>
          <w:sz w:val="18"/>
          <w:szCs w:val="18"/>
        </w:rPr>
      </w:pPr>
      <w:r w:rsidRPr="00AE4D20">
        <w:rPr>
          <w:sz w:val="18"/>
          <w:szCs w:val="18"/>
        </w:rPr>
        <w:t xml:space="preserve">Organic agriculture is not a new concept as it has been practiced originally in agriculture. Although synthetic fertilizers and pesticides use have boosted agricultural yields, primarily by enhancing soil productivity, organic agriculture is preferred by many as a desirable practice of farming for human consumption and environmental integrity. Kuwait is one of the few countries in the world that depend entirely on food imports for food security, with all risks associated with complete dependency on food imports due to international market volatility and regional security concerns. Consequently, there is a sense of urgency to promote local food production to meet, partly at least, the growing food demand. Local farmers are adopting organic agriculture on a growing scale with little experience and absence of well-defined standards against which the quality of their products can be measured. To the best of our knowledge, no pervious study has been conducted on organically grown crops in Kuwait as compared to conventional crops sold in the supermarkets of Kuwait. This study is designed to investigate the organic farming in Kuwait by comparing the organically grown vegetables with conventional grown vegetables samples. Findings indicated higher concentrations of TN, As, Pb, Cu and Zn under organic crops than conventional crops, as well as lower TP, Fe and Mn in organic crops, which a sharp contrast with the findings of previous studies. </w:t>
      </w:r>
    </w:p>
    <w:p w:rsidR="00AE3E37" w:rsidRPr="00520314" w:rsidRDefault="00AE3E37" w:rsidP="00520314">
      <w:pPr>
        <w:pStyle w:val="Heading3"/>
        <w:spacing w:before="74"/>
      </w:pPr>
    </w:p>
    <w:p w:rsidR="005973B9" w:rsidRPr="00520314" w:rsidRDefault="00520314" w:rsidP="005973B9">
      <w:pPr>
        <w:spacing w:line="204" w:lineRule="exact"/>
        <w:rPr>
          <w:rFonts w:ascii="Arial"/>
          <w:b/>
          <w:sz w:val="20"/>
        </w:rPr>
      </w:pPr>
      <w:r>
        <w:rPr>
          <w:rFonts w:ascii="Arial"/>
          <w:b/>
          <w:color w:val="BF5A14"/>
          <w:sz w:val="20"/>
        </w:rPr>
        <w:br/>
        <w:t>Recent Publications</w:t>
      </w:r>
    </w:p>
    <w:p w:rsidR="00807C8D" w:rsidRPr="00520314" w:rsidRDefault="00807C8D" w:rsidP="00520314">
      <w:pPr>
        <w:pStyle w:val="ListParagraph"/>
        <w:numPr>
          <w:ilvl w:val="0"/>
          <w:numId w:val="3"/>
        </w:numPr>
        <w:tabs>
          <w:tab w:val="left" w:pos="384"/>
        </w:tabs>
        <w:spacing w:before="103" w:line="216" w:lineRule="exact"/>
        <w:ind w:right="138" w:hanging="283"/>
        <w:rPr>
          <w:sz w:val="18"/>
        </w:rPr>
      </w:pPr>
      <w:r w:rsidRPr="00520314">
        <w:rPr>
          <w:sz w:val="18"/>
        </w:rPr>
        <w:t>Bradbury, K.E., Balkwill, A., Spencer, E.A., Roddam, A.W., Reeves, G.K., Green,</w:t>
      </w:r>
      <w:r w:rsidRPr="00520314">
        <w:rPr>
          <w:sz w:val="18"/>
        </w:rPr>
        <w:tab/>
        <w:t>J., Key, T.J., Beral, V., Pirie, K. (2014). The Million Women Study</w:t>
      </w:r>
      <w:r w:rsidRPr="00520314">
        <w:rPr>
          <w:sz w:val="18"/>
        </w:rPr>
        <w:tab/>
        <w:t>Collaborators. Organic food consumption and the incidence of cancer in a large</w:t>
      </w:r>
      <w:r w:rsidRPr="00520314">
        <w:rPr>
          <w:sz w:val="18"/>
        </w:rPr>
        <w:tab/>
        <w:t xml:space="preserve">prospective study of women in the United Kingdom. </w:t>
      </w:r>
      <w:r w:rsidRPr="00520314">
        <w:rPr>
          <w:i/>
          <w:sz w:val="18"/>
        </w:rPr>
        <w:t>British Journal of Cancer</w:t>
      </w:r>
      <w:r w:rsidRPr="00520314">
        <w:rPr>
          <w:sz w:val="18"/>
        </w:rPr>
        <w:t>, 110, 2321–2326.</w:t>
      </w:r>
    </w:p>
    <w:p w:rsidR="00520314" w:rsidRDefault="00807C8D" w:rsidP="00520314">
      <w:pPr>
        <w:pStyle w:val="ListParagraph"/>
        <w:numPr>
          <w:ilvl w:val="0"/>
          <w:numId w:val="3"/>
        </w:numPr>
        <w:tabs>
          <w:tab w:val="left" w:pos="384"/>
        </w:tabs>
        <w:spacing w:line="216" w:lineRule="exact"/>
        <w:ind w:right="137" w:hanging="283"/>
        <w:rPr>
          <w:sz w:val="18"/>
        </w:rPr>
      </w:pPr>
      <w:r w:rsidRPr="00807C8D">
        <w:rPr>
          <w:sz w:val="18"/>
        </w:rPr>
        <w:t>Chhabra, R., Kolli, S., Bauer</w:t>
      </w:r>
      <w:r w:rsidRPr="00807C8D">
        <w:rPr>
          <w:sz w:val="18"/>
          <w:vertAlign w:val="superscript"/>
        </w:rPr>
        <w:t xml:space="preserve"> </w:t>
      </w:r>
      <w:r w:rsidRPr="00807C8D">
        <w:rPr>
          <w:sz w:val="18"/>
        </w:rPr>
        <w:t>J.H. (2013). Organically Grown Food Provides Health</w:t>
      </w:r>
      <w:r w:rsidRPr="00807C8D">
        <w:rPr>
          <w:sz w:val="18"/>
        </w:rPr>
        <w:tab/>
        <w:t>Benefits to Drosophila melanogaster, PLoSONE 8,</w:t>
      </w:r>
      <w:r>
        <w:rPr>
          <w:sz w:val="18"/>
        </w:rPr>
        <w:t xml:space="preserve"> e52988. </w:t>
      </w:r>
      <w:r w:rsidRPr="00807C8D">
        <w:rPr>
          <w:sz w:val="18"/>
        </w:rPr>
        <w:t>doi:10.1371/journal.pone.0052988</w:t>
      </w:r>
      <w:r w:rsidR="00520314">
        <w:rPr>
          <w:sz w:val="18"/>
        </w:rPr>
        <w:t>.</w:t>
      </w:r>
    </w:p>
    <w:p w:rsidR="00520314" w:rsidRPr="00520314" w:rsidRDefault="00520314" w:rsidP="00520314">
      <w:pPr>
        <w:pStyle w:val="ListParagraph"/>
        <w:numPr>
          <w:ilvl w:val="0"/>
          <w:numId w:val="3"/>
        </w:numPr>
        <w:tabs>
          <w:tab w:val="left" w:pos="384"/>
        </w:tabs>
        <w:spacing w:line="216" w:lineRule="exact"/>
        <w:ind w:right="137" w:hanging="283"/>
        <w:rPr>
          <w:sz w:val="18"/>
        </w:rPr>
      </w:pPr>
      <w:r w:rsidRPr="00520314">
        <w:rPr>
          <w:sz w:val="18"/>
        </w:rPr>
        <w:t>Bilsborrow, P., Cooper, J., Tetard-Jones, C. (2013). The effect of organic and</w:t>
      </w:r>
      <w:r w:rsidRPr="00520314">
        <w:rPr>
          <w:sz w:val="18"/>
        </w:rPr>
        <w:tab/>
        <w:t>conventional crop production systems on the yield and quality of wheat</w:t>
      </w:r>
      <w:r w:rsidRPr="00520314">
        <w:rPr>
          <w:sz w:val="18"/>
        </w:rPr>
        <w:tab/>
        <w:t xml:space="preserve">(Triticum aestivum) grown in a long-term field trial. </w:t>
      </w:r>
      <w:r w:rsidRPr="00520314">
        <w:rPr>
          <w:i/>
          <w:sz w:val="18"/>
        </w:rPr>
        <w:t>European Journal of</w:t>
      </w:r>
      <w:r w:rsidRPr="00520314">
        <w:rPr>
          <w:i/>
          <w:sz w:val="18"/>
        </w:rPr>
        <w:tab/>
        <w:t>Agronomy</w:t>
      </w:r>
      <w:r w:rsidRPr="00520314">
        <w:rPr>
          <w:sz w:val="18"/>
        </w:rPr>
        <w:t xml:space="preserve">, 51, 71–80. </w:t>
      </w:r>
    </w:p>
    <w:p w:rsidR="00807C8D" w:rsidRPr="00520314" w:rsidRDefault="00807C8D" w:rsidP="00520314">
      <w:pPr>
        <w:pStyle w:val="ListParagraph"/>
        <w:numPr>
          <w:ilvl w:val="0"/>
          <w:numId w:val="3"/>
        </w:numPr>
        <w:tabs>
          <w:tab w:val="left" w:pos="384"/>
        </w:tabs>
        <w:spacing w:line="216" w:lineRule="exact"/>
        <w:ind w:right="137" w:hanging="283"/>
        <w:rPr>
          <w:sz w:val="18"/>
        </w:rPr>
      </w:pPr>
      <w:r w:rsidRPr="00520314">
        <w:rPr>
          <w:sz w:val="18"/>
        </w:rPr>
        <w:t>Ponti, T., Rijk, B., Ittersum, M.K. (2012). The crop yield gap between organic and</w:t>
      </w:r>
      <w:r w:rsidRPr="00520314">
        <w:rPr>
          <w:sz w:val="18"/>
        </w:rPr>
        <w:tab/>
        <w:t>conventional agriculture. Agricultural Systems, 108, 1–9.</w:t>
      </w:r>
    </w:p>
    <w:p w:rsidR="00520314" w:rsidRPr="00807C8D" w:rsidRDefault="00520314" w:rsidP="00520314">
      <w:pPr>
        <w:pStyle w:val="ListParagraph"/>
        <w:numPr>
          <w:ilvl w:val="0"/>
          <w:numId w:val="3"/>
        </w:numPr>
        <w:tabs>
          <w:tab w:val="left" w:pos="384"/>
        </w:tabs>
        <w:spacing w:line="216" w:lineRule="exact"/>
        <w:ind w:right="138" w:hanging="283"/>
        <w:rPr>
          <w:sz w:val="18"/>
        </w:rPr>
      </w:pPr>
      <w:r w:rsidRPr="00807C8D">
        <w:rPr>
          <w:sz w:val="18"/>
          <w:szCs w:val="18"/>
        </w:rPr>
        <w:t>Sangster J.L., Nelson, A., Bartelt-Hunt, S.L. (2012). The occurrence of lead in soil</w:t>
      </w:r>
      <w:r w:rsidRPr="00807C8D">
        <w:rPr>
          <w:sz w:val="18"/>
          <w:szCs w:val="18"/>
        </w:rPr>
        <w:tab/>
        <w:t xml:space="preserve">and vegetables </w:t>
      </w:r>
      <w:r>
        <w:rPr>
          <w:sz w:val="18"/>
          <w:szCs w:val="18"/>
        </w:rPr>
        <w:t xml:space="preserve">at a community garden in Omaha, </w:t>
      </w:r>
      <w:r w:rsidRPr="00807C8D">
        <w:rPr>
          <w:sz w:val="18"/>
          <w:szCs w:val="18"/>
        </w:rPr>
        <w:t xml:space="preserve">Nebraska. </w:t>
      </w:r>
      <w:r w:rsidRPr="00807C8D">
        <w:rPr>
          <w:i/>
          <w:sz w:val="18"/>
          <w:szCs w:val="18"/>
        </w:rPr>
        <w:t>International</w:t>
      </w:r>
      <w:r w:rsidRPr="00807C8D">
        <w:rPr>
          <w:i/>
          <w:sz w:val="18"/>
          <w:szCs w:val="18"/>
        </w:rPr>
        <w:tab/>
        <w:t>Journ</w:t>
      </w:r>
      <w:r>
        <w:rPr>
          <w:i/>
          <w:sz w:val="18"/>
          <w:szCs w:val="18"/>
        </w:rPr>
        <w:t xml:space="preserve">al for Service Learning </w:t>
      </w:r>
      <w:r w:rsidRPr="00807C8D">
        <w:rPr>
          <w:i/>
          <w:sz w:val="18"/>
          <w:szCs w:val="18"/>
        </w:rPr>
        <w:t>in Engineering,</w:t>
      </w:r>
      <w:r w:rsidRPr="00807C8D">
        <w:rPr>
          <w:sz w:val="18"/>
          <w:szCs w:val="18"/>
        </w:rPr>
        <w:t xml:space="preserve"> 7(1), 62-68, Spring </w:t>
      </w:r>
      <w:r w:rsidRPr="00807C8D">
        <w:rPr>
          <w:rFonts w:hint="eastAsia"/>
          <w:sz w:val="18"/>
          <w:szCs w:val="18"/>
        </w:rPr>
        <w:t> </w:t>
      </w:r>
      <w:r w:rsidRPr="00807C8D">
        <w:rPr>
          <w:sz w:val="18"/>
          <w:szCs w:val="18"/>
        </w:rPr>
        <w:t>ISSN 1555</w:t>
      </w:r>
      <w:r w:rsidRPr="00807C8D">
        <w:rPr>
          <w:sz w:val="18"/>
          <w:szCs w:val="18"/>
        </w:rPr>
        <w:tab/>
        <w:t xml:space="preserve">-9033. </w:t>
      </w:r>
    </w:p>
    <w:p w:rsidR="00807C8D" w:rsidRPr="00807C8D" w:rsidRDefault="00807C8D" w:rsidP="00807C8D">
      <w:pPr>
        <w:pStyle w:val="ListParagraph"/>
        <w:numPr>
          <w:ilvl w:val="0"/>
          <w:numId w:val="3"/>
        </w:numPr>
        <w:tabs>
          <w:tab w:val="left" w:pos="384"/>
        </w:tabs>
        <w:spacing w:line="216" w:lineRule="exact"/>
        <w:ind w:right="138" w:hanging="283"/>
        <w:rPr>
          <w:sz w:val="18"/>
        </w:rPr>
      </w:pPr>
      <w:r w:rsidRPr="00807C8D">
        <w:rPr>
          <w:sz w:val="18"/>
          <w:szCs w:val="18"/>
        </w:rPr>
        <w:t>Paull. J. (2011). The Uptake of Organic Agriculture</w:t>
      </w:r>
      <w:r w:rsidR="00520314">
        <w:rPr>
          <w:sz w:val="18"/>
          <w:szCs w:val="18"/>
        </w:rPr>
        <w:t xml:space="preserve">: A Decade of Worldwide </w:t>
      </w:r>
      <w:r w:rsidRPr="00807C8D">
        <w:rPr>
          <w:sz w:val="18"/>
          <w:szCs w:val="18"/>
        </w:rPr>
        <w:t xml:space="preserve">Development. </w:t>
      </w:r>
      <w:r w:rsidRPr="00807C8D">
        <w:rPr>
          <w:i/>
          <w:sz w:val="18"/>
          <w:szCs w:val="18"/>
        </w:rPr>
        <w:t>Journal of Social and Development Sciences</w:t>
      </w:r>
      <w:r w:rsidRPr="00807C8D">
        <w:rPr>
          <w:sz w:val="18"/>
          <w:szCs w:val="18"/>
        </w:rPr>
        <w:t>, 2(3)</w:t>
      </w:r>
      <w:r w:rsidR="00520314" w:rsidRPr="00807C8D">
        <w:rPr>
          <w:sz w:val="18"/>
          <w:szCs w:val="18"/>
        </w:rPr>
        <w:t>, 111</w:t>
      </w:r>
      <w:r w:rsidRPr="00807C8D">
        <w:rPr>
          <w:sz w:val="18"/>
          <w:szCs w:val="18"/>
        </w:rPr>
        <w:t>-120.</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gutter="0"/>
          <w:cols w:num="2"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086EB1">
      <w:pPr>
        <w:pStyle w:val="BodyText"/>
        <w:spacing w:line="40" w:lineRule="exact"/>
        <w:ind w:left="2202"/>
        <w:rPr>
          <w:rFonts w:ascii="Calibri"/>
          <w:sz w:val="4"/>
        </w:rPr>
      </w:pPr>
      <w:r w:rsidRPr="00086EB1">
        <w:rPr>
          <w:rFonts w:ascii="Calibri"/>
          <w:noProof/>
          <w:sz w:val="4"/>
          <w:lang w:val="en-IN" w:eastAsia="en-IN"/>
        </w:rPr>
      </w:r>
      <w:r w:rsidRPr="00086EB1">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A9710C">
      <w:pPr>
        <w:spacing w:before="62"/>
        <w:ind w:left="4217" w:right="4235"/>
        <w:jc w:val="center"/>
        <w:rPr>
          <w:rFonts w:ascii="Arial"/>
          <w:sz w:val="14"/>
        </w:rPr>
      </w:pPr>
      <w:r>
        <w:rPr>
          <w:rFonts w:ascii="Arial"/>
          <w:sz w:val="14"/>
        </w:rPr>
        <w:t xml:space="preserve">Email: </w:t>
      </w:r>
      <w:hyperlink r:id="rId9" w:history="1">
        <w:r w:rsidR="00520314">
          <w:rPr>
            <w:rStyle w:val="Hyperlink"/>
            <w:rFonts w:ascii="Arial"/>
            <w:sz w:val="14"/>
          </w:rPr>
          <w:t>amna.s.albinali@gmail.com</w:t>
        </w:r>
      </w:hyperlink>
    </w:p>
    <w:p w:rsidR="00AE3E37" w:rsidRPr="00520314" w:rsidRDefault="00AE3E37" w:rsidP="00520314">
      <w:pPr>
        <w:pStyle w:val="BodyText"/>
        <w:spacing w:before="2"/>
        <w:rPr>
          <w:rFonts w:ascii="Arial"/>
          <w:sz w:val="19"/>
        </w:rPr>
        <w:sectPr w:rsidR="00AE3E37" w:rsidRPr="00520314">
          <w:type w:val="continuous"/>
          <w:pgSz w:w="11910" w:h="16840"/>
          <w:pgMar w:top="1740" w:right="600" w:bottom="840" w:left="620" w:gutter="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gutter="0"/>
      <w:cols w:num="2" w:equalWidth="0">
        <w:col w:w="5214" w:space="138"/>
        <w:col w:w="5358"/>
      </w:cols>
    </w:sectPr>
  </w:body>
</w:document>
</file>

<file path=word/endnotes.xml><?xml version="1.0" encoding="utf-8"?>
<w:end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endnote w:type="separator" w:id="0">
    <w:p w:rsidR="00807C8D" w:rsidRDefault="00807C8D">
      <w:r>
        <w:separator/>
      </w:r>
    </w:p>
  </w:endnote>
  <w:endnote w:type="continuationSeparator" w:id="1">
    <w:p w:rsidR="00807C8D" w:rsidRDefault="00807C8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w Cen MT">
    <w:panose1 w:val="020B0602020104020603"/>
    <w:charset w:val="00"/>
    <w:family w:val="auto"/>
    <w:pitch w:val="variable"/>
    <w:sig w:usb0="00000003" w:usb1="00000000" w:usb2="00000000" w:usb3="00000000" w:csb0="00000001" w:csb1="00000000"/>
  </w:font>
  <w:font w:name="Minion Pro">
    <w:panose1 w:val="02040503050201020203"/>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er1.xml><?xml version="1.0" encoding="utf-8"?>
<w:ft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807C8D" w:rsidRDefault="00807C8D">
    <w:pPr>
      <w:pStyle w:val="BodyText"/>
      <w:spacing w:line="14" w:lineRule="auto"/>
      <w:rPr>
        <w:sz w:val="20"/>
      </w:rPr>
    </w:pPr>
  </w:p>
</w:ftr>
</file>

<file path=word/footnotes.xml><?xml version="1.0" encoding="utf-8"?>
<w:foot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footnote w:type="separator" w:id="0">
    <w:p w:rsidR="00807C8D" w:rsidRDefault="00807C8D">
      <w:r>
        <w:separator/>
      </w:r>
    </w:p>
  </w:footnote>
  <w:footnote w:type="continuationSeparator" w:id="1">
    <w:p w:rsidR="00807C8D" w:rsidRDefault="00807C8D">
      <w:r>
        <w:continuationSeparator/>
      </w:r>
    </w:p>
  </w:footnote>
</w:footnotes>
</file>

<file path=word/header1.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807C8D" w:rsidRDefault="00807C8D">
    <w:pPr>
      <w:pStyle w:val="BodyText"/>
      <w:spacing w:line="14" w:lineRule="auto"/>
      <w:rPr>
        <w:sz w:val="20"/>
      </w:rPr>
    </w:pPr>
  </w:p>
</w:hdr>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Tahoma"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Tahoma"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oNotDisplayPageBoundaries/>
  <w:doNotTrackMoves/>
  <w:defaultTabStop w:val="720"/>
  <w:drawingGridHorizontalSpacing w:val="110"/>
  <w:displayHorizontalDrawingGridEvery w:val="2"/>
  <w:characterSpacingControl w:val="doNotCompress"/>
  <w:hdrShapeDefaults>
    <o:shapedefaults v:ext="edit" spidmax="2050"/>
  </w:hdrShapeDefaults>
  <w:footnotePr>
    <w:footnote w:id="0"/>
    <w:footnote w:id="1"/>
  </w:footnotePr>
  <w:endnotePr>
    <w:endnote w:id="0"/>
    <w:endnote w:id="1"/>
  </w:endnotePr>
  <w:compat>
    <w:ulTrailSpace/>
  </w:compat>
  <w:rsids>
    <w:rsidRoot w:val="00AE3E37"/>
    <w:rsid w:val="00086EB1"/>
    <w:rsid w:val="000E2911"/>
    <w:rsid w:val="001263DF"/>
    <w:rsid w:val="00284D56"/>
    <w:rsid w:val="00292ED9"/>
    <w:rsid w:val="00404E5B"/>
    <w:rsid w:val="00414F7B"/>
    <w:rsid w:val="004355DC"/>
    <w:rsid w:val="004749B4"/>
    <w:rsid w:val="00494130"/>
    <w:rsid w:val="004F3523"/>
    <w:rsid w:val="00520314"/>
    <w:rsid w:val="005973B9"/>
    <w:rsid w:val="005B3A56"/>
    <w:rsid w:val="006060CE"/>
    <w:rsid w:val="0062351B"/>
    <w:rsid w:val="0063497F"/>
    <w:rsid w:val="00807C8D"/>
    <w:rsid w:val="00873DF0"/>
    <w:rsid w:val="008756E6"/>
    <w:rsid w:val="009B2D44"/>
    <w:rsid w:val="009D78FC"/>
    <w:rsid w:val="00A07E82"/>
    <w:rsid w:val="00A9710C"/>
    <w:rsid w:val="00AE3E37"/>
    <w:rsid w:val="00AE4D20"/>
    <w:rsid w:val="00B21A57"/>
    <w:rsid w:val="00B749A1"/>
    <w:rsid w:val="00C33602"/>
    <w:rsid w:val="00CD6F55"/>
    <w:rsid w:val="00DE3104"/>
    <w:rsid w:val="00F72EEA"/>
    <w:rsid w:val="00F84CAE"/>
  </w:rsids>
  <m:mathPr>
    <m:mathFont m:val="Lucida Grande"/>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0" w:defSemiHidden="0" w:defUnhideWhenUsed="0" w:defQFormat="0" w:count="276"/>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theme" Target="theme/theme1.xml"/><Relationship Id="rId12"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yperlink" Target="mailto:drXXXXXXX@xxxmail.com" TargetMode="External"/><Relationship Id="rId1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454</Words>
  <Characters>2590</Characters>
  <Application>Microsoft Word 12.1.0</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3180</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 AL-BinAli</cp:lastModifiedBy>
  <cp:revision>2</cp:revision>
  <dcterms:created xsi:type="dcterms:W3CDTF">2017-01-02T08:29:00Z</dcterms:created>
  <dcterms:modified xsi:type="dcterms:W3CDTF">2017-01-02T08:29:00Z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