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A0" w:rsidRDefault="002771A0" w:rsidP="002771A0">
      <w:pPr>
        <w:pStyle w:val="Heading1"/>
        <w:spacing w:before="170"/>
        <w:ind w:left="0"/>
      </w:pPr>
      <w:r>
        <w:rPr>
          <w:color w:val="337AB7"/>
        </w:rPr>
        <w:t>Y</w:t>
      </w:r>
      <w:r w:rsidR="008344B6">
        <w:rPr>
          <w:color w:val="337AB7"/>
        </w:rPr>
        <w:t xml:space="preserve">ield of </w:t>
      </w:r>
      <w:proofErr w:type="spellStart"/>
      <w:r w:rsidR="008344B6">
        <w:rPr>
          <w:color w:val="337AB7"/>
        </w:rPr>
        <w:t>Ilocos</w:t>
      </w:r>
      <w:proofErr w:type="spellEnd"/>
      <w:r w:rsidR="008344B6">
        <w:rPr>
          <w:color w:val="337AB7"/>
        </w:rPr>
        <w:t xml:space="preserve"> White Garlic in R</w:t>
      </w:r>
      <w:r>
        <w:rPr>
          <w:color w:val="337AB7"/>
        </w:rPr>
        <w:t xml:space="preserve">esponse to Air Temperature and Purple Blotch Damage in </w:t>
      </w:r>
      <w:proofErr w:type="spellStart"/>
      <w:r>
        <w:rPr>
          <w:color w:val="337AB7"/>
        </w:rPr>
        <w:t>Ilocos</w:t>
      </w:r>
      <w:proofErr w:type="spellEnd"/>
      <w:r>
        <w:rPr>
          <w:color w:val="337AB7"/>
        </w:rPr>
        <w:t xml:space="preserve"> Norte, Philippines</w:t>
      </w:r>
    </w:p>
    <w:p w:rsidR="002771A0" w:rsidRDefault="002771A0" w:rsidP="002771A0">
      <w:pPr>
        <w:rPr>
          <w:rFonts w:ascii="Arial"/>
        </w:rPr>
      </w:pPr>
      <w:r>
        <w:rPr>
          <w:rFonts w:ascii="Arial"/>
        </w:rPr>
        <w:t xml:space="preserve">Evangeline S. </w:t>
      </w:r>
      <w:proofErr w:type="spellStart"/>
      <w:r>
        <w:rPr>
          <w:rFonts w:ascii="Arial"/>
        </w:rPr>
        <w:t>Galacgac</w:t>
      </w:r>
      <w:proofErr w:type="spellEnd"/>
      <w:r>
        <w:rPr>
          <w:rFonts w:ascii="Arial"/>
        </w:rPr>
        <w:t>, Philippines</w:t>
      </w:r>
    </w:p>
    <w:p w:rsidR="002771A0" w:rsidRDefault="002771A0" w:rsidP="002771A0">
      <w:pPr>
        <w:rPr>
          <w:rFonts w:ascii="Minion Pro" w:hAnsi="Minion Pro"/>
          <w:b/>
          <w:color w:val="000000"/>
          <w:sz w:val="20"/>
          <w:szCs w:val="20"/>
          <w:shd w:val="clear" w:color="auto" w:fill="FFFFFF"/>
        </w:rPr>
      </w:pPr>
      <w:r>
        <w:rPr>
          <w:rFonts w:ascii="Arial"/>
        </w:rPr>
        <w:t xml:space="preserve">Leticia A. </w:t>
      </w:r>
      <w:proofErr w:type="spellStart"/>
      <w:r>
        <w:rPr>
          <w:rFonts w:ascii="Arial"/>
        </w:rPr>
        <w:t>Lutap</w:t>
      </w:r>
      <w:proofErr w:type="spellEnd"/>
      <w:r>
        <w:rPr>
          <w:rFonts w:ascii="Arial"/>
        </w:rPr>
        <w:t>, Philippines</w:t>
      </w:r>
    </w:p>
    <w:p w:rsidR="002E57F0" w:rsidRPr="002E57F0" w:rsidRDefault="002E57F0" w:rsidP="002E57F0">
      <w:pPr>
        <w:rPr>
          <w:color w:val="000000"/>
          <w:sz w:val="20"/>
          <w:szCs w:val="20"/>
          <w:shd w:val="clear" w:color="auto" w:fill="FFFFFF"/>
        </w:rPr>
      </w:pPr>
    </w:p>
    <w:p w:rsidR="002E57F0" w:rsidRPr="002E57F0" w:rsidRDefault="002E57F0" w:rsidP="002E57F0">
      <w:pPr>
        <w:rPr>
          <w:color w:val="000000"/>
          <w:sz w:val="20"/>
          <w:szCs w:val="20"/>
          <w:shd w:val="clear" w:color="auto" w:fill="FFFFFF"/>
        </w:rPr>
      </w:pPr>
    </w:p>
    <w:p w:rsidR="002E57F0" w:rsidRPr="002771A0" w:rsidRDefault="002E57F0" w:rsidP="002E57F0">
      <w:pPr>
        <w:jc w:val="both"/>
        <w:rPr>
          <w:sz w:val="18"/>
          <w:szCs w:val="18"/>
          <w:shd w:val="clear" w:color="auto" w:fill="FFFFFF"/>
        </w:rPr>
      </w:pPr>
      <w:r w:rsidRPr="002E57F0">
        <w:rPr>
          <w:color w:val="000000"/>
          <w:sz w:val="20"/>
          <w:szCs w:val="20"/>
          <w:shd w:val="clear" w:color="auto" w:fill="FFFFFF"/>
        </w:rPr>
        <w:tab/>
      </w:r>
      <w:r w:rsidRPr="002771A0">
        <w:rPr>
          <w:sz w:val="18"/>
          <w:szCs w:val="18"/>
        </w:rPr>
        <w:t>Garlic is a cash crop with a quick return on investment and this is a good source of income for the Ilocano farmers</w:t>
      </w:r>
      <w:r w:rsidRPr="002771A0">
        <w:rPr>
          <w:sz w:val="18"/>
          <w:szCs w:val="18"/>
          <w:shd w:val="clear" w:color="auto" w:fill="FFFFFF"/>
        </w:rPr>
        <w:t xml:space="preserve">.  Bulb formation is one of the most sensitive </w:t>
      </w:r>
      <w:proofErr w:type="spellStart"/>
      <w:r w:rsidRPr="002771A0">
        <w:rPr>
          <w:sz w:val="18"/>
          <w:szCs w:val="18"/>
          <w:shd w:val="clear" w:color="auto" w:fill="FFFFFF"/>
        </w:rPr>
        <w:t>phenological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 stages of garlic.  It was observed that when exposed to high temperature before bulb initiation and during the growth and development of bulb, bulb production is low.  </w:t>
      </w:r>
      <w:r w:rsidR="00523540" w:rsidRPr="00523540">
        <w:rPr>
          <w:sz w:val="18"/>
          <w:szCs w:val="18"/>
          <w:lang w:eastAsia="en-PH"/>
        </w:rPr>
        <w:t>On the other hand, purple blotch (</w:t>
      </w:r>
      <w:proofErr w:type="spellStart"/>
      <w:r w:rsidR="00523540" w:rsidRPr="00523540">
        <w:rPr>
          <w:i/>
          <w:iCs/>
          <w:sz w:val="18"/>
          <w:szCs w:val="18"/>
          <w:lang w:eastAsia="en-PH"/>
        </w:rPr>
        <w:t>Alternaria</w:t>
      </w:r>
      <w:proofErr w:type="spellEnd"/>
      <w:r w:rsidR="00523540" w:rsidRPr="00523540">
        <w:rPr>
          <w:i/>
          <w:iCs/>
          <w:sz w:val="18"/>
          <w:szCs w:val="18"/>
          <w:lang w:eastAsia="en-PH"/>
        </w:rPr>
        <w:t xml:space="preserve"> </w:t>
      </w:r>
      <w:proofErr w:type="spellStart"/>
      <w:r w:rsidR="00523540" w:rsidRPr="00523540">
        <w:rPr>
          <w:i/>
          <w:iCs/>
          <w:sz w:val="18"/>
          <w:szCs w:val="18"/>
          <w:lang w:eastAsia="en-PH"/>
        </w:rPr>
        <w:t>porri</w:t>
      </w:r>
      <w:proofErr w:type="spellEnd"/>
      <w:r w:rsidR="00523540" w:rsidRPr="00523540">
        <w:rPr>
          <w:i/>
          <w:iCs/>
          <w:sz w:val="18"/>
          <w:szCs w:val="18"/>
          <w:lang w:eastAsia="en-PH"/>
        </w:rPr>
        <w:t xml:space="preserve"> </w:t>
      </w:r>
      <w:r w:rsidR="00523540" w:rsidRPr="00523540">
        <w:rPr>
          <w:sz w:val="18"/>
          <w:szCs w:val="18"/>
          <w:lang w:eastAsia="en-PH"/>
        </w:rPr>
        <w:t>L.) has been identified as an important yield limiting disease in garlic (</w:t>
      </w:r>
      <w:r w:rsidR="00523540" w:rsidRPr="00523540">
        <w:rPr>
          <w:i/>
          <w:iCs/>
          <w:sz w:val="18"/>
          <w:szCs w:val="18"/>
          <w:lang w:eastAsia="en-PH"/>
        </w:rPr>
        <w:t xml:space="preserve">Allium </w:t>
      </w:r>
      <w:proofErr w:type="spellStart"/>
      <w:r w:rsidR="00523540" w:rsidRPr="00523540">
        <w:rPr>
          <w:i/>
          <w:iCs/>
          <w:sz w:val="18"/>
          <w:szCs w:val="18"/>
          <w:lang w:eastAsia="en-PH"/>
        </w:rPr>
        <w:t>sativum</w:t>
      </w:r>
      <w:proofErr w:type="spellEnd"/>
      <w:r w:rsidR="00523540" w:rsidRPr="00523540">
        <w:rPr>
          <w:i/>
          <w:iCs/>
          <w:sz w:val="18"/>
          <w:szCs w:val="18"/>
          <w:lang w:eastAsia="en-PH"/>
        </w:rPr>
        <w:t xml:space="preserve"> </w:t>
      </w:r>
      <w:r w:rsidR="00523540" w:rsidRPr="00523540">
        <w:rPr>
          <w:sz w:val="18"/>
          <w:szCs w:val="18"/>
          <w:lang w:eastAsia="en-PH"/>
        </w:rPr>
        <w:t xml:space="preserve">L.) (Miller, 1983; </w:t>
      </w:r>
      <w:proofErr w:type="spellStart"/>
      <w:r w:rsidR="00523540" w:rsidRPr="00523540">
        <w:rPr>
          <w:sz w:val="18"/>
          <w:szCs w:val="18"/>
          <w:lang w:eastAsia="en-PH"/>
        </w:rPr>
        <w:t>Bisht</w:t>
      </w:r>
      <w:proofErr w:type="spellEnd"/>
      <w:r w:rsidR="00523540" w:rsidRPr="00523540">
        <w:rPr>
          <w:sz w:val="18"/>
          <w:szCs w:val="18"/>
          <w:lang w:eastAsia="en-PH"/>
        </w:rPr>
        <w:t xml:space="preserve"> and Thomas, 1992).</w:t>
      </w:r>
      <w:r w:rsidRPr="002771A0">
        <w:rPr>
          <w:sz w:val="18"/>
          <w:szCs w:val="18"/>
          <w:shd w:val="clear" w:color="auto" w:fill="FFFFFF"/>
        </w:rPr>
        <w:t xml:space="preserve"> </w:t>
      </w:r>
      <w:r w:rsidRPr="002771A0">
        <w:rPr>
          <w:color w:val="000000"/>
          <w:sz w:val="18"/>
          <w:szCs w:val="18"/>
          <w:shd w:val="clear" w:color="auto" w:fill="FFFFFF"/>
        </w:rPr>
        <w:t xml:space="preserve">The study was conducted to </w:t>
      </w:r>
      <w:r w:rsidRPr="002771A0">
        <w:rPr>
          <w:sz w:val="18"/>
          <w:szCs w:val="18"/>
          <w:shd w:val="clear" w:color="auto" w:fill="FFFFFF"/>
        </w:rPr>
        <w:t xml:space="preserve">determine the relationship between air temperature and degree of purple blotch damage on the yield of garlic in </w:t>
      </w:r>
      <w:proofErr w:type="spellStart"/>
      <w:r w:rsidRPr="002771A0">
        <w:rPr>
          <w:sz w:val="18"/>
          <w:szCs w:val="18"/>
          <w:shd w:val="clear" w:color="auto" w:fill="FFFFFF"/>
        </w:rPr>
        <w:t>Ilocos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 Norte, Philippines.  Garlic yield produced from the experiments conducted at the Mariano Marcos State University, City of </w:t>
      </w:r>
      <w:proofErr w:type="spellStart"/>
      <w:r w:rsidRPr="002771A0">
        <w:rPr>
          <w:sz w:val="18"/>
          <w:szCs w:val="18"/>
          <w:shd w:val="clear" w:color="auto" w:fill="FFFFFF"/>
        </w:rPr>
        <w:t>Batac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, </w:t>
      </w:r>
      <w:proofErr w:type="spellStart"/>
      <w:r w:rsidRPr="002771A0">
        <w:rPr>
          <w:sz w:val="18"/>
          <w:szCs w:val="18"/>
          <w:shd w:val="clear" w:color="auto" w:fill="FFFFFF"/>
        </w:rPr>
        <w:t>Ilocos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 Norte and the average production data from the province of </w:t>
      </w:r>
      <w:proofErr w:type="spellStart"/>
      <w:r w:rsidRPr="002771A0">
        <w:rPr>
          <w:sz w:val="18"/>
          <w:szCs w:val="18"/>
          <w:shd w:val="clear" w:color="auto" w:fill="FFFFFF"/>
        </w:rPr>
        <w:t>Ilocos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 Norte were considered in the analysis.  The yield was correlated with the air temperature gathered from the MMSU-PAGASA </w:t>
      </w:r>
      <w:proofErr w:type="spellStart"/>
      <w:r w:rsidRPr="002771A0">
        <w:rPr>
          <w:sz w:val="18"/>
          <w:szCs w:val="18"/>
          <w:shd w:val="clear" w:color="auto" w:fill="FFFFFF"/>
        </w:rPr>
        <w:t>Agrometeorological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 Station </w:t>
      </w:r>
      <w:r w:rsidRPr="002771A0">
        <w:rPr>
          <w:sz w:val="18"/>
          <w:szCs w:val="18"/>
        </w:rPr>
        <w:t>(18</w:t>
      </w:r>
      <w:r w:rsidRPr="002771A0">
        <w:rPr>
          <w:sz w:val="18"/>
          <w:szCs w:val="18"/>
          <w:vertAlign w:val="superscript"/>
        </w:rPr>
        <w:t>o</w:t>
      </w:r>
      <w:r w:rsidRPr="002771A0">
        <w:rPr>
          <w:sz w:val="18"/>
          <w:szCs w:val="18"/>
        </w:rPr>
        <w:t xml:space="preserve"> 3’ N latitude, 120</w:t>
      </w:r>
      <w:r w:rsidRPr="002771A0">
        <w:rPr>
          <w:sz w:val="18"/>
          <w:szCs w:val="18"/>
          <w:vertAlign w:val="superscript"/>
        </w:rPr>
        <w:t>o</w:t>
      </w:r>
      <w:r w:rsidRPr="002771A0">
        <w:rPr>
          <w:sz w:val="18"/>
          <w:szCs w:val="18"/>
        </w:rPr>
        <w:t xml:space="preserve"> 32’ E longitude at an elevation of 17 m AMSL)</w:t>
      </w:r>
      <w:r w:rsidRPr="002771A0">
        <w:rPr>
          <w:sz w:val="18"/>
          <w:szCs w:val="18"/>
          <w:shd w:val="clear" w:color="auto" w:fill="FFFFFF"/>
        </w:rPr>
        <w:t xml:space="preserve"> in the City of </w:t>
      </w:r>
      <w:proofErr w:type="spellStart"/>
      <w:r w:rsidRPr="002771A0">
        <w:rPr>
          <w:sz w:val="18"/>
          <w:szCs w:val="18"/>
          <w:shd w:val="clear" w:color="auto" w:fill="FFFFFF"/>
        </w:rPr>
        <w:t>Batac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, </w:t>
      </w:r>
      <w:proofErr w:type="spellStart"/>
      <w:r w:rsidRPr="002771A0">
        <w:rPr>
          <w:sz w:val="18"/>
          <w:szCs w:val="18"/>
          <w:shd w:val="clear" w:color="auto" w:fill="FFFFFF"/>
        </w:rPr>
        <w:t>Ilocos</w:t>
      </w:r>
      <w:proofErr w:type="spellEnd"/>
      <w:r w:rsidRPr="002771A0">
        <w:rPr>
          <w:sz w:val="18"/>
          <w:szCs w:val="18"/>
          <w:shd w:val="clear" w:color="auto" w:fill="FFFFFF"/>
        </w:rPr>
        <w:t xml:space="preserve"> Norte.  Likewise, the yield was correlated with the degree of purple blotch damage to the plants.    </w:t>
      </w:r>
    </w:p>
    <w:p w:rsidR="002E57F0" w:rsidRPr="002771A0" w:rsidRDefault="002E57F0" w:rsidP="002E57F0">
      <w:pPr>
        <w:ind w:firstLine="720"/>
        <w:jc w:val="both"/>
        <w:rPr>
          <w:rFonts w:ascii="Times New Roman" w:hAnsi="Times New Roman"/>
          <w:sz w:val="18"/>
          <w:szCs w:val="18"/>
        </w:rPr>
      </w:pPr>
      <w:r w:rsidRPr="002771A0">
        <w:rPr>
          <w:sz w:val="18"/>
          <w:szCs w:val="18"/>
          <w:shd w:val="clear" w:color="auto" w:fill="FFFFFF"/>
        </w:rPr>
        <w:t>Results showed that a</w:t>
      </w:r>
      <w:r w:rsidRPr="002771A0">
        <w:rPr>
          <w:sz w:val="18"/>
          <w:szCs w:val="18"/>
        </w:rPr>
        <w:t xml:space="preserve">ir temperature and purple blotch damage were negatively correlated and significantly affected the size and weight of the bulb.  These indicate </w:t>
      </w:r>
      <w:r w:rsidRPr="002771A0">
        <w:rPr>
          <w:bCs/>
          <w:sz w:val="18"/>
          <w:szCs w:val="18"/>
        </w:rPr>
        <w:t>that the lower the mean air temperature i.e. &lt;25</w:t>
      </w:r>
      <w:r w:rsidRPr="002771A0">
        <w:rPr>
          <w:sz w:val="18"/>
          <w:szCs w:val="18"/>
          <w:shd w:val="clear" w:color="auto" w:fill="FFFFFF"/>
          <w:vertAlign w:val="superscript"/>
        </w:rPr>
        <w:t>o</w:t>
      </w:r>
      <w:r w:rsidRPr="002771A0">
        <w:rPr>
          <w:sz w:val="18"/>
          <w:szCs w:val="18"/>
          <w:shd w:val="clear" w:color="auto" w:fill="FFFFFF"/>
        </w:rPr>
        <w:t>C</w:t>
      </w:r>
      <w:r w:rsidRPr="002771A0">
        <w:rPr>
          <w:bCs/>
          <w:sz w:val="18"/>
          <w:szCs w:val="18"/>
        </w:rPr>
        <w:t xml:space="preserve"> and the slighter the purple blotch infection or damage during the bolting stage of the plants, the bigger and heavier bulbs it produced ensuing higher yield of garlic</w:t>
      </w:r>
      <w:r w:rsidRPr="002771A0">
        <w:rPr>
          <w:sz w:val="18"/>
          <w:szCs w:val="18"/>
        </w:rPr>
        <w:t xml:space="preserve">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5F58E4">
        <w:rPr>
          <w:color w:val="BF5A14"/>
        </w:rPr>
        <w:lastRenderedPageBreak/>
        <w:t>Figure</w:t>
      </w:r>
    </w:p>
    <w:p w:rsidR="00AE3E37" w:rsidRDefault="004D3C19">
      <w:pPr>
        <w:pStyle w:val="BodyText"/>
        <w:spacing w:before="2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7.6pt;margin-top:6.65pt;width:236.75pt;height:106pt;z-index:251658240">
            <v:textbox>
              <w:txbxContent>
                <w:p w:rsidR="00EF3F32" w:rsidRDefault="00EF3F32">
                  <w:r w:rsidRPr="00EF3F32">
                    <w:rPr>
                      <w:noProof/>
                      <w:lang w:val="en-PH" w:eastAsia="en-PH"/>
                    </w:rPr>
                    <w:drawing>
                      <wp:inline distT="0" distB="0" distL="0" distR="0">
                        <wp:extent cx="2816352" cy="1221639"/>
                        <wp:effectExtent l="0" t="0" r="0" b="0"/>
                        <wp:docPr id="4" name="Object 3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0" y="0"/>
                                  <a:ext cx="5791200" cy="2275621"/>
                                  <a:chOff x="421575" y="1266310"/>
                                  <a:chExt cx="5791200" cy="2275621"/>
                                </a:xfrm>
                              </a:grpSpPr>
                              <a:grpSp>
                                <a:nvGrpSpPr>
                                  <a:cNvPr id="11" name="Group 10"/>
                                  <a:cNvGrpSpPr/>
                                </a:nvGrpSpPr>
                                <a:grpSpPr>
                                  <a:xfrm>
                                    <a:off x="421575" y="1266310"/>
                                    <a:ext cx="5791200" cy="2275621"/>
                                    <a:chOff x="421575" y="1266310"/>
                                    <a:chExt cx="5791200" cy="2275621"/>
                                  </a:xfrm>
                                </a:grpSpPr>
                                <a:pic>
                                  <a:nvPicPr>
                                    <a:cNvPr id="1026" name="Picture 2"/>
                                    <a:cNvPicPr>
                                      <a:picLocks noChangeAspect="1" noChangeArrowheads="1"/>
                                    </a:cNvPicPr>
                                  </a:nvPicPr>
                                  <a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a:blipFill>
                                  <a:spPr bwMode="auto">
                                    <a:xfrm>
                                      <a:off x="533400" y="1266310"/>
                                      <a:ext cx="2590800" cy="15623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</a:pic>
                                <a:pic>
                                  <a:nvPicPr>
                                    <a:cNvPr id="1027" name="Picture 3"/>
                                    <a:cNvPicPr>
                                      <a:picLocks noChangeAspect="1" noChangeArrowheads="1"/>
                                    </a:cNvPicPr>
                                  </a:nvPicPr>
                                  <a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a:blipFill>
                                  <a:spPr bwMode="auto">
                                    <a:xfrm>
                                      <a:off x="3276600" y="1295400"/>
                                      <a:ext cx="2590800" cy="15143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</a:pic>
                                <a:sp>
                                  <a:nvSpPr>
                                    <a:cNvPr id="10" name="Rectangle 4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421575" y="2895600"/>
                                      <a:ext cx="5791200" cy="6463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  <a:txSp>
                                    <a:txBody>
                                      <a:bodyPr wrap="square" anchor="ctr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marL="688975" indent="-688975">
                                          <a:defRPr/>
                                        </a:pPr>
                                        <a:r>
                                          <a:rPr lang="en-PH" sz="1200" b="1" dirty="0">
                                            <a:latin typeface="Times New Roman" pitchFamily="18" charset="0"/>
                                            <a:ea typeface="Calibri" pitchFamily="34" charset="0"/>
                                            <a:cs typeface="Times New Roman" pitchFamily="18" charset="0"/>
                                          </a:rPr>
                                          <a:t>Figure </a:t>
                                        </a:r>
                                        <a:r>
                                          <a:rPr lang="en-PH" sz="1200" b="1" dirty="0" smtClean="0">
                                            <a:latin typeface="Times New Roman" pitchFamily="18" charset="0"/>
                                            <a:ea typeface="Calibri" pitchFamily="34" charset="0"/>
                                            <a:cs typeface="Times New Roman" pitchFamily="18" charset="0"/>
                                          </a:rPr>
                                          <a:t>1.  Relationship of mean air temperature and purple blotch damage on bulb weight.</a:t>
                                        </a:r>
                                        <a:endParaRPr lang="en-US" sz="1200" b="1" dirty="0"/>
                                      </a:p>
                                      <a:p>
                                        <a:pPr>
                                          <a:defRPr/>
                                        </a:pPr>
                                        <a:endParaRPr lang="en-US" sz="1200" b="1" dirty="0"/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</lc:lockedCanvas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noProof/>
        </w:rPr>
      </w:pPr>
    </w:p>
    <w:p w:rsidR="00EF3F32" w:rsidRDefault="00EF3F32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5F58E4">
        <w:rPr>
          <w:rFonts w:ascii="Arial"/>
          <w:b/>
          <w:color w:val="BF5A14"/>
          <w:sz w:val="20"/>
        </w:rPr>
        <w:t>References</w:t>
      </w:r>
    </w:p>
    <w:p w:rsidR="005973B9" w:rsidRPr="004436AC" w:rsidRDefault="004436AC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/>
          <w:sz w:val="18"/>
          <w:szCs w:val="18"/>
        </w:rPr>
      </w:pPr>
      <w:proofErr w:type="spellStart"/>
      <w:r w:rsidRPr="004436AC">
        <w:rPr>
          <w:rFonts w:asciiTheme="minorHAnsi" w:hAnsiTheme="minorHAnsi"/>
          <w:bCs/>
          <w:sz w:val="18"/>
          <w:szCs w:val="18"/>
        </w:rPr>
        <w:t>Bisht</w:t>
      </w:r>
      <w:proofErr w:type="spellEnd"/>
      <w:r w:rsidRPr="004436AC">
        <w:rPr>
          <w:rFonts w:asciiTheme="minorHAnsi" w:hAnsiTheme="minorHAnsi"/>
          <w:bCs/>
          <w:sz w:val="18"/>
          <w:szCs w:val="18"/>
        </w:rPr>
        <w:t xml:space="preserve"> IS, Agarwal RS (1993).  Susceptibility of purple blotch (</w:t>
      </w:r>
      <w:proofErr w:type="spellStart"/>
      <w:r w:rsidRPr="004436AC">
        <w:rPr>
          <w:rFonts w:asciiTheme="minorHAnsi" w:hAnsiTheme="minorHAnsi"/>
          <w:bCs/>
          <w:i/>
          <w:sz w:val="18"/>
          <w:szCs w:val="18"/>
        </w:rPr>
        <w:t>Alternariaporri</w:t>
      </w:r>
      <w:proofErr w:type="spellEnd"/>
      <w:r w:rsidRPr="004436AC">
        <w:rPr>
          <w:rFonts w:asciiTheme="minorHAnsi" w:hAnsiTheme="minorHAnsi"/>
          <w:bCs/>
          <w:sz w:val="18"/>
          <w:szCs w:val="18"/>
        </w:rPr>
        <w:t>) in garlic. Ann. Appl. Biol. 122:31-38.</w:t>
      </w:r>
    </w:p>
    <w:p w:rsidR="005973B9" w:rsidRPr="004436AC" w:rsidRDefault="004436A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/>
          <w:sz w:val="18"/>
          <w:szCs w:val="18"/>
        </w:rPr>
      </w:pPr>
      <w:r w:rsidRPr="004436AC">
        <w:rPr>
          <w:rFonts w:asciiTheme="minorHAnsi" w:eastAsia="Times New Roman" w:hAnsiTheme="minorHAnsi"/>
          <w:bCs/>
          <w:color w:val="000000"/>
          <w:spacing w:val="-15"/>
          <w:sz w:val="18"/>
          <w:szCs w:val="18"/>
          <w:bdr w:val="none" w:sz="0" w:space="0" w:color="auto" w:frame="1"/>
          <w:lang w:eastAsia="en-PH"/>
        </w:rPr>
        <w:t>El-</w:t>
      </w:r>
      <w:proofErr w:type="spellStart"/>
      <w:r w:rsidRPr="004436AC">
        <w:rPr>
          <w:rFonts w:asciiTheme="minorHAnsi" w:eastAsia="Times New Roman" w:hAnsiTheme="minorHAnsi"/>
          <w:bCs/>
          <w:color w:val="000000"/>
          <w:spacing w:val="-15"/>
          <w:sz w:val="18"/>
          <w:szCs w:val="18"/>
          <w:bdr w:val="none" w:sz="0" w:space="0" w:color="auto" w:frame="1"/>
          <w:lang w:eastAsia="en-PH"/>
        </w:rPr>
        <w:t>Zohiri</w:t>
      </w:r>
      <w:proofErr w:type="spellEnd"/>
      <w:r w:rsidRPr="004436AC">
        <w:rPr>
          <w:rFonts w:asciiTheme="minorHAnsi" w:eastAsia="Times New Roman" w:hAnsiTheme="minorHAnsi"/>
          <w:bCs/>
          <w:color w:val="000000"/>
          <w:spacing w:val="-15"/>
          <w:sz w:val="18"/>
          <w:szCs w:val="18"/>
          <w:bdr w:val="none" w:sz="0" w:space="0" w:color="auto" w:frame="1"/>
          <w:lang w:eastAsia="en-PH"/>
        </w:rPr>
        <w:t>, S.S.M. And</w:t>
      </w:r>
      <w:r w:rsidRPr="004436AC">
        <w:rPr>
          <w:rFonts w:asciiTheme="minorHAnsi" w:eastAsia="Times New Roman" w:hAnsiTheme="minorHAnsi"/>
          <w:bCs/>
          <w:color w:val="000000"/>
          <w:sz w:val="18"/>
          <w:szCs w:val="18"/>
          <w:bdr w:val="none" w:sz="0" w:space="0" w:color="auto" w:frame="1"/>
          <w:lang w:eastAsia="en-PH"/>
        </w:rPr>
        <w:t xml:space="preserve"> A.A. </w:t>
      </w:r>
      <w:proofErr w:type="spellStart"/>
      <w:r w:rsidRPr="004436AC">
        <w:rPr>
          <w:rFonts w:asciiTheme="minorHAnsi" w:eastAsia="Times New Roman" w:hAnsiTheme="minorHAnsi"/>
          <w:bCs/>
          <w:color w:val="000000"/>
          <w:sz w:val="18"/>
          <w:szCs w:val="18"/>
          <w:bdr w:val="none" w:sz="0" w:space="0" w:color="auto" w:frame="1"/>
          <w:lang w:eastAsia="en-PH"/>
        </w:rPr>
        <w:t>Farag</w:t>
      </w:r>
      <w:proofErr w:type="spellEnd"/>
      <w:r w:rsidRPr="004436AC">
        <w:rPr>
          <w:rFonts w:asciiTheme="minorHAnsi" w:eastAsia="Times New Roman" w:hAnsiTheme="minorHAnsi"/>
          <w:bCs/>
          <w:color w:val="000000"/>
          <w:sz w:val="18"/>
          <w:szCs w:val="18"/>
          <w:bdr w:val="none" w:sz="0" w:space="0" w:color="auto" w:frame="1"/>
          <w:lang w:eastAsia="en-PH"/>
        </w:rPr>
        <w:t>.  Reduce the Harmful Effects of High Temperature on the Green Garlic Production for Export</w:t>
      </w:r>
      <w:r w:rsidR="005973B9" w:rsidRPr="004436AC">
        <w:rPr>
          <w:rFonts w:asciiTheme="minorHAnsi" w:hAnsiTheme="minorHAnsi"/>
          <w:sz w:val="18"/>
          <w:szCs w:val="18"/>
        </w:rPr>
        <w:t>.</w:t>
      </w:r>
    </w:p>
    <w:p w:rsidR="005973B9" w:rsidRPr="005F58E4" w:rsidRDefault="004436A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r w:rsidRPr="004436AC">
        <w:rPr>
          <w:rFonts w:asciiTheme="minorHAnsi" w:hAnsiTheme="minorHAnsi"/>
          <w:sz w:val="18"/>
          <w:szCs w:val="18"/>
          <w:shd w:val="clear" w:color="auto" w:fill="FFFFFF"/>
        </w:rPr>
        <w:t>M.A. Rahim, R. Fordham</w:t>
      </w:r>
      <w:r w:rsidRPr="004436AC">
        <w:rPr>
          <w:rFonts w:asciiTheme="minorHAnsi" w:eastAsia="Times New Roman" w:hAnsiTheme="minorHAnsi"/>
          <w:b/>
          <w:bCs/>
          <w:sz w:val="18"/>
          <w:szCs w:val="18"/>
          <w:lang w:eastAsia="en-PH"/>
        </w:rPr>
        <w:t xml:space="preserve">. </w:t>
      </w:r>
      <w:r w:rsidRPr="004436AC">
        <w:rPr>
          <w:rFonts w:asciiTheme="minorHAnsi" w:eastAsia="Times New Roman" w:hAnsiTheme="minorHAnsi"/>
          <w:bCs/>
          <w:sz w:val="18"/>
          <w:szCs w:val="18"/>
          <w:lang w:eastAsia="en-PH"/>
        </w:rPr>
        <w:t xml:space="preserve">Control Of </w:t>
      </w:r>
      <w:proofErr w:type="spellStart"/>
      <w:r w:rsidRPr="004436AC">
        <w:rPr>
          <w:rFonts w:asciiTheme="minorHAnsi" w:eastAsia="Times New Roman" w:hAnsiTheme="minorHAnsi"/>
          <w:bCs/>
          <w:sz w:val="18"/>
          <w:szCs w:val="18"/>
          <w:lang w:eastAsia="en-PH"/>
        </w:rPr>
        <w:t>Bulbing</w:t>
      </w:r>
      <w:proofErr w:type="spellEnd"/>
      <w:r w:rsidRPr="004436AC">
        <w:rPr>
          <w:rFonts w:asciiTheme="minorHAnsi" w:eastAsia="Times New Roman" w:hAnsiTheme="minorHAnsi"/>
          <w:bCs/>
          <w:sz w:val="18"/>
          <w:szCs w:val="18"/>
          <w:lang w:eastAsia="en-PH"/>
        </w:rPr>
        <w:t xml:space="preserve"> In Garlic</w:t>
      </w:r>
      <w:r w:rsidR="005F58E4">
        <w:rPr>
          <w:rFonts w:asciiTheme="minorHAnsi" w:eastAsia="Times New Roman" w:hAnsiTheme="minorHAnsi"/>
          <w:bCs/>
          <w:sz w:val="18"/>
          <w:szCs w:val="18"/>
          <w:lang w:eastAsia="en-PH"/>
        </w:rPr>
        <w:t xml:space="preserve"> </w:t>
      </w:r>
      <w:hyperlink r:id="rId9" w:history="1">
        <w:r w:rsidRPr="004436AC">
          <w:rPr>
            <w:rStyle w:val="Hyperlink"/>
            <w:rFonts w:asciiTheme="minorHAnsi" w:hAnsiTheme="minorHAnsi"/>
            <w:sz w:val="18"/>
            <w:szCs w:val="18"/>
            <w:shd w:val="clear" w:color="auto" w:fill="FFFFFF"/>
          </w:rPr>
          <w:t>http://www.actahort.org/books/555/555_27.htm</w:t>
        </w:r>
      </w:hyperlink>
    </w:p>
    <w:p w:rsidR="005F58E4" w:rsidRPr="005F58E4" w:rsidRDefault="005F58E4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5F58E4">
        <w:rPr>
          <w:rFonts w:asciiTheme="minorHAnsi" w:hAnsiTheme="minorHAnsi" w:cstheme="minorHAnsi"/>
          <w:bCs/>
          <w:sz w:val="18"/>
          <w:szCs w:val="18"/>
        </w:rPr>
        <w:t>Miller, ME. (1983)</w:t>
      </w:r>
      <w:proofErr w:type="gramStart"/>
      <w:r w:rsidRPr="005F58E4">
        <w:rPr>
          <w:rFonts w:asciiTheme="minorHAnsi" w:hAnsiTheme="minorHAnsi" w:cstheme="minorHAnsi"/>
          <w:bCs/>
          <w:sz w:val="18"/>
          <w:szCs w:val="18"/>
        </w:rPr>
        <w:t>.  Effect</w:t>
      </w:r>
      <w:proofErr w:type="gramEnd"/>
      <w:r w:rsidRPr="005F58E4">
        <w:rPr>
          <w:rFonts w:asciiTheme="minorHAnsi" w:hAnsiTheme="minorHAnsi" w:cstheme="minorHAnsi"/>
          <w:bCs/>
          <w:sz w:val="18"/>
          <w:szCs w:val="18"/>
        </w:rPr>
        <w:t xml:space="preserve"> of Various Levels of Leaf Damage of Onion Bulb Yield.  Phytopathology 73:504</w:t>
      </w:r>
    </w:p>
    <w:p w:rsidR="005973B9" w:rsidRPr="005F58E4" w:rsidRDefault="004436AC" w:rsidP="005F58E4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r w:rsidRPr="004436AC">
        <w:rPr>
          <w:rFonts w:asciiTheme="minorHAnsi" w:hAnsiTheme="minorHAnsi"/>
          <w:sz w:val="18"/>
          <w:szCs w:val="18"/>
        </w:rPr>
        <w:t xml:space="preserve">N. S. Youssef.  2013.  Growth and </w:t>
      </w:r>
      <w:proofErr w:type="spellStart"/>
      <w:r w:rsidRPr="004436AC">
        <w:rPr>
          <w:rFonts w:asciiTheme="minorHAnsi" w:hAnsiTheme="minorHAnsi"/>
          <w:sz w:val="18"/>
          <w:szCs w:val="18"/>
        </w:rPr>
        <w:t>bulbing</w:t>
      </w:r>
      <w:proofErr w:type="spellEnd"/>
      <w:r w:rsidRPr="004436AC">
        <w:rPr>
          <w:rFonts w:asciiTheme="minorHAnsi" w:hAnsiTheme="minorHAnsi"/>
          <w:sz w:val="18"/>
          <w:szCs w:val="18"/>
        </w:rPr>
        <w:t xml:space="preserve"> of garlic as influenced by low temperature and storage period treatments. World Rural Observations.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10"/>
          <w:footerReference w:type="default" r:id="rId11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4D3C1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PH" w:eastAsia="en-PH"/>
        </w:rPr>
      </w:r>
      <w:r>
        <w:rPr>
          <w:rFonts w:ascii="Calibri"/>
          <w:noProof/>
          <w:sz w:val="4"/>
          <w:lang w:val="en-PH" w:eastAsia="en-PH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1B4006" w:rsidP="00404E5B">
      <w:pPr>
        <w:spacing w:before="92"/>
        <w:ind w:right="4234"/>
        <w:rPr>
          <w:rFonts w:ascii="Arial"/>
        </w:rPr>
      </w:pPr>
      <w:r>
        <w:rPr>
          <w:noProof/>
          <w:lang w:val="en-PH" w:eastAsia="en-PH"/>
        </w:rPr>
        <w:drawing>
          <wp:inline distT="0" distB="0" distL="0" distR="0" wp14:anchorId="72418B4C" wp14:editId="5D063761">
            <wp:extent cx="573206" cy="669891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13" t="23095" r="30459" b="60695"/>
                    <a:stretch/>
                  </pic:blipFill>
                  <pic:spPr>
                    <a:xfrm>
                      <a:off x="0" y="0"/>
                      <a:ext cx="596838" cy="69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F42495" w:rsidRDefault="00034E67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Ms. Evangeline </w:t>
      </w:r>
      <w:proofErr w:type="spellStart"/>
      <w:r>
        <w:rPr>
          <w:rFonts w:ascii="Arial" w:hAnsi="Arial" w:cs="Arial"/>
          <w:sz w:val="14"/>
          <w:szCs w:val="14"/>
        </w:rPr>
        <w:t>Galacgac</w:t>
      </w:r>
      <w:proofErr w:type="spellEnd"/>
      <w:r>
        <w:rPr>
          <w:rFonts w:ascii="Arial" w:hAnsi="Arial" w:cs="Arial"/>
          <w:sz w:val="14"/>
          <w:szCs w:val="14"/>
        </w:rPr>
        <w:t xml:space="preserve"> is a Science Research Specialist at the Mariano Marcos State University, City of </w:t>
      </w:r>
      <w:proofErr w:type="spellStart"/>
      <w:r>
        <w:rPr>
          <w:rFonts w:ascii="Arial" w:hAnsi="Arial" w:cs="Arial"/>
          <w:sz w:val="14"/>
          <w:szCs w:val="14"/>
        </w:rPr>
        <w:t>Batac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proofErr w:type="gramStart"/>
      <w:r>
        <w:rPr>
          <w:rFonts w:ascii="Arial" w:hAnsi="Arial" w:cs="Arial"/>
          <w:sz w:val="14"/>
          <w:szCs w:val="14"/>
        </w:rPr>
        <w:t>Ilocos</w:t>
      </w:r>
      <w:proofErr w:type="spellEnd"/>
      <w:proofErr w:type="gramEnd"/>
      <w:r>
        <w:rPr>
          <w:rFonts w:ascii="Arial" w:hAnsi="Arial" w:cs="Arial"/>
          <w:sz w:val="14"/>
          <w:szCs w:val="14"/>
        </w:rPr>
        <w:t xml:space="preserve"> Norte, Philippines.  </w:t>
      </w:r>
      <w:r w:rsidR="00E36636">
        <w:rPr>
          <w:rFonts w:ascii="Arial" w:hAnsi="Arial" w:cs="Arial"/>
          <w:sz w:val="14"/>
          <w:szCs w:val="14"/>
        </w:rPr>
        <w:t>S</w:t>
      </w:r>
      <w:r w:rsidRPr="00034E67">
        <w:rPr>
          <w:rFonts w:ascii="Arial" w:hAnsi="Arial" w:cs="Arial"/>
          <w:sz w:val="14"/>
          <w:szCs w:val="14"/>
        </w:rPr>
        <w:t xml:space="preserve">he spearheads the implementation of researches along </w:t>
      </w:r>
      <w:proofErr w:type="spellStart"/>
      <w:r w:rsidRPr="00034E67">
        <w:rPr>
          <w:rFonts w:ascii="Arial" w:hAnsi="Arial" w:cs="Arial"/>
          <w:sz w:val="14"/>
          <w:szCs w:val="14"/>
        </w:rPr>
        <w:t>agrometeorology</w:t>
      </w:r>
      <w:proofErr w:type="spellEnd"/>
      <w:r w:rsidRPr="00034E67">
        <w:rPr>
          <w:rFonts w:ascii="Arial" w:hAnsi="Arial" w:cs="Arial"/>
          <w:sz w:val="14"/>
          <w:szCs w:val="14"/>
        </w:rPr>
        <w:t xml:space="preserve"> with special applications on crop production management in response to climate change. Her researches have led to the development of cropping calendar in different agro-ecological zones of </w:t>
      </w:r>
      <w:proofErr w:type="spellStart"/>
      <w:r w:rsidRPr="00034E67">
        <w:rPr>
          <w:rFonts w:ascii="Arial" w:hAnsi="Arial" w:cs="Arial"/>
          <w:sz w:val="14"/>
          <w:szCs w:val="14"/>
        </w:rPr>
        <w:t>Ilocos</w:t>
      </w:r>
      <w:proofErr w:type="spellEnd"/>
      <w:r w:rsidRPr="00034E67">
        <w:rPr>
          <w:rFonts w:ascii="Arial" w:hAnsi="Arial" w:cs="Arial"/>
          <w:sz w:val="14"/>
          <w:szCs w:val="14"/>
        </w:rPr>
        <w:t xml:space="preserve"> Norte which have been modified recently in adaptation to climate change, and pest management scheme for garlic production.  She had explained scientifically traditional/folkloric weather forecasting which paved way to an invitation to speak and present the information in international conference</w:t>
      </w:r>
      <w:r>
        <w:rPr>
          <w:rFonts w:ascii="Arial" w:hAnsi="Arial" w:cs="Arial"/>
          <w:sz w:val="14"/>
          <w:szCs w:val="14"/>
        </w:rPr>
        <w:t>s</w:t>
      </w:r>
      <w:r w:rsidRPr="00034E67">
        <w:rPr>
          <w:rFonts w:ascii="Arial" w:hAnsi="Arial" w:cs="Arial"/>
          <w:sz w:val="14"/>
          <w:szCs w:val="14"/>
        </w:rPr>
        <w:t>, publication in an ISI journal (Elsevier), and selection to be featured in National televisions</w:t>
      </w:r>
      <w:r w:rsidR="00F42495">
        <w:rPr>
          <w:rFonts w:ascii="Arial" w:hAnsi="Arial" w:cs="Arial"/>
          <w:sz w:val="14"/>
          <w:szCs w:val="14"/>
        </w:rPr>
        <w:t xml:space="preserve"> in the Philippines. As </w:t>
      </w:r>
      <w:r w:rsidR="00F42495" w:rsidRPr="00F42495">
        <w:rPr>
          <w:rFonts w:ascii="Arial" w:hAnsi="Arial" w:cs="Arial"/>
          <w:sz w:val="14"/>
          <w:szCs w:val="14"/>
        </w:rPr>
        <w:t xml:space="preserve">counterpart personnel of the </w:t>
      </w:r>
      <w:proofErr w:type="spellStart"/>
      <w:r w:rsidR="00F42495">
        <w:rPr>
          <w:rFonts w:ascii="Arial" w:hAnsi="Arial" w:cs="Arial"/>
          <w:sz w:val="14"/>
          <w:szCs w:val="14"/>
        </w:rPr>
        <w:t>A</w:t>
      </w:r>
      <w:r w:rsidR="00F42495" w:rsidRPr="00F42495">
        <w:rPr>
          <w:rFonts w:ascii="Arial" w:hAnsi="Arial" w:cs="Arial"/>
          <w:sz w:val="14"/>
          <w:szCs w:val="14"/>
        </w:rPr>
        <w:t>grometeoreological</w:t>
      </w:r>
      <w:proofErr w:type="spellEnd"/>
      <w:r w:rsidR="00F42495" w:rsidRPr="00F42495">
        <w:rPr>
          <w:rFonts w:ascii="Arial" w:hAnsi="Arial" w:cs="Arial"/>
          <w:sz w:val="14"/>
          <w:szCs w:val="14"/>
        </w:rPr>
        <w:t xml:space="preserve"> station in </w:t>
      </w:r>
      <w:r w:rsidR="00F42495">
        <w:rPr>
          <w:rFonts w:ascii="Arial" w:hAnsi="Arial" w:cs="Arial"/>
          <w:sz w:val="14"/>
          <w:szCs w:val="14"/>
        </w:rPr>
        <w:t xml:space="preserve">City of </w:t>
      </w:r>
      <w:proofErr w:type="spellStart"/>
      <w:r w:rsidR="00F42495" w:rsidRPr="00F42495">
        <w:rPr>
          <w:rFonts w:ascii="Arial" w:hAnsi="Arial" w:cs="Arial"/>
          <w:sz w:val="14"/>
          <w:szCs w:val="14"/>
        </w:rPr>
        <w:t>Batac</w:t>
      </w:r>
      <w:proofErr w:type="spellEnd"/>
      <w:r w:rsidR="00E36636">
        <w:rPr>
          <w:rFonts w:ascii="Arial" w:hAnsi="Arial" w:cs="Arial"/>
          <w:sz w:val="14"/>
          <w:szCs w:val="14"/>
        </w:rPr>
        <w:t>,</w:t>
      </w:r>
      <w:r w:rsidR="00F42495" w:rsidRPr="00F42495">
        <w:rPr>
          <w:rFonts w:ascii="Arial" w:hAnsi="Arial" w:cs="Arial"/>
          <w:sz w:val="14"/>
          <w:szCs w:val="14"/>
        </w:rPr>
        <w:t xml:space="preserve"> she analyzes weather data and come up with an </w:t>
      </w:r>
      <w:proofErr w:type="spellStart"/>
      <w:r w:rsidR="00F42495" w:rsidRPr="00F42495">
        <w:rPr>
          <w:rFonts w:ascii="Arial" w:hAnsi="Arial" w:cs="Arial"/>
          <w:sz w:val="14"/>
          <w:szCs w:val="14"/>
        </w:rPr>
        <w:t>agroclimatic</w:t>
      </w:r>
      <w:proofErr w:type="spellEnd"/>
      <w:r w:rsidR="00F42495" w:rsidRPr="00F42495">
        <w:rPr>
          <w:rFonts w:ascii="Arial" w:hAnsi="Arial" w:cs="Arial"/>
          <w:sz w:val="14"/>
          <w:szCs w:val="14"/>
        </w:rPr>
        <w:t xml:space="preserve"> information/forecast which is highly helpful to farmers, researchers, and policy makers in planning their farm/research activities and policy implications, respectively.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034E67" w:rsidRPr="00007676">
          <w:rPr>
            <w:rStyle w:val="Hyperlink"/>
            <w:rFonts w:ascii="Arial"/>
            <w:sz w:val="14"/>
          </w:rPr>
          <w:t>eva_galacg@yahoo.com</w:t>
        </w:r>
      </w:hyperlink>
    </w:p>
    <w:p w:rsidR="00AE3E37" w:rsidRDefault="004D3C19">
      <w:pPr>
        <w:pStyle w:val="BodyText"/>
        <w:spacing w:before="2"/>
        <w:rPr>
          <w:rFonts w:ascii="Arial"/>
          <w:sz w:val="19"/>
        </w:rPr>
      </w:pPr>
      <w:bookmarkStart w:id="0" w:name="_GoBack"/>
      <w:bookmarkEnd w:id="0"/>
      <w:r>
        <w:rPr>
          <w:noProof/>
          <w:lang w:val="en-PH" w:eastAsia="en-PH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C19" w:rsidRDefault="004D3C19">
      <w:r>
        <w:separator/>
      </w:r>
    </w:p>
  </w:endnote>
  <w:endnote w:type="continuationSeparator" w:id="0">
    <w:p w:rsidR="004D3C19" w:rsidRDefault="004D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F32" w:rsidRDefault="004D3C19">
    <w:pPr>
      <w:pStyle w:val="BodyText"/>
      <w:spacing w:line="14" w:lineRule="auto"/>
      <w:rPr>
        <w:sz w:val="20"/>
      </w:rPr>
    </w:pPr>
    <w:r>
      <w:rPr>
        <w:noProof/>
        <w:lang w:val="en-PH" w:eastAsia="en-PH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EF3F32" w:rsidRPr="005B3A56" w:rsidRDefault="00EF3F32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EF3F32" w:rsidRPr="005B3A56" w:rsidRDefault="00EF3F32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PH" w:eastAsia="en-PH"/>
      </w:rPr>
      <w:pict>
        <v:shape id="Text Box 2" o:spid="_x0000_s205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EF3F32" w:rsidRPr="005B3A56" w:rsidRDefault="00EF3F32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EF3F32" w:rsidRPr="005B3A56" w:rsidRDefault="00EF3F32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PH" w:eastAsia="en-PH"/>
      </w:rPr>
      <w:pict>
        <v:shape id="Text Box 1" o:spid="_x0000_s204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EF3F32" w:rsidRPr="005B3A56" w:rsidRDefault="00EF3F32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EF3F32" w:rsidRPr="005B3A56" w:rsidRDefault="00EF3F32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C19" w:rsidRDefault="004D3C19">
      <w:r>
        <w:separator/>
      </w:r>
    </w:p>
  </w:footnote>
  <w:footnote w:type="continuationSeparator" w:id="0">
    <w:p w:rsidR="004D3C19" w:rsidRDefault="004D3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F32" w:rsidRDefault="004D3C19">
    <w:pPr>
      <w:pStyle w:val="BodyText"/>
      <w:spacing w:line="14" w:lineRule="auto"/>
      <w:rPr>
        <w:sz w:val="20"/>
      </w:rPr>
    </w:pPr>
    <w:r>
      <w:rPr>
        <w:noProof/>
        <w:lang w:val="en-PH" w:eastAsia="en-PH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EF3F32" w:rsidRPr="005B3A56" w:rsidRDefault="00EF3F32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PH" w:eastAsia="en-PH"/>
      </w:rPr>
      <w:pict>
        <v:shape id="Text Box 4" o:spid="_x0000_s2052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EF3F32" w:rsidRPr="005B3A56" w:rsidRDefault="00EF3F32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EF3F32" w:rsidRPr="005B3A56" w:rsidRDefault="00EF3F32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34E67"/>
    <w:rsid w:val="000E2911"/>
    <w:rsid w:val="001263DF"/>
    <w:rsid w:val="001B4006"/>
    <w:rsid w:val="002771A0"/>
    <w:rsid w:val="00284D56"/>
    <w:rsid w:val="00292ED9"/>
    <w:rsid w:val="002E57F0"/>
    <w:rsid w:val="003F3B06"/>
    <w:rsid w:val="00404E5B"/>
    <w:rsid w:val="00407622"/>
    <w:rsid w:val="00414F7B"/>
    <w:rsid w:val="004355DC"/>
    <w:rsid w:val="004436AC"/>
    <w:rsid w:val="004749B4"/>
    <w:rsid w:val="00494130"/>
    <w:rsid w:val="004B0912"/>
    <w:rsid w:val="004D3C19"/>
    <w:rsid w:val="004F3523"/>
    <w:rsid w:val="00523540"/>
    <w:rsid w:val="005973B9"/>
    <w:rsid w:val="005B3A56"/>
    <w:rsid w:val="005F58E4"/>
    <w:rsid w:val="006060CE"/>
    <w:rsid w:val="0062351B"/>
    <w:rsid w:val="0063497F"/>
    <w:rsid w:val="008344B6"/>
    <w:rsid w:val="00873DF0"/>
    <w:rsid w:val="008756E6"/>
    <w:rsid w:val="009B2D44"/>
    <w:rsid w:val="00A07E82"/>
    <w:rsid w:val="00A40D3C"/>
    <w:rsid w:val="00A9710C"/>
    <w:rsid w:val="00AE3E37"/>
    <w:rsid w:val="00B21A57"/>
    <w:rsid w:val="00C33602"/>
    <w:rsid w:val="00CD6F55"/>
    <w:rsid w:val="00DE3104"/>
    <w:rsid w:val="00E36636"/>
    <w:rsid w:val="00EF3F32"/>
    <w:rsid w:val="00F14151"/>
    <w:rsid w:val="00F4249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B6313A11-E45C-49BD-BE45-B51B86B8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va_galacg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ctahort.org/books/555/555_27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Eva</cp:lastModifiedBy>
  <cp:revision>9</cp:revision>
  <dcterms:created xsi:type="dcterms:W3CDTF">2016-09-20T09:00:00Z</dcterms:created>
  <dcterms:modified xsi:type="dcterms:W3CDTF">2016-09-21T02:33:00Z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