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DA4" w:rsidRDefault="008E2DA4">
      <w:pPr>
        <w:rPr>
          <w:rFonts w:hAnsi="Batang"/>
        </w:rPr>
      </w:pPr>
      <w:r w:rsidRPr="008E2DA4">
        <w:rPr>
          <w:sz w:val="20"/>
        </w:rPr>
        <w:pict>
          <v:roundrect id="_x0000_s1026" style="position:absolute;margin-left:339.5pt;margin-top:13.5pt;width:140pt;height:102pt;z-index:251624961" arcsize="16666f" strokecolor="#9bbb59" strokeweight="2.5pt">
            <v:textbox inset="7pt,4pt,7pt,4pt">
              <w:txbxContent>
                <w:p w:rsidR="00C21B30" w:rsidRDefault="00C21B30">
                  <w:pPr>
                    <w:rPr>
                      <w:rFonts w:hAnsi="Batang"/>
                    </w:rPr>
                  </w:pPr>
                  <w:r>
                    <w:rPr>
                      <w:noProof/>
                      <w:sz w:val="20"/>
                    </w:rPr>
                    <w:drawing>
                      <wp:inline distT="0" distB="0" distL="0" distR="0">
                        <wp:extent cx="1626582" cy="933450"/>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orage/emulated/0/.polaris_temp/fImage9972137185.jpeg"/>
                                <pic:cNvPicPr>
                                  <a:picLocks noChangeAspect="1" noChangeArrowheads="1"/>
                                </pic:cNvPicPr>
                              </pic:nvPicPr>
                              <pic:blipFill>
                                <a:blip r:embed="rId4"/>
                                <a:stretch>
                                  <a:fillRect/>
                                </a:stretch>
                              </pic:blipFill>
                              <pic:spPr>
                                <a:xfrm>
                                  <a:off x="0" y="0"/>
                                  <a:ext cx="1629410" cy="935073"/>
                                </a:xfrm>
                                <a:prstGeom prst="rect">
                                  <a:avLst/>
                                </a:prstGeom>
                                <a:ln cap="flat"/>
                              </pic:spPr>
                            </pic:pic>
                          </a:graphicData>
                        </a:graphic>
                      </wp:inline>
                    </w:drawing>
                  </w:r>
                </w:p>
                <w:p w:rsidR="00C21B30" w:rsidRDefault="00C21B30">
                  <w:pPr>
                    <w:rPr>
                      <w:rFonts w:hAnsi="Batang"/>
                    </w:rPr>
                  </w:pPr>
                </w:p>
                <w:p w:rsidR="00C21B30" w:rsidRDefault="00C21B30">
                  <w:pPr>
                    <w:rPr>
                      <w:rFonts w:hAnsi="Batang"/>
                      <w:b/>
                      <w:color w:val="0000FF"/>
                    </w:rPr>
                  </w:pPr>
                </w:p>
              </w:txbxContent>
            </v:textbox>
          </v:roundrect>
        </w:pict>
      </w:r>
      <w:r w:rsidR="00C21B30">
        <w:rPr>
          <w:noProof/>
          <w:sz w:val="20"/>
        </w:rPr>
        <w:drawing>
          <wp:inline distT="0" distB="0" distL="0" distR="0">
            <wp:extent cx="1536700" cy="1569085"/>
            <wp:effectExtent l="0" t="0" r="0" b="0"/>
            <wp:docPr id="10" name="Picture 2"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torage/emulated/0/.polaris_temp/fImage86218101176.jpeg"/>
                    <pic:cNvPicPr>
                      <a:picLocks noChangeAspect="1" noChangeArrowheads="1"/>
                    </pic:cNvPicPr>
                  </pic:nvPicPr>
                  <pic:blipFill>
                    <a:blip r:embed="rId5" cstate="print"/>
                    <a:srcRect/>
                    <a:stretch>
                      <a:fillRect/>
                    </a:stretch>
                  </pic:blipFill>
                  <pic:spPr>
                    <a:xfrm>
                      <a:off x="0" y="0"/>
                      <a:ext cx="1537335" cy="1569720"/>
                    </a:xfrm>
                    <a:prstGeom prst="rect">
                      <a:avLst/>
                    </a:prstGeom>
                    <a:noFill/>
                    <a:ln w="9525" cap="flat">
                      <a:noFill/>
                    </a:ln>
                  </pic:spPr>
                </pic:pic>
              </a:graphicData>
            </a:graphic>
          </wp:inline>
        </w:drawing>
      </w:r>
    </w:p>
    <w:p w:rsidR="008E2DA4" w:rsidRDefault="008E2DA4">
      <w:pPr>
        <w:rPr>
          <w:rFonts w:eastAsia="MS PGothic" w:hAnsi="MS PGothic"/>
          <w:b/>
          <w:color w:val="000000"/>
          <w:sz w:val="28"/>
          <w:szCs w:val="28"/>
        </w:rPr>
      </w:pPr>
    </w:p>
    <w:p w:rsidR="008E2DA4" w:rsidRDefault="008E2DA4">
      <w:pPr>
        <w:rPr>
          <w:rFonts w:eastAsia="MS PGothic" w:hAnsi="MS PGothic"/>
          <w:b/>
          <w:color w:val="000000"/>
          <w:sz w:val="28"/>
          <w:szCs w:val="28"/>
        </w:rPr>
      </w:pPr>
    </w:p>
    <w:p w:rsidR="008E2DA4" w:rsidRDefault="00C21B30">
      <w:pPr>
        <w:jc w:val="center"/>
        <w:rPr>
          <w:rFonts w:ascii="NanumGothic" w:eastAsia="NanumGothic" w:hAnsi="NanumGothic"/>
          <w:color w:val="000000"/>
        </w:rPr>
      </w:pPr>
      <w:r>
        <w:rPr>
          <w:rFonts w:eastAsia="Times New Roman"/>
          <w:b/>
          <w:color w:val="000000"/>
          <w:sz w:val="26"/>
          <w:szCs w:val="26"/>
        </w:rPr>
        <w:t>POTENTIAL OF SOME BACTERIA ISOLATED FROM COMPOSED ORGANIC MANURE IN THE CONTROL OF COCOYAM (</w:t>
      </w:r>
      <w:r>
        <w:rPr>
          <w:rFonts w:eastAsia="Times New Roman"/>
          <w:b/>
          <w:i/>
          <w:color w:val="000000"/>
          <w:sz w:val="26"/>
          <w:szCs w:val="26"/>
        </w:rPr>
        <w:t>Colocasia</w:t>
      </w:r>
      <w:r>
        <w:rPr>
          <w:rFonts w:eastAsia="Times New Roman"/>
          <w:b/>
          <w:color w:val="000000"/>
          <w:sz w:val="26"/>
          <w:szCs w:val="26"/>
        </w:rPr>
        <w:t xml:space="preserve"> spp) LEAF BLIGHT DISEASE.</w:t>
      </w:r>
    </w:p>
    <w:p w:rsidR="008E2DA4" w:rsidRDefault="008E2DA4">
      <w:pPr>
        <w:jc w:val="center"/>
        <w:rPr>
          <w:rFonts w:eastAsia="Times New Roman"/>
          <w:color w:val="000000"/>
          <w:sz w:val="26"/>
          <w:szCs w:val="26"/>
        </w:rPr>
      </w:pPr>
    </w:p>
    <w:p w:rsidR="008E2DA4" w:rsidRDefault="00C21B30">
      <w:pPr>
        <w:spacing w:line="288" w:lineRule="auto"/>
        <w:jc w:val="center"/>
        <w:rPr>
          <w:rFonts w:ascii="NanumGothic" w:eastAsia="NanumGothic" w:hAnsi="NanumGothic"/>
          <w:color w:val="000000"/>
        </w:rPr>
      </w:pPr>
      <w:r>
        <w:rPr>
          <w:rFonts w:eastAsia="Times New Roman"/>
          <w:b/>
          <w:color w:val="000000"/>
          <w:sz w:val="26"/>
          <w:szCs w:val="26"/>
        </w:rPr>
        <w:t>ASAGWARA, J.O, ONUH, M.O, EMERIBE, E. O AND NWOSU, O. S.U.</w:t>
      </w:r>
    </w:p>
    <w:p w:rsidR="008E2DA4" w:rsidRDefault="00C21B30">
      <w:pPr>
        <w:jc w:val="center"/>
        <w:rPr>
          <w:rFonts w:ascii="NanumGothic" w:eastAsia="NanumGothic" w:hAnsi="NanumGothic"/>
          <w:color w:val="000000"/>
        </w:rPr>
      </w:pPr>
      <w:r>
        <w:rPr>
          <w:rFonts w:eastAsia="Times New Roman"/>
          <w:b/>
          <w:color w:val="000000"/>
          <w:sz w:val="26"/>
          <w:szCs w:val="26"/>
        </w:rPr>
        <w:t>DEPARTMENT OF CROP SCIENCE AND BIOTECHNOLOGY</w:t>
      </w:r>
    </w:p>
    <w:p w:rsidR="008E2DA4" w:rsidRDefault="00C21B30">
      <w:pPr>
        <w:jc w:val="center"/>
        <w:rPr>
          <w:rFonts w:ascii="NanumGothic" w:eastAsia="NanumGothic" w:hAnsi="NanumGothic"/>
          <w:color w:val="000000"/>
        </w:rPr>
      </w:pPr>
      <w:r>
        <w:rPr>
          <w:rFonts w:eastAsia="Times New Roman"/>
          <w:b/>
          <w:color w:val="000000"/>
          <w:sz w:val="26"/>
          <w:szCs w:val="26"/>
        </w:rPr>
        <w:t>FACULTY OF AGRICULTURE AND VETERINARY MEDICINE, IMO STATE UNIVERSITY OWERRI, NIGERIA</w:t>
      </w:r>
    </w:p>
    <w:p w:rsidR="008E2DA4" w:rsidRDefault="00C21B30">
      <w:pPr>
        <w:jc w:val="center"/>
        <w:rPr>
          <w:rFonts w:ascii="NanumGothic" w:eastAsia="NanumGothic" w:hAnsi="NanumGothic"/>
          <w:color w:val="000000"/>
        </w:rPr>
      </w:pPr>
      <w:r>
        <w:rPr>
          <w:rFonts w:eastAsia="Times New Roman"/>
          <w:b/>
          <w:color w:val="000000"/>
          <w:sz w:val="26"/>
          <w:szCs w:val="26"/>
        </w:rPr>
        <w:t xml:space="preserve">E-mail: </w:t>
      </w:r>
      <w:r>
        <w:rPr>
          <w:rFonts w:eastAsia="Times New Roman"/>
          <w:b/>
          <w:color w:val="0000FF"/>
          <w:sz w:val="26"/>
          <w:szCs w:val="26"/>
          <w:u w:val="single"/>
        </w:rPr>
        <w:t>jessicaasagwara@gmail.com</w:t>
      </w:r>
    </w:p>
    <w:p w:rsidR="008E2DA4" w:rsidRDefault="00C21B30">
      <w:pPr>
        <w:jc w:val="center"/>
        <w:rPr>
          <w:rFonts w:ascii="NanumGothic" w:eastAsia="NanumGothic" w:hAnsi="NanumGothic"/>
          <w:color w:val="000000"/>
        </w:rPr>
      </w:pPr>
      <w:r>
        <w:rPr>
          <w:rFonts w:eastAsia="Times New Roman"/>
          <w:b/>
          <w:color w:val="000000"/>
          <w:sz w:val="26"/>
          <w:szCs w:val="26"/>
        </w:rPr>
        <w:t>+2347062528255</w:t>
      </w:r>
    </w:p>
    <w:p w:rsidR="008E2DA4" w:rsidRDefault="00C21B30">
      <w:pPr>
        <w:jc w:val="both"/>
        <w:rPr>
          <w:rFonts w:ascii="NanumGothic" w:eastAsia="NanumGothic" w:hAnsi="NanumGothic"/>
          <w:color w:val="000000"/>
        </w:rPr>
      </w:pPr>
      <w:r>
        <w:rPr>
          <w:rFonts w:eastAsia="Times New Roman"/>
          <w:color w:val="000000"/>
        </w:rPr>
        <w:t>An investigation of bacteria isolates from composted manure and their efficacy was carried out in the Teaching and Research Farm of Faculty of Agriculture and Veterinary Medicine, and Microbiology Laboratory of the Imo State University, Owerri Nigeria. The study was prompted by the epid</w:t>
      </w:r>
      <w:r w:rsidR="00336817">
        <w:rPr>
          <w:rFonts w:eastAsia="Times New Roman"/>
          <w:color w:val="000000"/>
        </w:rPr>
        <w:t xml:space="preserve">emic level of the disease in </w:t>
      </w:r>
      <w:proofErr w:type="spellStart"/>
      <w:r w:rsidR="00336817">
        <w:rPr>
          <w:rFonts w:eastAsia="Times New Roman"/>
          <w:color w:val="000000"/>
        </w:rPr>
        <w:t>Owerri</w:t>
      </w:r>
      <w:proofErr w:type="spellEnd"/>
      <w:r w:rsidR="00336817">
        <w:rPr>
          <w:rFonts w:eastAsia="Times New Roman"/>
          <w:color w:val="000000"/>
        </w:rPr>
        <w:t xml:space="preserve"> agricultural zone</w:t>
      </w:r>
      <w:r>
        <w:rPr>
          <w:rFonts w:eastAsia="Times New Roman"/>
          <w:color w:val="000000"/>
        </w:rPr>
        <w:t xml:space="preserve"> and the need for biological control which is cheap, accessible and environmentally friendly as against chemical control which pollutes the environment, harmful to man, animals and aquatic life. Organic materials were composted. Composted sample and samples of cocoyam leaves infected with cocoyam leaf blight diseases were taken for Microbiological Analysis. Samples were cultured in Nutrient Agar for forty-eight hours. The set up was arranged in a Completely Randomized Design and replicated three times. Bac</w:t>
      </w:r>
      <w:r w:rsidR="00336817">
        <w:rPr>
          <w:rFonts w:eastAsia="Times New Roman"/>
          <w:color w:val="000000"/>
        </w:rPr>
        <w:t>teria isolated from the composted</w:t>
      </w:r>
      <w:r>
        <w:rPr>
          <w:rFonts w:eastAsia="Times New Roman"/>
          <w:color w:val="000000"/>
        </w:rPr>
        <w:t xml:space="preserve"> manure were tested against the leaf blight pathogen cultured in the same laboratory and diameter of clearance (mm) was measured. Data collected were subjected to analysis of variance at</w:t>
      </w:r>
      <w:r w:rsidR="00336817">
        <w:rPr>
          <w:rFonts w:eastAsia="Times New Roman"/>
          <w:color w:val="000000"/>
        </w:rPr>
        <w:t xml:space="preserve"> (P≤0.05)</w:t>
      </w:r>
      <w:r>
        <w:rPr>
          <w:rFonts w:eastAsia="Times New Roman"/>
          <w:color w:val="000000"/>
        </w:rPr>
        <w:t xml:space="preserve">. Results revealed four bacterial isolates- </w:t>
      </w:r>
      <w:r>
        <w:rPr>
          <w:rFonts w:eastAsia="Times New Roman"/>
          <w:i/>
          <w:color w:val="000000"/>
        </w:rPr>
        <w:t xml:space="preserve">Pseudomonas spp., Bacillus spp., Escherichia coli, </w:t>
      </w:r>
      <w:r>
        <w:rPr>
          <w:rFonts w:eastAsia="Times New Roman"/>
          <w:color w:val="000000"/>
        </w:rPr>
        <w:t>and</w:t>
      </w:r>
      <w:r>
        <w:rPr>
          <w:rFonts w:eastAsia="Times New Roman"/>
          <w:i/>
          <w:color w:val="000000"/>
        </w:rPr>
        <w:t xml:space="preserve"> Staphylococcus aureus</w:t>
      </w:r>
      <w:r>
        <w:rPr>
          <w:rFonts w:eastAsia="Times New Roman"/>
          <w:color w:val="000000"/>
        </w:rPr>
        <w:t xml:space="preserve"> from the composted manure. Results also showed that bacterial group, comprising of </w:t>
      </w:r>
      <w:r>
        <w:rPr>
          <w:rFonts w:eastAsia="Times New Roman"/>
          <w:i/>
          <w:color w:val="000000"/>
        </w:rPr>
        <w:t xml:space="preserve">Pseudomonas spp. Bacillus spp., Escherichia coli </w:t>
      </w:r>
      <w:r>
        <w:rPr>
          <w:rFonts w:eastAsia="Times New Roman"/>
          <w:color w:val="000000"/>
        </w:rPr>
        <w:t xml:space="preserve">and </w:t>
      </w:r>
      <w:r>
        <w:rPr>
          <w:rFonts w:eastAsia="Times New Roman"/>
          <w:i/>
          <w:color w:val="000000"/>
        </w:rPr>
        <w:t xml:space="preserve">Staphylococcus aureus </w:t>
      </w:r>
      <w:r>
        <w:rPr>
          <w:rFonts w:eastAsia="Times New Roman"/>
          <w:color w:val="000000"/>
        </w:rPr>
        <w:t xml:space="preserve">gave mean diameter of clearance of 43.167mm, 40.353mm, 19.667mm and 17.333mm, respectively. There </w:t>
      </w:r>
      <w:r w:rsidR="00336817">
        <w:rPr>
          <w:rFonts w:eastAsia="Times New Roman"/>
          <w:color w:val="000000"/>
        </w:rPr>
        <w:t>was no significant difference (P</w:t>
      </w:r>
      <w:r>
        <w:rPr>
          <w:rFonts w:eastAsia="Times New Roman"/>
          <w:color w:val="000000"/>
        </w:rPr>
        <w:t xml:space="preserve">≤0.05) in mean diameter of clearance between </w:t>
      </w:r>
      <w:r>
        <w:rPr>
          <w:rFonts w:eastAsia="Times New Roman"/>
          <w:i/>
          <w:color w:val="000000"/>
        </w:rPr>
        <w:t xml:space="preserve">Pseudmonas spp. </w:t>
      </w:r>
      <w:r>
        <w:rPr>
          <w:rFonts w:eastAsia="Times New Roman"/>
          <w:color w:val="000000"/>
        </w:rPr>
        <w:t xml:space="preserve">and </w:t>
      </w:r>
      <w:r>
        <w:rPr>
          <w:rFonts w:eastAsia="Times New Roman"/>
          <w:i/>
          <w:color w:val="000000"/>
        </w:rPr>
        <w:t xml:space="preserve">Bacillus spp. </w:t>
      </w:r>
      <w:r>
        <w:rPr>
          <w:rFonts w:eastAsia="Times New Roman"/>
          <w:color w:val="000000"/>
        </w:rPr>
        <w:t xml:space="preserve">but the two were significantly different from that of </w:t>
      </w:r>
      <w:r>
        <w:rPr>
          <w:rFonts w:eastAsia="Times New Roman"/>
          <w:i/>
          <w:color w:val="000000"/>
        </w:rPr>
        <w:t xml:space="preserve">Escherichia coli </w:t>
      </w:r>
      <w:r>
        <w:rPr>
          <w:rFonts w:eastAsia="Times New Roman"/>
          <w:color w:val="000000"/>
        </w:rPr>
        <w:t xml:space="preserve">and </w:t>
      </w:r>
      <w:r>
        <w:rPr>
          <w:rFonts w:eastAsia="Times New Roman"/>
          <w:i/>
          <w:color w:val="000000"/>
        </w:rPr>
        <w:t xml:space="preserve">Staphylococcus aureus. </w:t>
      </w:r>
      <w:r>
        <w:rPr>
          <w:rFonts w:eastAsia="Times New Roman"/>
          <w:color w:val="000000"/>
        </w:rPr>
        <w:t xml:space="preserve">Observations showed that isolates from the composted manure were more effective in the antagonism activity when the disease pathogen concentration is lower. Based on the diameter of clearance and antagonism properties of </w:t>
      </w:r>
      <w:r>
        <w:rPr>
          <w:rFonts w:eastAsia="Times New Roman"/>
          <w:i/>
          <w:color w:val="000000"/>
        </w:rPr>
        <w:t xml:space="preserve">Pseudomonas spp. </w:t>
      </w:r>
      <w:r>
        <w:rPr>
          <w:rFonts w:eastAsia="Times New Roman"/>
          <w:color w:val="000000"/>
        </w:rPr>
        <w:t xml:space="preserve">and </w:t>
      </w:r>
      <w:r>
        <w:rPr>
          <w:rFonts w:eastAsia="Times New Roman"/>
          <w:i/>
          <w:color w:val="000000"/>
        </w:rPr>
        <w:t>Bacillus spp.</w:t>
      </w:r>
      <w:r>
        <w:rPr>
          <w:rFonts w:eastAsia="Times New Roman"/>
          <w:color w:val="000000"/>
        </w:rPr>
        <w:t>, it is recommended that these two organisms be exploited in the programme involving biological control of cocoyam leaf blight diseases.</w:t>
      </w:r>
    </w:p>
    <w:p w:rsidR="008E2DA4" w:rsidRDefault="008E2DA4">
      <w:pPr>
        <w:ind w:firstLine="720"/>
        <w:jc w:val="both"/>
        <w:rPr>
          <w:rFonts w:eastAsia="MS PGothic" w:hAnsi="MS PGothic"/>
          <w:b/>
          <w:color w:val="000000"/>
          <w:sz w:val="28"/>
          <w:szCs w:val="28"/>
        </w:rPr>
      </w:pPr>
    </w:p>
    <w:p w:rsidR="008E2DA4" w:rsidRDefault="008E2DA4">
      <w:pPr>
        <w:jc w:val="both"/>
        <w:rPr>
          <w:rFonts w:hAnsi="Batang"/>
          <w:color w:val="000000"/>
        </w:rPr>
      </w:pPr>
    </w:p>
    <w:p w:rsidR="008E2DA4" w:rsidRDefault="00C21B30">
      <w:pPr>
        <w:jc w:val="both"/>
        <w:rPr>
          <w:rFonts w:hAnsi="Batang"/>
          <w:b/>
        </w:rPr>
      </w:pPr>
      <w:r>
        <w:rPr>
          <w:rFonts w:hAnsi="Batang"/>
          <w:b/>
        </w:rPr>
        <w:t>Biography</w:t>
      </w:r>
    </w:p>
    <w:p w:rsidR="008E2DA4" w:rsidRDefault="00C21B30">
      <w:pPr>
        <w:jc w:val="both"/>
        <w:rPr>
          <w:rFonts w:hAnsi="Batang"/>
        </w:rPr>
      </w:pPr>
      <w:r>
        <w:rPr>
          <w:rFonts w:hAnsi="Batang"/>
        </w:rPr>
        <w:t>Jesica Ozioma Asagwara has completed her masters degree in Biotechnology from University of Northumbria Newcastle upon Tyne school of Health and Life Science. She is a lecturer in the department of  Crop Science and Biotechnology at Imo State University Owerri,  Nigeria. Her interest is on the improvement of some of her country</w:t>
      </w:r>
      <w:r>
        <w:rPr>
          <w:rFonts w:hAnsi="Batang"/>
        </w:rPr>
        <w:t>’</w:t>
      </w:r>
      <w:r>
        <w:rPr>
          <w:rFonts w:hAnsi="Batang"/>
        </w:rPr>
        <w:t>s indigenous plants that are going into extinction. She has not less than 4 papers published in reputed jou</w:t>
      </w:r>
      <w:r w:rsidR="00336817">
        <w:rPr>
          <w:rFonts w:hAnsi="Batang"/>
        </w:rPr>
        <w:t xml:space="preserve">rnals and currently seeking to </w:t>
      </w:r>
      <w:r>
        <w:rPr>
          <w:rFonts w:hAnsi="Batang"/>
        </w:rPr>
        <w:t xml:space="preserve">run a PhD program in plant biotechnology to expland her scope of knowledge in this field. </w:t>
      </w:r>
      <w:r w:rsidR="00336817">
        <w:rPr>
          <w:rFonts w:hAnsi="Batang"/>
        </w:rPr>
        <w:t xml:space="preserve">She is a </w:t>
      </w:r>
      <w:r w:rsidR="00336817">
        <w:rPr>
          <w:rFonts w:cstheme="minorHAnsi"/>
        </w:rPr>
        <w:t>m</w:t>
      </w:r>
      <w:r w:rsidR="00336817" w:rsidRPr="00FB12C8">
        <w:rPr>
          <w:rFonts w:cstheme="minorHAnsi"/>
        </w:rPr>
        <w:t xml:space="preserve">ember </w:t>
      </w:r>
      <w:r w:rsidR="00336817">
        <w:rPr>
          <w:rFonts w:cstheme="minorHAnsi"/>
        </w:rPr>
        <w:t xml:space="preserve">of </w:t>
      </w:r>
      <w:r w:rsidR="00336817" w:rsidRPr="00FB12C8">
        <w:rPr>
          <w:rFonts w:cstheme="minorHAnsi"/>
        </w:rPr>
        <w:t xml:space="preserve">Entomological </w:t>
      </w:r>
      <w:r w:rsidR="00336817">
        <w:rPr>
          <w:rFonts w:cstheme="minorHAnsi"/>
        </w:rPr>
        <w:t>Society of Nigeria (ESN) and</w:t>
      </w:r>
      <w:r w:rsidR="00336817" w:rsidRPr="00FB12C8">
        <w:rPr>
          <w:rFonts w:cstheme="minorHAnsi"/>
        </w:rPr>
        <w:t xml:space="preserve"> </w:t>
      </w:r>
      <w:proofErr w:type="spellStart"/>
      <w:r w:rsidR="00336817" w:rsidRPr="00FB12C8">
        <w:rPr>
          <w:rFonts w:cstheme="minorHAnsi"/>
        </w:rPr>
        <w:t>Biopesticide</w:t>
      </w:r>
      <w:proofErr w:type="spellEnd"/>
      <w:r w:rsidR="00336817" w:rsidRPr="00FB12C8">
        <w:rPr>
          <w:rFonts w:cstheme="minorHAnsi"/>
        </w:rPr>
        <w:t xml:space="preserve"> Society of Nigeria (</w:t>
      </w:r>
      <w:proofErr w:type="spellStart"/>
      <w:r w:rsidR="00336817" w:rsidRPr="00FB12C8">
        <w:rPr>
          <w:rFonts w:cstheme="minorHAnsi"/>
        </w:rPr>
        <w:t>BpSN</w:t>
      </w:r>
      <w:proofErr w:type="spellEnd"/>
      <w:r w:rsidR="00336817" w:rsidRPr="00FB12C8">
        <w:rPr>
          <w:rFonts w:cstheme="minorHAnsi"/>
        </w:rPr>
        <w:t>)</w:t>
      </w:r>
      <w:r w:rsidR="00336817">
        <w:rPr>
          <w:rFonts w:cstheme="minorHAnsi"/>
        </w:rPr>
        <w:t>.</w:t>
      </w:r>
    </w:p>
    <w:p w:rsidR="00C21B30" w:rsidRDefault="00C21B30" w:rsidP="00C21B30">
      <w:pPr>
        <w:autoSpaceDE w:val="0"/>
        <w:autoSpaceDN w:val="0"/>
        <w:adjustRightInd w:val="0"/>
        <w:rPr>
          <w:b/>
          <w:lang w:val="en-NZ"/>
        </w:rPr>
      </w:pPr>
    </w:p>
    <w:p w:rsidR="00C21B30" w:rsidRDefault="00C21B30" w:rsidP="00C21B30">
      <w:pPr>
        <w:autoSpaceDE w:val="0"/>
        <w:autoSpaceDN w:val="0"/>
        <w:adjustRightInd w:val="0"/>
        <w:rPr>
          <w:b/>
          <w:lang w:val="en-NZ"/>
        </w:rPr>
      </w:pPr>
    </w:p>
    <w:p w:rsidR="00C21B30" w:rsidRDefault="00C21B30" w:rsidP="00C21B30">
      <w:pPr>
        <w:autoSpaceDE w:val="0"/>
        <w:autoSpaceDN w:val="0"/>
        <w:adjustRightInd w:val="0"/>
        <w:rPr>
          <w:b/>
          <w:lang w:val="en-NZ"/>
        </w:rPr>
      </w:pPr>
    </w:p>
    <w:p w:rsidR="00C21B30" w:rsidRPr="008A690F" w:rsidRDefault="00C21B30" w:rsidP="00C21B30">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Jesica</w:t>
      </w:r>
      <w:proofErr w:type="spellEnd"/>
      <w:r>
        <w:rPr>
          <w:lang w:val="en-NZ"/>
        </w:rPr>
        <w:t xml:space="preserve"> </w:t>
      </w:r>
      <w:proofErr w:type="spellStart"/>
      <w:r>
        <w:rPr>
          <w:lang w:val="en-NZ"/>
        </w:rPr>
        <w:t>Asagwara</w:t>
      </w:r>
      <w:proofErr w:type="spellEnd"/>
      <w:r w:rsidRPr="008A690F">
        <w:rPr>
          <w:lang w:val="en-NZ"/>
        </w:rPr>
        <w:br/>
        <w:t>Contact number:</w:t>
      </w:r>
      <w:r>
        <w:rPr>
          <w:lang w:val="en-NZ"/>
        </w:rPr>
        <w:t xml:space="preserve"> +2347062528255</w:t>
      </w:r>
      <w:r w:rsidRPr="008A690F">
        <w:rPr>
          <w:lang w:val="en-NZ"/>
        </w:rPr>
        <w:br/>
        <w:t>Twitter account:</w:t>
      </w:r>
      <w:r w:rsidR="00336817">
        <w:rPr>
          <w:lang w:val="en-NZ"/>
        </w:rPr>
        <w:t xml:space="preserve"> </w:t>
      </w:r>
      <w:proofErr w:type="spellStart"/>
      <w:r w:rsidR="00336817">
        <w:rPr>
          <w:lang w:val="en-NZ"/>
        </w:rPr>
        <w:t>jesicaozioma</w:t>
      </w:r>
      <w:proofErr w:type="spellEnd"/>
      <w:r w:rsidRPr="008A690F">
        <w:rPr>
          <w:lang w:val="en-NZ"/>
        </w:rPr>
        <w:br/>
        <w:t>Linked In account:</w:t>
      </w:r>
      <w:r>
        <w:rPr>
          <w:lang w:val="en-NZ"/>
        </w:rPr>
        <w:t>jessicaasagwara@gmail.com</w:t>
      </w:r>
    </w:p>
    <w:p w:rsidR="00C21B30" w:rsidRDefault="00C21B30" w:rsidP="00C21B30">
      <w:pPr>
        <w:autoSpaceDE w:val="0"/>
        <w:autoSpaceDN w:val="0"/>
        <w:adjustRightInd w:val="0"/>
        <w:rPr>
          <w:lang w:val="en-NZ"/>
        </w:rPr>
      </w:pPr>
      <w:r w:rsidRPr="008A690F">
        <w:rPr>
          <w:lang w:val="en-NZ"/>
        </w:rPr>
        <w:t>Session name/ number:</w:t>
      </w:r>
      <w:r>
        <w:rPr>
          <w:lang w:val="en-NZ"/>
        </w:rPr>
        <w:t xml:space="preserve"> </w:t>
      </w:r>
      <w:r w:rsidR="00336817">
        <w:rPr>
          <w:lang w:val="en-NZ"/>
        </w:rPr>
        <w:t>N/A</w:t>
      </w:r>
      <w:r w:rsidRPr="008A690F">
        <w:rPr>
          <w:lang w:val="en-NZ"/>
        </w:rPr>
        <w:br/>
        <w:t>Cate</w:t>
      </w:r>
      <w:r>
        <w:rPr>
          <w:lang w:val="en-NZ"/>
        </w:rPr>
        <w:t>gory:  (Oral presentation</w:t>
      </w:r>
      <w:r w:rsidRPr="008A690F">
        <w:rPr>
          <w:lang w:val="en-NZ"/>
        </w:rPr>
        <w:t>)</w:t>
      </w:r>
      <w:r>
        <w:rPr>
          <w:lang w:val="en-NZ"/>
        </w:rPr>
        <w:t xml:space="preserve"> </w:t>
      </w:r>
      <w:r>
        <w:rPr>
          <w:lang w:val="en-NZ"/>
        </w:rPr>
        <w:br/>
      </w:r>
    </w:p>
    <w:p w:rsidR="008E2DA4" w:rsidRDefault="008E2DA4">
      <w:pPr>
        <w:ind w:firstLine="720"/>
        <w:jc w:val="both"/>
        <w:rPr>
          <w:rFonts w:hAnsi="Batang"/>
          <w:b/>
        </w:rPr>
      </w:pPr>
    </w:p>
    <w:sectPr w:rsidR="008E2DA4" w:rsidSect="008E2D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NanumGothic">
    <w:altName w:val="Arial Unicode MS"/>
    <w:charset w:val="00"/>
    <w:family w:val="auto"/>
    <w:pitch w:val="variable"/>
    <w:sig w:usb0="00000000" w:usb1="4000207B" w:usb2="00000000" w:usb3="00000000" w:csb0="FFFFFF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displayHorizontalDrawingGridEvery w:val="0"/>
  <w:displayVerticalDrawingGridEvery w:val="2"/>
  <w:noPunctuationKerning/>
  <w:characterSpacingControl w:val="doNotCompress"/>
  <w:compat>
    <w:doNotExpandShiftReturn/>
  </w:compat>
  <w:rsids>
    <w:rsidRoot w:val="008E2DA4"/>
    <w:rsid w:val="002236CD"/>
    <w:rsid w:val="00336817"/>
    <w:rsid w:val="008E2DA4"/>
    <w:rsid w:val="00C21B30"/>
  </w:rsids>
  <m:mathPr>
    <m:mathFont m:val="Cambria Math"/>
    <m:brkBin m:val="before"/>
    <m:brkBinSub m:val="--"/>
    <m:smallFrac/>
    <m:dispDef/>
    <m:lMargin m:val="1440"/>
    <m:rMargin m:val="144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E2DA4"/>
    <w:rPr>
      <w:rFonts w:ascii="Times New Roman" w:eastAsia="Batang"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26"/>
    <w:qFormat/>
    <w:rsid w:val="008E2DA4"/>
    <w:pPr>
      <w:ind w:left="720"/>
    </w:pPr>
  </w:style>
  <w:style w:type="paragraph" w:styleId="BalloonText">
    <w:name w:val="Balloon Text"/>
    <w:basedOn w:val="Normal"/>
    <w:link w:val="BalloonTextChar"/>
    <w:semiHidden/>
    <w:unhideWhenUsed/>
    <w:rsid w:val="008E2DA4"/>
    <w:rPr>
      <w:rFonts w:ascii="Tahoma" w:eastAsia="Tahoma" w:hAnsi="Tahoma"/>
      <w:sz w:val="16"/>
      <w:szCs w:val="16"/>
    </w:rPr>
  </w:style>
  <w:style w:type="character" w:customStyle="1" w:styleId="BalloonTextChar">
    <w:name w:val="Balloon Text Char"/>
    <w:basedOn w:val="DefaultParagraphFont"/>
    <w:link w:val="BalloonText"/>
    <w:semiHidden/>
    <w:rsid w:val="008E2DA4"/>
    <w:rPr>
      <w:rFonts w:ascii="Tahoma" w:eastAsia="Batang" w:hAnsi="Tahoma"/>
      <w:w w:val="100"/>
      <w:sz w:val="16"/>
      <w:szCs w:val="16"/>
      <w:shd w:val="clear" w:color="auto" w:fill="auto"/>
    </w:rPr>
  </w:style>
  <w:style w:type="paragraph" w:styleId="Caption">
    <w:name w:val="caption"/>
    <w:basedOn w:val="Normal"/>
    <w:next w:val="Normal"/>
    <w:unhideWhenUsed/>
    <w:qFormat/>
    <w:rsid w:val="008E2DA4"/>
    <w:rPr>
      <w:b/>
      <w:color w:val="4F81BD"/>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495</Words>
  <Characters>2828</Characters>
  <Application>Microsoft Office Word</Application>
  <DocSecurity>0</DocSecurity>
  <Lines>23</Lines>
  <Paragraphs>6</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Microsoft</Company>
  <LinksUpToDate>false</LinksUpToDate>
  <CharactersWithSpaces>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user</cp:lastModifiedBy>
  <cp:revision>1</cp:revision>
  <dcterms:created xsi:type="dcterms:W3CDTF">2016-07-25T10:35:00Z</dcterms:created>
  <dcterms:modified xsi:type="dcterms:W3CDTF">2016-07-25T11:27:00Z</dcterms:modified>
</cp:coreProperties>
</file>