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A93" w:rsidRPr="0050125A" w:rsidRDefault="00CB5A93" w:rsidP="0050125A">
      <w:pPr>
        <w:pStyle w:val="Title"/>
        <w:spacing w:before="0" w:line="360" w:lineRule="auto"/>
        <w:rPr>
          <w:rFonts w:cs="Times New Roman"/>
          <w:b/>
          <w:sz w:val="32"/>
          <w:szCs w:val="32"/>
          <w:lang w:val="en-GB"/>
        </w:rPr>
      </w:pPr>
      <w:r w:rsidRPr="0050125A">
        <w:rPr>
          <w:rFonts w:cs="Times New Roman"/>
          <w:b/>
          <w:sz w:val="32"/>
          <w:szCs w:val="32"/>
          <w:lang w:val="en-GB"/>
        </w:rPr>
        <w:t xml:space="preserve">Bottlenecks in </w:t>
      </w:r>
      <w:r w:rsidRPr="0050125A">
        <w:rPr>
          <w:rFonts w:cs="Times New Roman"/>
          <w:b/>
          <w:i/>
          <w:sz w:val="32"/>
          <w:szCs w:val="32"/>
          <w:lang w:val="en-GB"/>
        </w:rPr>
        <w:t>Moringa oleifera</w:t>
      </w:r>
      <w:r w:rsidRPr="0050125A">
        <w:rPr>
          <w:rFonts w:cs="Times New Roman"/>
          <w:b/>
          <w:sz w:val="32"/>
          <w:szCs w:val="32"/>
          <w:lang w:val="en-GB"/>
        </w:rPr>
        <w:t xml:space="preserve"> (L.) production systems and uses in Benin</w:t>
      </w:r>
    </w:p>
    <w:p w:rsidR="00CB5A93" w:rsidRPr="0050125A" w:rsidRDefault="0050125A" w:rsidP="0050125A">
      <w:pPr>
        <w:spacing w:line="360" w:lineRule="auto"/>
        <w:rPr>
          <w:b/>
          <w:vertAlign w:val="superscript"/>
          <w:lang w:val="en-GB" w:eastAsia="fr-FR"/>
        </w:rPr>
      </w:pPr>
      <w:r w:rsidRPr="0050125A">
        <w:rPr>
          <w:b/>
          <w:lang w:val="en-GB"/>
        </w:rPr>
        <w:t>Satognon F.</w:t>
      </w:r>
      <w:r w:rsidRPr="0050125A">
        <w:rPr>
          <w:b/>
          <w:vertAlign w:val="superscript"/>
          <w:lang w:val="en-GB"/>
        </w:rPr>
        <w:t>1</w:t>
      </w:r>
      <w:r w:rsidRPr="0050125A">
        <w:rPr>
          <w:b/>
          <w:lang w:val="en-GB"/>
        </w:rPr>
        <w:t>,</w:t>
      </w:r>
      <w:r w:rsidRPr="0050125A">
        <w:rPr>
          <w:b/>
          <w:lang w:val="en-GB"/>
        </w:rPr>
        <w:t xml:space="preserve"> </w:t>
      </w:r>
      <w:r w:rsidR="00CB5A93" w:rsidRPr="0050125A">
        <w:rPr>
          <w:b/>
          <w:lang w:val="en-GB" w:eastAsia="fr-FR"/>
        </w:rPr>
        <w:t>Fassinou Hotegni</w:t>
      </w:r>
      <w:r w:rsidR="00CB5A93" w:rsidRPr="0050125A">
        <w:rPr>
          <w:b/>
          <w:lang w:val="en-GB"/>
        </w:rPr>
        <w:t xml:space="preserve"> V.N.</w:t>
      </w:r>
      <w:r w:rsidR="00CB5A93" w:rsidRPr="0050125A">
        <w:rPr>
          <w:b/>
          <w:vertAlign w:val="superscript"/>
          <w:lang w:val="en-GB"/>
        </w:rPr>
        <w:t>1</w:t>
      </w:r>
      <w:r w:rsidR="00CB5A93" w:rsidRPr="0050125A">
        <w:rPr>
          <w:b/>
          <w:lang w:val="en-GB"/>
        </w:rPr>
        <w:t>, Gbedomon C.R.</w:t>
      </w:r>
      <w:r w:rsidR="00CB5A93" w:rsidRPr="0050125A">
        <w:rPr>
          <w:b/>
          <w:vertAlign w:val="superscript"/>
          <w:lang w:val="en-GB"/>
        </w:rPr>
        <w:t>2</w:t>
      </w:r>
      <w:r w:rsidRPr="0050125A">
        <w:rPr>
          <w:b/>
          <w:lang w:val="en-GB"/>
        </w:rPr>
        <w:t>,</w:t>
      </w:r>
      <w:r w:rsidR="00CB5A93" w:rsidRPr="0050125A">
        <w:rPr>
          <w:b/>
          <w:lang w:val="en-GB"/>
        </w:rPr>
        <w:t xml:space="preserve"> Koulo G.</w:t>
      </w:r>
      <w:r w:rsidR="00CB5A93" w:rsidRPr="0050125A">
        <w:rPr>
          <w:b/>
          <w:vertAlign w:val="superscript"/>
          <w:lang w:val="en-GB"/>
        </w:rPr>
        <w:t>1</w:t>
      </w:r>
      <w:r w:rsidR="00CB5A93" w:rsidRPr="0050125A">
        <w:rPr>
          <w:b/>
          <w:lang w:val="en-GB"/>
        </w:rPr>
        <w:t>, Tohan P.J.</w:t>
      </w:r>
      <w:r w:rsidR="00CB5A93" w:rsidRPr="0050125A">
        <w:rPr>
          <w:b/>
          <w:vertAlign w:val="superscript"/>
          <w:lang w:val="en-GB"/>
        </w:rPr>
        <w:t>1</w:t>
      </w:r>
      <w:r w:rsidR="00CB5A93" w:rsidRPr="0050125A">
        <w:rPr>
          <w:b/>
          <w:lang w:val="en-GB"/>
        </w:rPr>
        <w:t>, Sohou M.</w:t>
      </w:r>
      <w:r w:rsidR="00CB5A93" w:rsidRPr="0050125A">
        <w:rPr>
          <w:b/>
          <w:vertAlign w:val="superscript"/>
          <w:lang w:val="en-GB"/>
        </w:rPr>
        <w:t>1</w:t>
      </w:r>
      <w:r w:rsidR="00CB5A93" w:rsidRPr="0050125A">
        <w:rPr>
          <w:b/>
          <w:lang w:val="en-GB"/>
        </w:rPr>
        <w:t xml:space="preserve">, </w:t>
      </w:r>
      <w:r w:rsidR="00CB5A93" w:rsidRPr="0050125A">
        <w:rPr>
          <w:b/>
          <w:lang w:val="en-GB" w:eastAsia="fr-FR"/>
        </w:rPr>
        <w:t>Zohoungbogbo H.</w:t>
      </w:r>
      <w:r w:rsidR="00CB5A93" w:rsidRPr="0050125A">
        <w:rPr>
          <w:b/>
          <w:vertAlign w:val="superscript"/>
          <w:lang w:val="en-GB" w:eastAsia="fr-FR"/>
        </w:rPr>
        <w:t>1</w:t>
      </w:r>
      <w:r w:rsidR="00CB5A93" w:rsidRPr="0050125A">
        <w:rPr>
          <w:b/>
          <w:lang w:val="en-GB" w:eastAsia="fr-FR"/>
        </w:rPr>
        <w:t>, Aglinglo A.L.</w:t>
      </w:r>
      <w:r w:rsidR="00CB5A93" w:rsidRPr="0050125A">
        <w:rPr>
          <w:b/>
          <w:vertAlign w:val="superscript"/>
          <w:lang w:val="en-GB" w:eastAsia="fr-FR"/>
        </w:rPr>
        <w:t>1</w:t>
      </w:r>
      <w:r w:rsidR="00CB5A93" w:rsidRPr="0050125A">
        <w:rPr>
          <w:b/>
          <w:lang w:val="en-GB" w:eastAsia="fr-FR"/>
        </w:rPr>
        <w:t>, Houdegbe A.C.</w:t>
      </w:r>
      <w:r w:rsidR="00CB5A93" w:rsidRPr="0050125A">
        <w:rPr>
          <w:b/>
          <w:vertAlign w:val="superscript"/>
          <w:lang w:val="en-GB" w:eastAsia="fr-FR"/>
        </w:rPr>
        <w:t>1</w:t>
      </w:r>
      <w:r w:rsidR="00CB5A93" w:rsidRPr="0050125A">
        <w:rPr>
          <w:b/>
          <w:lang w:val="en-GB" w:eastAsia="fr-FR"/>
        </w:rPr>
        <w:t>, Tchokponhoué D.A.</w:t>
      </w:r>
      <w:r w:rsidR="00CB5A93" w:rsidRPr="0050125A">
        <w:rPr>
          <w:b/>
          <w:vertAlign w:val="superscript"/>
          <w:lang w:val="en-GB" w:eastAsia="fr-FR"/>
        </w:rPr>
        <w:t>1</w:t>
      </w:r>
      <w:r w:rsidR="00CB5A93" w:rsidRPr="0050125A">
        <w:rPr>
          <w:b/>
          <w:lang w:val="en-GB" w:eastAsia="fr-FR"/>
        </w:rPr>
        <w:t xml:space="preserve"> Fanou-Fogny N.</w:t>
      </w:r>
      <w:r w:rsidR="00CB5A93" w:rsidRPr="0050125A">
        <w:rPr>
          <w:b/>
          <w:vertAlign w:val="superscript"/>
          <w:lang w:val="en-GB" w:eastAsia="fr-FR"/>
        </w:rPr>
        <w:t>3</w:t>
      </w:r>
      <w:r w:rsidR="00CB5A93" w:rsidRPr="0050125A">
        <w:rPr>
          <w:b/>
          <w:lang w:val="en-GB" w:eastAsia="fr-FR"/>
        </w:rPr>
        <w:t>, Kayodé A.</w:t>
      </w:r>
      <w:bookmarkStart w:id="0" w:name="_GoBack"/>
      <w:bookmarkEnd w:id="0"/>
      <w:r w:rsidR="000C756C" w:rsidRPr="0050125A">
        <w:rPr>
          <w:b/>
          <w:lang w:val="en-GB" w:eastAsia="fr-FR"/>
        </w:rPr>
        <w:t>P. P</w:t>
      </w:r>
      <w:r w:rsidR="00CB5A93" w:rsidRPr="0050125A">
        <w:rPr>
          <w:b/>
          <w:vertAlign w:val="superscript"/>
          <w:lang w:val="en-GB" w:eastAsia="fr-FR"/>
        </w:rPr>
        <w:t>4</w:t>
      </w:r>
      <w:r w:rsidR="00CB5A93" w:rsidRPr="0050125A">
        <w:rPr>
          <w:b/>
          <w:lang w:val="en-GB" w:eastAsia="fr-FR"/>
        </w:rPr>
        <w:t xml:space="preserve"> and Achigan-Dako E.</w:t>
      </w:r>
      <w:r w:rsidR="00CB5A93" w:rsidRPr="0050125A">
        <w:rPr>
          <w:b/>
          <w:vertAlign w:val="superscript"/>
          <w:lang w:val="en-GB" w:eastAsia="fr-FR"/>
        </w:rPr>
        <w:t>1</w:t>
      </w:r>
    </w:p>
    <w:p w:rsidR="00CB5A93" w:rsidRPr="0050125A" w:rsidRDefault="00CB5A93" w:rsidP="0050125A">
      <w:pPr>
        <w:spacing w:line="240" w:lineRule="auto"/>
        <w:rPr>
          <w:lang w:val="en-GB"/>
        </w:rPr>
      </w:pPr>
      <w:r w:rsidRPr="0050125A">
        <w:rPr>
          <w:vertAlign w:val="superscript"/>
          <w:lang w:val="en-GB" w:eastAsia="fr-FR"/>
        </w:rPr>
        <w:t xml:space="preserve">1 </w:t>
      </w:r>
      <w:r w:rsidRPr="0050125A">
        <w:rPr>
          <w:lang w:val="en-GB" w:eastAsia="fr-FR"/>
        </w:rPr>
        <w:t xml:space="preserve">Laboratory of Genetics, Horticulture and Seed Science, Faculty of Agronomic Sciences, University of Abomey-Calavi, </w:t>
      </w:r>
      <w:r w:rsidRPr="0050125A">
        <w:rPr>
          <w:lang w:val="en-GB"/>
        </w:rPr>
        <w:t>01BP 526 Cotonou, Benin.</w:t>
      </w:r>
    </w:p>
    <w:p w:rsidR="00CB5A93" w:rsidRPr="0050125A" w:rsidRDefault="00CB5A93" w:rsidP="0050125A">
      <w:pPr>
        <w:spacing w:line="240" w:lineRule="auto"/>
        <w:rPr>
          <w:lang w:val="en-GB"/>
        </w:rPr>
      </w:pPr>
      <w:r w:rsidRPr="0050125A">
        <w:rPr>
          <w:vertAlign w:val="superscript"/>
          <w:lang w:val="en-GB"/>
        </w:rPr>
        <w:t>2</w:t>
      </w:r>
      <w:r w:rsidRPr="0050125A">
        <w:rPr>
          <w:color w:val="222222"/>
          <w:shd w:val="clear" w:color="auto" w:fill="FFFFFF"/>
          <w:lang w:val="en-GB"/>
        </w:rPr>
        <w:t xml:space="preserve"> </w:t>
      </w:r>
      <w:r w:rsidRPr="0050125A">
        <w:rPr>
          <w:lang w:val="en-GB" w:eastAsia="fr-FR"/>
        </w:rPr>
        <w:t>Laboratory of Biomathematics and Forest Estimations,</w:t>
      </w:r>
      <w:r w:rsidRPr="0050125A">
        <w:rPr>
          <w:lang w:val="en-GB"/>
        </w:rPr>
        <w:t xml:space="preserve"> </w:t>
      </w:r>
      <w:r w:rsidRPr="0050125A">
        <w:rPr>
          <w:lang w:val="en-GB" w:eastAsia="fr-FR"/>
        </w:rPr>
        <w:t xml:space="preserve">Faculty of Agronomic Sciences, University of Abomey-Calavi, </w:t>
      </w:r>
      <w:r w:rsidRPr="0050125A">
        <w:rPr>
          <w:lang w:val="en-GB"/>
        </w:rPr>
        <w:t>01BP 526 Cotonou, Benin.</w:t>
      </w:r>
    </w:p>
    <w:p w:rsidR="00CB5A93" w:rsidRPr="0050125A" w:rsidRDefault="00CB5A93" w:rsidP="0050125A">
      <w:pPr>
        <w:spacing w:line="240" w:lineRule="auto"/>
        <w:rPr>
          <w:lang w:val="en-GB"/>
        </w:rPr>
      </w:pPr>
      <w:r w:rsidRPr="0050125A">
        <w:rPr>
          <w:color w:val="000000"/>
          <w:shd w:val="clear" w:color="auto" w:fill="FFFFFF"/>
          <w:vertAlign w:val="superscript"/>
          <w:lang w:val="en-GB"/>
        </w:rPr>
        <w:t>3</w:t>
      </w:r>
      <w:r w:rsidRPr="0050125A">
        <w:rPr>
          <w:color w:val="000000"/>
          <w:shd w:val="clear" w:color="auto" w:fill="FFFFFF"/>
          <w:lang w:val="en-GB"/>
        </w:rPr>
        <w:t>La</w:t>
      </w:r>
      <w:r w:rsidRPr="0050125A">
        <w:rPr>
          <w:lang w:val="en-GB"/>
        </w:rPr>
        <w:t xml:space="preserve">boratory of Nutrition Physiology, </w:t>
      </w:r>
      <w:r w:rsidRPr="0050125A">
        <w:rPr>
          <w:lang w:val="en-GB" w:eastAsia="fr-FR"/>
        </w:rPr>
        <w:t xml:space="preserve">Faculty of Agronomic Sciences, University of Abomey-Calavi, </w:t>
      </w:r>
      <w:r w:rsidRPr="0050125A">
        <w:rPr>
          <w:lang w:val="en-GB"/>
        </w:rPr>
        <w:t>01BP 526 Cotonou, Benin.</w:t>
      </w:r>
    </w:p>
    <w:p w:rsidR="00CB5A93" w:rsidRPr="0050125A" w:rsidRDefault="00CB5A93" w:rsidP="0050125A">
      <w:pPr>
        <w:spacing w:line="240" w:lineRule="auto"/>
        <w:rPr>
          <w:lang w:val="en-GB"/>
        </w:rPr>
      </w:pPr>
      <w:r w:rsidRPr="0050125A">
        <w:rPr>
          <w:color w:val="000000"/>
          <w:shd w:val="clear" w:color="auto" w:fill="FFFFFF"/>
          <w:vertAlign w:val="superscript"/>
          <w:lang w:val="en-GB"/>
        </w:rPr>
        <w:t>4</w:t>
      </w:r>
      <w:r w:rsidRPr="0050125A">
        <w:rPr>
          <w:color w:val="000000"/>
          <w:shd w:val="clear" w:color="auto" w:fill="FFFFFF"/>
          <w:lang w:val="en-GB"/>
        </w:rPr>
        <w:t xml:space="preserve">Laboratory of Valorisation and Management of Quality of food bio-ingredient, </w:t>
      </w:r>
      <w:r w:rsidRPr="0050125A">
        <w:rPr>
          <w:lang w:val="en-GB" w:eastAsia="fr-FR"/>
        </w:rPr>
        <w:t xml:space="preserve">Faculty of Agronomic Sciences, University of Abomey-Calavi, </w:t>
      </w:r>
      <w:r w:rsidRPr="0050125A">
        <w:rPr>
          <w:lang w:val="en-GB"/>
        </w:rPr>
        <w:t>01BP 526 Cotonou, Benin.</w:t>
      </w:r>
    </w:p>
    <w:p w:rsidR="00CB5A93" w:rsidRPr="0050125A" w:rsidRDefault="00CB5A93" w:rsidP="0050125A">
      <w:pPr>
        <w:spacing w:line="360" w:lineRule="auto"/>
        <w:jc w:val="both"/>
        <w:rPr>
          <w:rFonts w:cs="Times New Roman"/>
          <w:szCs w:val="24"/>
          <w:lang w:val="en-GB"/>
        </w:rPr>
      </w:pPr>
    </w:p>
    <w:p w:rsidR="00CB5A93" w:rsidRPr="0050125A" w:rsidRDefault="00CB5A93" w:rsidP="0050125A">
      <w:pPr>
        <w:spacing w:line="360" w:lineRule="auto"/>
        <w:rPr>
          <w:rFonts w:cs="Times New Roman"/>
          <w:szCs w:val="24"/>
          <w:lang w:val="en-GB"/>
        </w:rPr>
      </w:pPr>
      <w:r w:rsidRPr="0050125A">
        <w:rPr>
          <w:rFonts w:cs="Times New Roman"/>
          <w:szCs w:val="24"/>
          <w:lang w:val="en-GB"/>
        </w:rPr>
        <w:br w:type="page"/>
      </w:r>
    </w:p>
    <w:p w:rsidR="00CB5A93" w:rsidRPr="0050125A" w:rsidRDefault="00CB5A93" w:rsidP="0050125A">
      <w:pPr>
        <w:pStyle w:val="Heading1"/>
        <w:spacing w:line="360" w:lineRule="auto"/>
        <w:rPr>
          <w:lang w:val="en-GB"/>
        </w:rPr>
      </w:pPr>
      <w:r w:rsidRPr="0050125A">
        <w:rPr>
          <w:lang w:val="en-GB"/>
        </w:rPr>
        <w:lastRenderedPageBreak/>
        <w:t>Abstract</w:t>
      </w:r>
    </w:p>
    <w:p w:rsidR="0050125A" w:rsidRPr="0050125A" w:rsidRDefault="0050125A" w:rsidP="0050125A">
      <w:pPr>
        <w:pStyle w:val="NormalWeb"/>
        <w:spacing w:before="240" w:beforeAutospacing="0" w:after="240" w:afterAutospacing="0" w:line="360" w:lineRule="auto"/>
        <w:jc w:val="both"/>
      </w:pPr>
      <w:r w:rsidRPr="0050125A">
        <w:rPr>
          <w:color w:val="000000"/>
        </w:rPr>
        <w:t>Moringa (</w:t>
      </w:r>
      <w:r w:rsidRPr="0050125A">
        <w:rPr>
          <w:i/>
          <w:iCs/>
          <w:color w:val="000000"/>
        </w:rPr>
        <w:t>Moringa oleifera Lam.</w:t>
      </w:r>
      <w:r w:rsidRPr="0050125A">
        <w:rPr>
          <w:color w:val="000000"/>
        </w:rPr>
        <w:t xml:space="preserve">) is an excellent source of minerals and vitamins. Many studies have been conducted on Moringa in Benin but most of them focused on the uses and the potential of the crop. This study aimed at analyzing the production systems and report the uses of </w:t>
      </w:r>
      <w:r w:rsidRPr="0050125A">
        <w:rPr>
          <w:i/>
          <w:iCs/>
          <w:color w:val="000000"/>
        </w:rPr>
        <w:t>M. oleifera</w:t>
      </w:r>
      <w:r w:rsidRPr="0050125A">
        <w:rPr>
          <w:color w:val="000000"/>
        </w:rPr>
        <w:t xml:space="preserve"> across different regions in Benin in order to define strategies to scale up its production and consumption. Two hundred and seventeen (217) farmers were interviewed in 4 regions in Benin: North-West, North-East, Center and South parts using an interview guide and a semi-structured questionnaire. Results revealed that moringa was grown in home gardens, in private plantations and community plantations. Direct sowing using seeds was used for regeneration in the Center and the Northern parts of Benin while cutting is mostly used in the southern part. About 80% of farmers affirmed to obtain the seed from neighboring producers or friends, 16% from Moringa’s promotion institutions and 4% used the seeds from the previous harvest. About 52.07% of farmers recorded the presence of pests attacking the moringa crop. Major pests attacking moringa are caterpillars consuming the leaves and the spider making spiderweb on the leaves. Only 8.30% of farmers applied chemical fertilizers with the application done once a year at the beginning of the rainy season. Moringa was used as food, medicines, fodder, and fertilizer. All respondents affirmed to use the leaves for consumption and in the treatment of malaria; seeds were affirmed to be used (61.29% of respondents) to treat hypertension. Animal wandering, absence of a specific market for the species organs mainly in the Northern region, high pest occurrence and attack in the dry season, poor agronomic practices were identified as the main bottlenecks. Further research should focus on the development of agronomic practices for moringa production and its integration as vegetable in vegetable farmer’s production systems.</w:t>
      </w:r>
    </w:p>
    <w:p w:rsidR="0050125A" w:rsidRPr="0050125A" w:rsidRDefault="0050125A" w:rsidP="0050125A">
      <w:pPr>
        <w:pStyle w:val="NormalWeb"/>
        <w:spacing w:before="240" w:beforeAutospacing="0" w:after="240" w:afterAutospacing="0" w:line="360" w:lineRule="auto"/>
        <w:jc w:val="both"/>
      </w:pPr>
      <w:r w:rsidRPr="0050125A">
        <w:rPr>
          <w:b/>
          <w:bCs/>
          <w:color w:val="000000"/>
        </w:rPr>
        <w:t>Keywords:</w:t>
      </w:r>
      <w:r w:rsidRPr="0050125A">
        <w:rPr>
          <w:color w:val="000000"/>
        </w:rPr>
        <w:t xml:space="preserve"> </w:t>
      </w:r>
      <w:r w:rsidRPr="0050125A">
        <w:rPr>
          <w:i/>
          <w:iCs/>
          <w:color w:val="000000"/>
        </w:rPr>
        <w:t>Moringa oleifera</w:t>
      </w:r>
      <w:r w:rsidRPr="0050125A">
        <w:rPr>
          <w:color w:val="000000"/>
        </w:rPr>
        <w:t>; Agronomic practices; Planting material; Uses </w:t>
      </w:r>
    </w:p>
    <w:p w:rsidR="00807AF4" w:rsidRPr="0050125A" w:rsidRDefault="00807AF4" w:rsidP="0050125A">
      <w:pPr>
        <w:spacing w:line="360" w:lineRule="auto"/>
        <w:rPr>
          <w:rFonts w:cs="Times New Roman"/>
          <w:szCs w:val="24"/>
        </w:rPr>
      </w:pPr>
    </w:p>
    <w:p w:rsidR="0050125A" w:rsidRPr="0050125A" w:rsidRDefault="0050125A">
      <w:pPr>
        <w:spacing w:line="360" w:lineRule="auto"/>
        <w:rPr>
          <w:rFonts w:cs="Times New Roman"/>
          <w:szCs w:val="24"/>
        </w:rPr>
      </w:pPr>
    </w:p>
    <w:sectPr w:rsidR="0050125A" w:rsidRPr="00501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3"/>
    <w:rsid w:val="000C756C"/>
    <w:rsid w:val="0050125A"/>
    <w:rsid w:val="00807AF4"/>
    <w:rsid w:val="00CB5A93"/>
    <w:rsid w:val="00D949F9"/>
    <w:rsid w:val="00E64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0ABA"/>
  <w15:chartTrackingRefBased/>
  <w15:docId w15:val="{335CB695-4C8B-4B9E-B6D9-24CF32CC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A93"/>
    <w:rPr>
      <w:rFonts w:ascii="Times New Roman" w:eastAsia="Calibri" w:hAnsi="Times New Roman" w:cs="SimSun"/>
      <w:sz w:val="24"/>
      <w:lang w:val="fr-FR"/>
    </w:rPr>
  </w:style>
  <w:style w:type="paragraph" w:styleId="Heading1">
    <w:name w:val="heading 1"/>
    <w:next w:val="Normal"/>
    <w:link w:val="Heading1Char"/>
    <w:autoRedefine/>
    <w:uiPriority w:val="9"/>
    <w:unhideWhenUsed/>
    <w:qFormat/>
    <w:rsid w:val="00E64D88"/>
    <w:pPr>
      <w:keepNext/>
      <w:keepLines/>
      <w:spacing w:before="120" w:after="120" w:line="240" w:lineRule="auto"/>
      <w:ind w:left="230" w:hanging="14"/>
      <w:jc w:val="center"/>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autoRedefine/>
    <w:uiPriority w:val="9"/>
    <w:unhideWhenUsed/>
    <w:qFormat/>
    <w:rsid w:val="00D949F9"/>
    <w:pPr>
      <w:keepNext/>
      <w:keepLines/>
      <w:spacing w:beforeAutospacing="1" w:after="0" w:afterAutospacing="1" w:line="360" w:lineRule="auto"/>
      <w:outlineLvl w:val="1"/>
    </w:pPr>
    <w:rPr>
      <w:rFonts w:cs="Times New Roman"/>
      <w:b/>
      <w:szCs w:val="26"/>
      <w:lang w:val="en-US"/>
    </w:rPr>
  </w:style>
  <w:style w:type="paragraph" w:styleId="Heading3">
    <w:name w:val="heading 3"/>
    <w:basedOn w:val="Normal"/>
    <w:next w:val="Normal"/>
    <w:link w:val="Heading3Char"/>
    <w:autoRedefine/>
    <w:uiPriority w:val="9"/>
    <w:unhideWhenUsed/>
    <w:qFormat/>
    <w:rsid w:val="00D949F9"/>
    <w:pPr>
      <w:keepNext/>
      <w:keepLines/>
      <w:spacing w:after="0" w:line="360" w:lineRule="auto"/>
      <w:jc w:val="both"/>
      <w:outlineLvl w:val="2"/>
    </w:pPr>
    <w:rPr>
      <w:rFonts w:eastAsiaTheme="majorEastAsia" w:cstheme="majorBidi"/>
      <w:b/>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49F9"/>
    <w:rPr>
      <w:rFonts w:ascii="Times New Roman" w:eastAsia="Calibri" w:hAnsi="Times New Roman" w:cs="Times New Roman"/>
      <w:b/>
      <w:sz w:val="24"/>
      <w:szCs w:val="26"/>
    </w:rPr>
  </w:style>
  <w:style w:type="character" w:customStyle="1" w:styleId="Heading3Char">
    <w:name w:val="Heading 3 Char"/>
    <w:basedOn w:val="DefaultParagraphFont"/>
    <w:link w:val="Heading3"/>
    <w:uiPriority w:val="9"/>
    <w:rsid w:val="00D949F9"/>
    <w:rPr>
      <w:rFonts w:ascii="Times New Roman" w:eastAsiaTheme="majorEastAsia" w:hAnsi="Times New Roman" w:cstheme="majorBidi"/>
      <w:b/>
      <w:sz w:val="24"/>
      <w:szCs w:val="24"/>
    </w:rPr>
  </w:style>
  <w:style w:type="character" w:customStyle="1" w:styleId="Heading1Char">
    <w:name w:val="Heading 1 Char"/>
    <w:basedOn w:val="DefaultParagraphFont"/>
    <w:link w:val="Heading1"/>
    <w:uiPriority w:val="9"/>
    <w:rsid w:val="00E64D88"/>
    <w:rPr>
      <w:rFonts w:ascii="Times New Roman" w:eastAsia="Times New Roman" w:hAnsi="Times New Roman" w:cs="Times New Roman"/>
      <w:b/>
      <w:sz w:val="24"/>
      <w:szCs w:val="24"/>
    </w:rPr>
  </w:style>
  <w:style w:type="paragraph" w:styleId="Title">
    <w:name w:val="Title"/>
    <w:basedOn w:val="Normal"/>
    <w:next w:val="Normal"/>
    <w:link w:val="TitleChar"/>
    <w:uiPriority w:val="10"/>
    <w:qFormat/>
    <w:rsid w:val="00CB5A93"/>
    <w:pPr>
      <w:spacing w:before="360" w:after="360" w:line="240" w:lineRule="auto"/>
      <w:contextualSpacing/>
      <w:jc w:val="both"/>
    </w:pPr>
    <w:rPr>
      <w:rFonts w:eastAsia="SimSun"/>
      <w:spacing w:val="-10"/>
      <w:kern w:val="28"/>
      <w:sz w:val="48"/>
      <w:szCs w:val="56"/>
    </w:rPr>
  </w:style>
  <w:style w:type="character" w:customStyle="1" w:styleId="TitleChar">
    <w:name w:val="Title Char"/>
    <w:basedOn w:val="DefaultParagraphFont"/>
    <w:link w:val="Title"/>
    <w:uiPriority w:val="10"/>
    <w:rsid w:val="00CB5A93"/>
    <w:rPr>
      <w:rFonts w:ascii="Times New Roman" w:eastAsia="SimSun" w:hAnsi="Times New Roman" w:cs="SimSun"/>
      <w:spacing w:val="-10"/>
      <w:kern w:val="28"/>
      <w:sz w:val="48"/>
      <w:szCs w:val="56"/>
      <w:lang w:val="fr-FR"/>
    </w:rPr>
  </w:style>
  <w:style w:type="character" w:styleId="CommentReference">
    <w:name w:val="annotation reference"/>
    <w:basedOn w:val="DefaultParagraphFont"/>
    <w:uiPriority w:val="99"/>
    <w:rsid w:val="00CB5A93"/>
    <w:rPr>
      <w:sz w:val="16"/>
      <w:szCs w:val="16"/>
    </w:rPr>
  </w:style>
  <w:style w:type="paragraph" w:styleId="CommentText">
    <w:name w:val="annotation text"/>
    <w:basedOn w:val="Normal"/>
    <w:link w:val="CommentTextChar"/>
    <w:uiPriority w:val="99"/>
    <w:rsid w:val="00CB5A93"/>
    <w:pPr>
      <w:spacing w:line="240" w:lineRule="auto"/>
    </w:pPr>
    <w:rPr>
      <w:sz w:val="20"/>
      <w:szCs w:val="20"/>
    </w:rPr>
  </w:style>
  <w:style w:type="character" w:customStyle="1" w:styleId="CommentTextChar">
    <w:name w:val="Comment Text Char"/>
    <w:basedOn w:val="DefaultParagraphFont"/>
    <w:link w:val="CommentText"/>
    <w:uiPriority w:val="99"/>
    <w:rsid w:val="00CB5A93"/>
    <w:rPr>
      <w:rFonts w:ascii="Times New Roman" w:eastAsia="Calibri" w:hAnsi="Times New Roman" w:cs="SimSun"/>
      <w:sz w:val="20"/>
      <w:szCs w:val="20"/>
      <w:lang w:val="fr-FR"/>
    </w:rPr>
  </w:style>
  <w:style w:type="paragraph" w:styleId="BalloonText">
    <w:name w:val="Balloon Text"/>
    <w:basedOn w:val="Normal"/>
    <w:link w:val="BalloonTextChar"/>
    <w:uiPriority w:val="99"/>
    <w:semiHidden/>
    <w:unhideWhenUsed/>
    <w:rsid w:val="00CB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3"/>
    <w:rPr>
      <w:rFonts w:ascii="Segoe UI" w:eastAsia="Calibri" w:hAnsi="Segoe UI" w:cs="Segoe UI"/>
      <w:sz w:val="18"/>
      <w:szCs w:val="18"/>
      <w:lang w:val="fr-FR"/>
    </w:rPr>
  </w:style>
  <w:style w:type="paragraph" w:styleId="NormalWeb">
    <w:name w:val="Normal (Web)"/>
    <w:basedOn w:val="Normal"/>
    <w:uiPriority w:val="99"/>
    <w:semiHidden/>
    <w:unhideWhenUsed/>
    <w:rsid w:val="0050125A"/>
    <w:pPr>
      <w:spacing w:before="100" w:beforeAutospacing="1" w:after="100" w:afterAutospacing="1" w:line="240" w:lineRule="auto"/>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7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2020-03-23T04:44:00Z</dcterms:created>
  <dcterms:modified xsi:type="dcterms:W3CDTF">2020-03-23T05:03:00Z</dcterms:modified>
</cp:coreProperties>
</file>