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B1AC53A" w14:textId="77777777" w:rsidR="008D1147" w:rsidRPr="008D1147" w:rsidRDefault="008D1147" w:rsidP="008D1147">
      <w:pPr>
        <w:pStyle w:val="Heading1"/>
        <w:spacing w:after="240"/>
        <w:rPr>
          <w:rFonts w:ascii="Times New Roman" w:hAnsi="Times New Roman" w:cs="Times New Roman"/>
          <w:color w:val="auto"/>
          <w:sz w:val="24"/>
          <w:szCs w:val="24"/>
        </w:rPr>
      </w:pPr>
      <w:bookmarkStart w:id="0" w:name="_Toc518389024"/>
    </w:p>
    <w:p w14:paraId="00163038" w14:textId="5FD57B4E" w:rsidR="008D1147" w:rsidRPr="00A43CB5" w:rsidRDefault="008D1147" w:rsidP="008D1147">
      <w:pPr>
        <w:pStyle w:val="Heading1"/>
        <w:spacing w:after="240"/>
        <w:rPr>
          <w:rFonts w:ascii="Times New Roman" w:hAnsi="Times New Roman" w:cs="Times New Roman"/>
          <w:color w:val="auto"/>
        </w:rPr>
      </w:pPr>
      <w:r w:rsidRPr="00A43CB5">
        <w:rPr>
          <w:rFonts w:ascii="Times New Roman" w:hAnsi="Times New Roman" w:cs="Times New Roman"/>
          <w:color w:val="auto"/>
        </w:rPr>
        <w:t xml:space="preserve">Genetic </w:t>
      </w:r>
      <w:r w:rsidR="003B5053">
        <w:rPr>
          <w:rFonts w:ascii="Times New Roman" w:hAnsi="Times New Roman" w:cs="Times New Roman"/>
          <w:color w:val="auto"/>
        </w:rPr>
        <w:t>d</w:t>
      </w:r>
      <w:r w:rsidRPr="00A43CB5">
        <w:rPr>
          <w:rFonts w:ascii="Times New Roman" w:hAnsi="Times New Roman" w:cs="Times New Roman"/>
          <w:color w:val="auto"/>
        </w:rPr>
        <w:t>iversity of Hot Pepper (</w:t>
      </w:r>
      <w:r w:rsidRPr="00A43CB5">
        <w:rPr>
          <w:rFonts w:ascii="Times New Roman" w:hAnsi="Times New Roman" w:cs="Times New Roman"/>
          <w:i/>
          <w:iCs/>
          <w:color w:val="auto"/>
        </w:rPr>
        <w:t>Capsicum annuum</w:t>
      </w:r>
      <w:r w:rsidRPr="00A43CB5">
        <w:rPr>
          <w:rFonts w:ascii="Times New Roman" w:hAnsi="Times New Roman" w:cs="Times New Roman"/>
          <w:color w:val="auto"/>
        </w:rPr>
        <w:t xml:space="preserve">) from </w:t>
      </w:r>
      <w:r w:rsidR="003B5053">
        <w:rPr>
          <w:rFonts w:ascii="Times New Roman" w:hAnsi="Times New Roman" w:cs="Times New Roman"/>
          <w:color w:val="auto"/>
        </w:rPr>
        <w:t>s</w:t>
      </w:r>
      <w:r w:rsidRPr="00A43CB5">
        <w:rPr>
          <w:rFonts w:ascii="Times New Roman" w:hAnsi="Times New Roman" w:cs="Times New Roman"/>
          <w:color w:val="auto"/>
        </w:rPr>
        <w:t xml:space="preserve">elected </w:t>
      </w:r>
      <w:r w:rsidR="003B5053">
        <w:rPr>
          <w:rFonts w:ascii="Times New Roman" w:hAnsi="Times New Roman" w:cs="Times New Roman"/>
          <w:color w:val="auto"/>
        </w:rPr>
        <w:t>a</w:t>
      </w:r>
      <w:r w:rsidRPr="00A43CB5">
        <w:rPr>
          <w:rFonts w:ascii="Times New Roman" w:hAnsi="Times New Roman" w:cs="Times New Roman"/>
          <w:color w:val="auto"/>
        </w:rPr>
        <w:t xml:space="preserve">reas of Ethiopia </w:t>
      </w:r>
      <w:r w:rsidR="003B5053">
        <w:rPr>
          <w:rFonts w:ascii="Times New Roman" w:hAnsi="Times New Roman" w:cs="Times New Roman"/>
          <w:color w:val="auto"/>
        </w:rPr>
        <w:t>u</w:t>
      </w:r>
      <w:r w:rsidRPr="00A43CB5">
        <w:rPr>
          <w:rFonts w:ascii="Times New Roman" w:hAnsi="Times New Roman" w:cs="Times New Roman"/>
          <w:color w:val="auto"/>
        </w:rPr>
        <w:t xml:space="preserve">sing Inter Simple Sequence Repeats (ISSR) </w:t>
      </w:r>
      <w:bookmarkStart w:id="1" w:name="_GoBack"/>
      <w:bookmarkEnd w:id="1"/>
      <w:r w:rsidR="003B5053">
        <w:rPr>
          <w:rFonts w:ascii="Times New Roman" w:hAnsi="Times New Roman" w:cs="Times New Roman"/>
          <w:color w:val="auto"/>
        </w:rPr>
        <w:t>m</w:t>
      </w:r>
      <w:r w:rsidRPr="00A43CB5">
        <w:rPr>
          <w:rFonts w:ascii="Times New Roman" w:hAnsi="Times New Roman" w:cs="Times New Roman"/>
          <w:color w:val="auto"/>
        </w:rPr>
        <w:t>arker</w:t>
      </w:r>
    </w:p>
    <w:p w14:paraId="4A5CAF9E" w14:textId="4D36089F" w:rsidR="008D1147" w:rsidRPr="00A43CB5" w:rsidRDefault="008D1147" w:rsidP="008D1147">
      <w:pPr>
        <w:rPr>
          <w:rFonts w:ascii="Times New Roman" w:hAnsi="Times New Roman" w:cs="Times New Roman"/>
        </w:rPr>
      </w:pPr>
      <w:r w:rsidRPr="00A43CB5">
        <w:rPr>
          <w:rFonts w:ascii="Times New Roman" w:hAnsi="Times New Roman" w:cs="Times New Roman"/>
        </w:rPr>
        <w:t>Alebachew Molla , Mulugeta Kebede*, Kassahun Tesfaye</w:t>
      </w:r>
    </w:p>
    <w:p w14:paraId="2CF59DB2" w14:textId="5559E55A" w:rsidR="008D1147" w:rsidRPr="00A43CB5" w:rsidRDefault="008D1147" w:rsidP="008D1147">
      <w:pPr>
        <w:rPr>
          <w:rFonts w:ascii="Times New Roman" w:hAnsi="Times New Roman" w:cs="Times New Roman"/>
        </w:rPr>
      </w:pPr>
      <w:r w:rsidRPr="00A43CB5">
        <w:rPr>
          <w:rFonts w:ascii="Times New Roman" w:hAnsi="Times New Roman" w:cs="Times New Roman"/>
        </w:rPr>
        <w:t xml:space="preserve">*Department of Applied Biology, Adama Science and Technology University, email: </w:t>
      </w:r>
      <w:hyperlink r:id="rId5" w:history="1">
        <w:r w:rsidRPr="00A43CB5">
          <w:rPr>
            <w:rStyle w:val="Hyperlink"/>
            <w:rFonts w:ascii="Times New Roman" w:hAnsi="Times New Roman" w:cs="Times New Roman"/>
          </w:rPr>
          <w:t>kmulugetak@yahoo.com</w:t>
        </w:r>
      </w:hyperlink>
      <w:r w:rsidRPr="00A43CB5">
        <w:rPr>
          <w:rFonts w:ascii="Times New Roman" w:hAnsi="Times New Roman" w:cs="Times New Roman"/>
        </w:rPr>
        <w:t>, P.O.Box 1888, Adama, Ethiopia</w:t>
      </w:r>
    </w:p>
    <w:p w14:paraId="20578FA6" w14:textId="7D0D3E26" w:rsidR="008D1147" w:rsidRPr="00A43CB5" w:rsidRDefault="008D1147" w:rsidP="008D1147">
      <w:pPr>
        <w:pStyle w:val="Heading1"/>
        <w:spacing w:after="240"/>
        <w:rPr>
          <w:rFonts w:ascii="Times New Roman" w:hAnsi="Times New Roman" w:cs="Times New Roman"/>
          <w:color w:val="auto"/>
        </w:rPr>
      </w:pPr>
      <w:r w:rsidRPr="00A43CB5">
        <w:rPr>
          <w:rFonts w:ascii="Times New Roman" w:hAnsi="Times New Roman" w:cs="Times New Roman"/>
          <w:color w:val="auto"/>
        </w:rPr>
        <w:t>ABSTRACTS</w:t>
      </w:r>
      <w:bookmarkEnd w:id="0"/>
    </w:p>
    <w:p w14:paraId="5A2E8F8C" w14:textId="57E7A9F8" w:rsidR="008D1147" w:rsidRPr="00A43CB5" w:rsidRDefault="008D1147" w:rsidP="008D1147">
      <w:pPr>
        <w:spacing w:line="240" w:lineRule="auto"/>
        <w:jc w:val="both"/>
        <w:rPr>
          <w:rFonts w:ascii="Times New Roman" w:hAnsi="Times New Roman" w:cs="Times New Roman"/>
          <w:sz w:val="24"/>
          <w:szCs w:val="24"/>
        </w:rPr>
      </w:pPr>
      <w:r w:rsidRPr="00A43CB5">
        <w:rPr>
          <w:rFonts w:ascii="Times New Roman" w:hAnsi="Times New Roman" w:cs="Times New Roman"/>
          <w:sz w:val="24"/>
          <w:szCs w:val="24"/>
        </w:rPr>
        <w:t>Hot pepper (</w:t>
      </w:r>
      <w:r w:rsidRPr="00A43CB5">
        <w:rPr>
          <w:rFonts w:ascii="Times New Roman" w:hAnsi="Times New Roman" w:cs="Times New Roman"/>
          <w:i/>
          <w:iCs/>
          <w:sz w:val="24"/>
          <w:szCs w:val="24"/>
        </w:rPr>
        <w:t>Capsicum annuum</w:t>
      </w:r>
      <w:r w:rsidRPr="00A43CB5">
        <w:rPr>
          <w:rFonts w:ascii="Times New Roman" w:hAnsi="Times New Roman" w:cs="Times New Roman"/>
          <w:sz w:val="24"/>
          <w:szCs w:val="24"/>
        </w:rPr>
        <w:t xml:space="preserve">) is the most important vegetable crop belonging to the Solanaceae family. Despite its economic importance, little research has been undertaken on genetic characterization of hot pepper germplasm and cultivars. Genetic diversity of 53 </w:t>
      </w:r>
      <w:r w:rsidRPr="00A43CB5">
        <w:rPr>
          <w:rFonts w:ascii="Times New Roman" w:hAnsi="Times New Roman" w:cs="Times New Roman"/>
          <w:i/>
          <w:iCs/>
          <w:sz w:val="24"/>
          <w:szCs w:val="24"/>
        </w:rPr>
        <w:t>C</w:t>
      </w:r>
      <w:r w:rsidRPr="00A43CB5">
        <w:rPr>
          <w:rFonts w:ascii="Times New Roman" w:hAnsi="Times New Roman" w:cs="Times New Roman"/>
          <w:i/>
          <w:iCs/>
          <w:sz w:val="24"/>
          <w:szCs w:val="24"/>
        </w:rPr>
        <w:t xml:space="preserve">. </w:t>
      </w:r>
      <w:r w:rsidRPr="00A43CB5">
        <w:rPr>
          <w:rFonts w:ascii="Times New Roman" w:hAnsi="Times New Roman" w:cs="Times New Roman"/>
          <w:i/>
          <w:iCs/>
          <w:sz w:val="24"/>
          <w:szCs w:val="24"/>
        </w:rPr>
        <w:t>annuum</w:t>
      </w:r>
      <w:r w:rsidRPr="00A43CB5">
        <w:rPr>
          <w:rFonts w:ascii="Times New Roman" w:hAnsi="Times New Roman" w:cs="Times New Roman"/>
          <w:sz w:val="24"/>
          <w:szCs w:val="24"/>
        </w:rPr>
        <w:t xml:space="preserve"> </w:t>
      </w:r>
      <w:r w:rsidRPr="00A43CB5">
        <w:rPr>
          <w:rFonts w:ascii="Times New Roman" w:hAnsi="Times New Roman" w:cs="Times New Roman"/>
          <w:sz w:val="24"/>
          <w:szCs w:val="24"/>
        </w:rPr>
        <w:t xml:space="preserve">accessions was </w:t>
      </w:r>
      <w:r w:rsidR="00304520" w:rsidRPr="00A43CB5">
        <w:rPr>
          <w:rFonts w:ascii="Times New Roman" w:hAnsi="Times New Roman" w:cs="Times New Roman"/>
          <w:sz w:val="24"/>
          <w:szCs w:val="24"/>
        </w:rPr>
        <w:t>addressed</w:t>
      </w:r>
      <w:r w:rsidRPr="00A43CB5">
        <w:rPr>
          <w:rFonts w:ascii="Times New Roman" w:hAnsi="Times New Roman" w:cs="Times New Roman"/>
          <w:sz w:val="24"/>
          <w:szCs w:val="24"/>
        </w:rPr>
        <w:t xml:space="preserve"> using Inter Simple Sequence Repeat (ISSR) markers. The main objective of this study was to investigate the genetic diversity among the Ethiopian hot pepper germplasm collections using ISSR markers. Genomic DNA was extracted from 53 accessions of individuals using CTAB extraction method. A diluted genomic DNA was subjected to PCR amplification. Two di-nucleotide and two penta nucleotide repeat primers amplified a total of 29 clear and reproducible bands. All bands were 100% polymorphic. Both UPGMA dendrogram and neighbor joining (NJ) trees were constructed for the individual cultivars using Jaccard’s similarity coefficient. The dendrogram clearly indicated two major clusters and three sub-clusters. The genetic diversity among </w:t>
      </w:r>
      <w:r w:rsidRPr="00A43CB5">
        <w:rPr>
          <w:rFonts w:ascii="Times New Roman" w:hAnsi="Times New Roman" w:cs="Times New Roman"/>
          <w:i/>
          <w:iCs/>
          <w:sz w:val="24"/>
          <w:szCs w:val="24"/>
        </w:rPr>
        <w:t>C. annuum</w:t>
      </w:r>
      <w:r w:rsidRPr="00A43CB5">
        <w:rPr>
          <w:rFonts w:ascii="Times New Roman" w:hAnsi="Times New Roman" w:cs="Times New Roman"/>
          <w:sz w:val="24"/>
          <w:szCs w:val="24"/>
        </w:rPr>
        <w:t xml:space="preserve"> populations and cultivar groups considered in the present study indicated that Mirab Gojjam population exhibited a genetic diversity value of 0.31 and Shannon diversity index of 0.47, while the Gurage, Kembata, Bale and Semen Gondar population of </w:t>
      </w:r>
      <w:r w:rsidRPr="00A43CB5">
        <w:rPr>
          <w:rFonts w:ascii="Times New Roman" w:hAnsi="Times New Roman" w:cs="Times New Roman"/>
          <w:i/>
          <w:iCs/>
          <w:sz w:val="24"/>
          <w:szCs w:val="24"/>
        </w:rPr>
        <w:t>C. annuum</w:t>
      </w:r>
      <w:r w:rsidRPr="00A43CB5">
        <w:rPr>
          <w:rFonts w:ascii="Times New Roman" w:hAnsi="Times New Roman" w:cs="Times New Roman"/>
          <w:sz w:val="24"/>
          <w:szCs w:val="24"/>
        </w:rPr>
        <w:t xml:space="preserve"> showed 0.26, 0.22, 0.12 and 0.11 for genetic diversity and 0.39, 0.33, 0.19 and 0.17 Shannon diversity index values respectively. Mirab Gojjam population showed higher genetic diversity but Semen Gondar population showed least genetic diversity. </w:t>
      </w:r>
      <w:r w:rsidR="00982A0B" w:rsidRPr="00A43CB5">
        <w:rPr>
          <w:rFonts w:ascii="Times New Roman" w:hAnsi="Times New Roman" w:cs="Times New Roman"/>
          <w:sz w:val="24"/>
          <w:szCs w:val="24"/>
        </w:rPr>
        <w:t>Furthermore,</w:t>
      </w:r>
      <w:r w:rsidRPr="00A43CB5">
        <w:rPr>
          <w:rFonts w:ascii="Times New Roman" w:hAnsi="Times New Roman" w:cs="Times New Roman"/>
          <w:sz w:val="24"/>
          <w:szCs w:val="24"/>
        </w:rPr>
        <w:t xml:space="preserve"> </w:t>
      </w:r>
      <w:r w:rsidR="00982A0B" w:rsidRPr="00A43CB5">
        <w:rPr>
          <w:rFonts w:ascii="Times New Roman" w:hAnsi="Times New Roman" w:cs="Times New Roman"/>
          <w:sz w:val="24"/>
          <w:szCs w:val="24"/>
        </w:rPr>
        <w:t>a</w:t>
      </w:r>
      <w:r w:rsidRPr="00A43CB5">
        <w:rPr>
          <w:rFonts w:ascii="Times New Roman" w:hAnsi="Times New Roman" w:cs="Times New Roman"/>
          <w:sz w:val="24"/>
          <w:szCs w:val="24"/>
        </w:rPr>
        <w:t xml:space="preserve">nalysis of molecular variance (AMOVA) demonstrated highly significant (p=0.0) genetic diversity within populations (55.3%) than among populations (44.7%). </w:t>
      </w:r>
      <w:r w:rsidR="00982A0B" w:rsidRPr="00A43CB5">
        <w:rPr>
          <w:rFonts w:ascii="Times New Roman" w:hAnsi="Times New Roman" w:cs="Times New Roman"/>
          <w:sz w:val="24"/>
          <w:szCs w:val="24"/>
        </w:rPr>
        <w:t>O</w:t>
      </w:r>
      <w:r w:rsidRPr="00A43CB5">
        <w:rPr>
          <w:rFonts w:ascii="Times New Roman" w:hAnsi="Times New Roman" w:cs="Times New Roman"/>
          <w:sz w:val="24"/>
          <w:szCs w:val="24"/>
        </w:rPr>
        <w:t xml:space="preserve">n the basis of bands generated by all primers, ISSR revealed high levels of genetic diversity within and among population of Ethiopian </w:t>
      </w:r>
      <w:r w:rsidRPr="00A43CB5">
        <w:rPr>
          <w:rFonts w:ascii="Times New Roman" w:hAnsi="Times New Roman" w:cs="Times New Roman"/>
          <w:i/>
          <w:iCs/>
          <w:sz w:val="24"/>
          <w:szCs w:val="24"/>
        </w:rPr>
        <w:t>C. annuum</w:t>
      </w:r>
      <w:r w:rsidRPr="00A43CB5">
        <w:rPr>
          <w:rFonts w:ascii="Times New Roman" w:hAnsi="Times New Roman" w:cs="Times New Roman"/>
          <w:sz w:val="24"/>
          <w:szCs w:val="24"/>
        </w:rPr>
        <w:t>. Further study of ISSR using more geographic area coverage and primers is recommended to obtain confirmative results.</w:t>
      </w:r>
    </w:p>
    <w:p w14:paraId="4745C932" w14:textId="77777777" w:rsidR="008D1147" w:rsidRPr="00A43CB5" w:rsidRDefault="008D1147" w:rsidP="008D1147">
      <w:pPr>
        <w:spacing w:line="360" w:lineRule="auto"/>
        <w:jc w:val="both"/>
        <w:rPr>
          <w:rFonts w:ascii="Times New Roman" w:hAnsi="Times New Roman" w:cs="Times New Roman"/>
          <w:sz w:val="24"/>
          <w:szCs w:val="24"/>
        </w:rPr>
      </w:pPr>
      <w:r w:rsidRPr="00A43CB5">
        <w:rPr>
          <w:rFonts w:ascii="Times New Roman" w:hAnsi="Times New Roman" w:cs="Times New Roman"/>
          <w:b/>
          <w:sz w:val="24"/>
          <w:szCs w:val="24"/>
        </w:rPr>
        <w:t>Key words</w:t>
      </w:r>
      <w:r w:rsidRPr="00A43CB5">
        <w:rPr>
          <w:rFonts w:ascii="Times New Roman" w:hAnsi="Times New Roman" w:cs="Times New Roman"/>
          <w:sz w:val="24"/>
          <w:szCs w:val="24"/>
        </w:rPr>
        <w:t xml:space="preserve">: </w:t>
      </w:r>
      <w:r w:rsidRPr="00A43CB5">
        <w:rPr>
          <w:rFonts w:ascii="Times New Roman" w:hAnsi="Times New Roman" w:cs="Times New Roman"/>
          <w:i/>
          <w:sz w:val="24"/>
          <w:szCs w:val="24"/>
        </w:rPr>
        <w:t>C. annuum</w:t>
      </w:r>
      <w:r w:rsidRPr="00A43CB5">
        <w:rPr>
          <w:rFonts w:ascii="Times New Roman" w:hAnsi="Times New Roman" w:cs="Times New Roman"/>
          <w:sz w:val="24"/>
          <w:szCs w:val="24"/>
        </w:rPr>
        <w:t>, Genetic diversity, ISSR marker, Genomic DNA, Polymorphism</w:t>
      </w:r>
    </w:p>
    <w:p w14:paraId="17280B52" w14:textId="77777777" w:rsidR="00FF0126" w:rsidRPr="00A43CB5" w:rsidRDefault="00FF0126">
      <w:pPr>
        <w:rPr>
          <w:rFonts w:ascii="Times New Roman" w:hAnsi="Times New Roman" w:cs="Times New Roman"/>
        </w:rPr>
      </w:pPr>
    </w:p>
    <w:sectPr w:rsidR="00FF0126" w:rsidRPr="00A43CB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01E2A64"/>
    <w:multiLevelType w:val="hybridMultilevel"/>
    <w:tmpl w:val="2848D94E"/>
    <w:lvl w:ilvl="0" w:tplc="BB7C0AAE">
      <w:start w:val="4"/>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4"/>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1147"/>
    <w:rsid w:val="00304520"/>
    <w:rsid w:val="003B5053"/>
    <w:rsid w:val="007107C0"/>
    <w:rsid w:val="008D1147"/>
    <w:rsid w:val="00982A0B"/>
    <w:rsid w:val="00A43CB5"/>
    <w:rsid w:val="00FF01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BDE68B"/>
  <w15:chartTrackingRefBased/>
  <w15:docId w15:val="{5CF9E6CE-DA1F-454F-A96B-F8ECBE0235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D1147"/>
    <w:pPr>
      <w:spacing w:after="200" w:line="276" w:lineRule="auto"/>
    </w:pPr>
  </w:style>
  <w:style w:type="paragraph" w:styleId="Heading1">
    <w:name w:val="heading 1"/>
    <w:basedOn w:val="Normal"/>
    <w:next w:val="Normal"/>
    <w:link w:val="Heading1Char"/>
    <w:uiPriority w:val="9"/>
    <w:qFormat/>
    <w:rsid w:val="008D1147"/>
    <w:pPr>
      <w:keepNext/>
      <w:keepLines/>
      <w:spacing w:before="480" w:after="0"/>
      <w:outlineLvl w:val="0"/>
    </w:pPr>
    <w:rPr>
      <w:rFonts w:asciiTheme="majorHAnsi" w:eastAsiaTheme="majorEastAsia" w:hAnsiTheme="majorHAnsi" w:cstheme="majorBidi"/>
      <w:b/>
      <w:bCs/>
      <w:color w:val="2F5496"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D1147"/>
    <w:rPr>
      <w:rFonts w:asciiTheme="majorHAnsi" w:eastAsiaTheme="majorEastAsia" w:hAnsiTheme="majorHAnsi" w:cstheme="majorBidi"/>
      <w:b/>
      <w:bCs/>
      <w:color w:val="2F5496" w:themeColor="accent1" w:themeShade="BF"/>
      <w:sz w:val="28"/>
      <w:szCs w:val="28"/>
    </w:rPr>
  </w:style>
  <w:style w:type="paragraph" w:styleId="ListParagraph">
    <w:name w:val="List Paragraph"/>
    <w:basedOn w:val="Normal"/>
    <w:uiPriority w:val="34"/>
    <w:qFormat/>
    <w:rsid w:val="008D1147"/>
    <w:pPr>
      <w:ind w:left="720"/>
      <w:contextualSpacing/>
    </w:pPr>
  </w:style>
  <w:style w:type="character" w:styleId="Hyperlink">
    <w:name w:val="Hyperlink"/>
    <w:basedOn w:val="DefaultParagraphFont"/>
    <w:uiPriority w:val="99"/>
    <w:unhideWhenUsed/>
    <w:rsid w:val="008D1147"/>
    <w:rPr>
      <w:color w:val="0563C1" w:themeColor="hyperlink"/>
      <w:u w:val="single"/>
    </w:rPr>
  </w:style>
  <w:style w:type="character" w:styleId="UnresolvedMention">
    <w:name w:val="Unresolved Mention"/>
    <w:basedOn w:val="DefaultParagraphFont"/>
    <w:uiPriority w:val="99"/>
    <w:semiHidden/>
    <w:unhideWhenUsed/>
    <w:rsid w:val="008D114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kmulugetak@yahoo.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362</Words>
  <Characters>2069</Characters>
  <Application>Microsoft Office Word</Application>
  <DocSecurity>0</DocSecurity>
  <Lines>17</Lines>
  <Paragraphs>4</Paragraphs>
  <ScaleCrop>false</ScaleCrop>
  <Company/>
  <LinksUpToDate>false</LinksUpToDate>
  <CharactersWithSpaces>2427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Mulugeta</dc:creator>
  <cp:keywords/>
  <dc:description/>
  <cp:lastModifiedBy>Dr Mulugeta</cp:lastModifiedBy>
  <cp:revision>7</cp:revision>
  <dcterms:created xsi:type="dcterms:W3CDTF">2020-01-14T11:38:00Z</dcterms:created>
  <dcterms:modified xsi:type="dcterms:W3CDTF">2020-01-14T11:46:00Z</dcterms:modified>
</cp:coreProperties>
</file>