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9AE" w:rsidRDefault="00F139AE" w:rsidP="00F139AE">
      <w:pPr>
        <w:pStyle w:val="Heading1"/>
      </w:pPr>
    </w:p>
    <w:p w:rsidR="00F139AE" w:rsidRPr="00AC302C" w:rsidRDefault="00F139AE" w:rsidP="00F139AE">
      <w:pPr>
        <w:pStyle w:val="Heading1"/>
        <w:rPr>
          <w:rFonts w:cs="Times New Roman"/>
          <w:color w:val="000000" w:themeColor="text1"/>
          <w:sz w:val="28"/>
          <w:szCs w:val="24"/>
        </w:rPr>
      </w:pPr>
      <w:r w:rsidRPr="00AC302C">
        <w:rPr>
          <w:rFonts w:cs="Times New Roman"/>
          <w:color w:val="000000" w:themeColor="text1"/>
          <w:sz w:val="28"/>
          <w:szCs w:val="24"/>
        </w:rPr>
        <w:t xml:space="preserve">Performance of </w:t>
      </w:r>
      <w:r w:rsidR="00971C6B">
        <w:rPr>
          <w:rFonts w:cs="Times New Roman"/>
          <w:color w:val="000000" w:themeColor="text1"/>
          <w:sz w:val="28"/>
          <w:szCs w:val="24"/>
        </w:rPr>
        <w:t>t</w:t>
      </w:r>
      <w:r w:rsidRPr="00AC302C">
        <w:rPr>
          <w:rFonts w:cs="Times New Roman"/>
          <w:color w:val="000000" w:themeColor="text1"/>
          <w:sz w:val="28"/>
          <w:szCs w:val="24"/>
        </w:rPr>
        <w:t xml:space="preserve">he Warehouse Receipt System (WRS) </w:t>
      </w:r>
      <w:r w:rsidR="00971C6B">
        <w:rPr>
          <w:rFonts w:cs="Times New Roman"/>
          <w:color w:val="000000" w:themeColor="text1"/>
          <w:sz w:val="28"/>
          <w:szCs w:val="24"/>
        </w:rPr>
        <w:t>Program</w:t>
      </w:r>
    </w:p>
    <w:p w:rsidR="00F139AE" w:rsidRPr="00AC302C" w:rsidRDefault="00F139AE" w:rsidP="00F139AE">
      <w:pPr>
        <w:pStyle w:val="Heading1"/>
        <w:rPr>
          <w:rFonts w:cs="Times New Roman"/>
          <w:color w:val="000000" w:themeColor="text1"/>
          <w:sz w:val="28"/>
          <w:szCs w:val="24"/>
          <w:lang w:val="id-ID"/>
        </w:rPr>
      </w:pPr>
      <w:r w:rsidRPr="00AC302C">
        <w:rPr>
          <w:rFonts w:cs="Times New Roman"/>
          <w:color w:val="000000" w:themeColor="text1"/>
          <w:sz w:val="28"/>
          <w:szCs w:val="24"/>
        </w:rPr>
        <w:t xml:space="preserve">to Support Agricultural </w:t>
      </w:r>
      <w:r w:rsidR="00971C6B">
        <w:rPr>
          <w:rFonts w:cs="Times New Roman"/>
          <w:color w:val="000000" w:themeColor="text1"/>
          <w:sz w:val="28"/>
          <w:szCs w:val="24"/>
        </w:rPr>
        <w:t>Financing</w:t>
      </w:r>
      <w:r w:rsidRPr="00AC302C">
        <w:rPr>
          <w:rFonts w:cs="Times New Roman"/>
          <w:color w:val="000000" w:themeColor="text1"/>
          <w:sz w:val="28"/>
          <w:szCs w:val="24"/>
        </w:rPr>
        <w:t xml:space="preserve"> in Indonesia</w:t>
      </w:r>
    </w:p>
    <w:p w:rsidR="00F139AE" w:rsidRPr="00D73C46" w:rsidRDefault="00F139AE" w:rsidP="00F139AE">
      <w:pPr>
        <w:pStyle w:val="Heading1"/>
        <w:rPr>
          <w:rFonts w:cs="Times New Roman"/>
          <w:color w:val="000000" w:themeColor="text1"/>
          <w:szCs w:val="24"/>
          <w:lang w:val="id-ID"/>
        </w:rPr>
      </w:pPr>
    </w:p>
    <w:p w:rsidR="00F139AE" w:rsidRDefault="00F139AE" w:rsidP="00971C6B">
      <w:pPr>
        <w:rPr>
          <w:rFonts w:ascii="Times New Roman" w:hAnsi="Times New Roman" w:cs="Times New Roman"/>
        </w:rPr>
      </w:pPr>
    </w:p>
    <w:p w:rsidR="00F139AE" w:rsidRPr="00583A43" w:rsidRDefault="00F139AE" w:rsidP="00F139AE">
      <w:pPr>
        <w:jc w:val="center"/>
        <w:rPr>
          <w:rFonts w:ascii="Times New Roman" w:hAnsi="Times New Roman" w:cs="Times New Roman"/>
          <w:b/>
        </w:rPr>
      </w:pPr>
      <w:r w:rsidRPr="00583A43">
        <w:rPr>
          <w:rFonts w:ascii="Times New Roman" w:hAnsi="Times New Roman" w:cs="Times New Roman"/>
          <w:b/>
        </w:rPr>
        <w:t>Endro Gunawan</w:t>
      </w:r>
      <w:r w:rsidRPr="00583A43">
        <w:rPr>
          <w:rFonts w:ascii="Times New Roman" w:hAnsi="Times New Roman" w:cs="Times New Roman"/>
          <w:b/>
          <w:vertAlign w:val="superscript"/>
        </w:rPr>
        <w:t>1)</w:t>
      </w:r>
      <w:r>
        <w:rPr>
          <w:rFonts w:ascii="Times New Roman" w:hAnsi="Times New Roman" w:cs="Times New Roman"/>
          <w:b/>
        </w:rPr>
        <w:t xml:space="preserve"> </w:t>
      </w:r>
      <w:r w:rsidRPr="00583A43">
        <w:rPr>
          <w:rFonts w:ascii="Times New Roman" w:hAnsi="Times New Roman" w:cs="Times New Roman"/>
          <w:b/>
        </w:rPr>
        <w:t xml:space="preserve">and </w:t>
      </w:r>
      <w:proofErr w:type="spellStart"/>
      <w:r>
        <w:rPr>
          <w:rFonts w:ascii="Times New Roman" w:hAnsi="Times New Roman" w:cs="Times New Roman"/>
          <w:b/>
        </w:rPr>
        <w:t>Yuli</w:t>
      </w:r>
      <w:proofErr w:type="spellEnd"/>
      <w:r>
        <w:rPr>
          <w:rFonts w:ascii="Times New Roman" w:hAnsi="Times New Roman" w:cs="Times New Roman"/>
          <w:b/>
        </w:rPr>
        <w:t xml:space="preserve"> Edi Subagio</w:t>
      </w:r>
      <w:r>
        <w:rPr>
          <w:rFonts w:ascii="Times New Roman" w:hAnsi="Times New Roman" w:cs="Times New Roman"/>
          <w:vertAlign w:val="superscript"/>
        </w:rPr>
        <w:t>2)</w:t>
      </w:r>
    </w:p>
    <w:p w:rsidR="00F139AE" w:rsidRPr="00F45FA6" w:rsidRDefault="00F139AE" w:rsidP="00F139AE">
      <w:pPr>
        <w:jc w:val="center"/>
        <w:rPr>
          <w:rFonts w:ascii="Times New Roman" w:hAnsi="Times New Roman" w:cs="Times New Roman"/>
          <w:sz w:val="22"/>
        </w:rPr>
      </w:pPr>
      <w:r w:rsidRPr="00F45FA6">
        <w:rPr>
          <w:rFonts w:ascii="Times New Roman" w:hAnsi="Times New Roman" w:cs="Times New Roman"/>
          <w:sz w:val="22"/>
          <w:vertAlign w:val="superscript"/>
        </w:rPr>
        <w:t>1)</w:t>
      </w:r>
      <w:r w:rsidRPr="00F45FA6">
        <w:rPr>
          <w:rFonts w:ascii="Times New Roman" w:hAnsi="Times New Roman" w:cs="Times New Roman"/>
          <w:sz w:val="22"/>
        </w:rPr>
        <w:t xml:space="preserve"> Indonesian </w:t>
      </w:r>
      <w:proofErr w:type="spellStart"/>
      <w:r w:rsidRPr="00F45FA6">
        <w:rPr>
          <w:rFonts w:ascii="Times New Roman" w:hAnsi="Times New Roman" w:cs="Times New Roman"/>
          <w:sz w:val="22"/>
        </w:rPr>
        <w:t>Center</w:t>
      </w:r>
      <w:proofErr w:type="spellEnd"/>
      <w:r w:rsidRPr="00F45FA6">
        <w:rPr>
          <w:rFonts w:ascii="Times New Roman" w:hAnsi="Times New Roman" w:cs="Times New Roman"/>
          <w:sz w:val="22"/>
        </w:rPr>
        <w:t xml:space="preserve"> for Agricultural Socio Economic and Policy Study </w:t>
      </w:r>
    </w:p>
    <w:p w:rsidR="00F139AE" w:rsidRDefault="00971C6B" w:rsidP="00F139AE">
      <w:pPr>
        <w:jc w:val="center"/>
        <w:rPr>
          <w:rFonts w:ascii="Times New Roman" w:hAnsi="Times New Roman" w:cs="Times New Roman"/>
          <w:sz w:val="22"/>
        </w:rPr>
      </w:pPr>
      <w:r>
        <w:rPr>
          <w:rFonts w:ascii="Times New Roman" w:hAnsi="Times New Roman" w:cs="Times New Roman"/>
          <w:sz w:val="22"/>
          <w:vertAlign w:val="superscript"/>
        </w:rPr>
        <w:t>2</w:t>
      </w:r>
      <w:r w:rsidR="00F139AE" w:rsidRPr="00F45FA6">
        <w:rPr>
          <w:rFonts w:ascii="Times New Roman" w:hAnsi="Times New Roman" w:cs="Times New Roman"/>
          <w:sz w:val="22"/>
          <w:vertAlign w:val="superscript"/>
        </w:rPr>
        <w:t>)</w:t>
      </w:r>
      <w:r w:rsidR="00F139AE" w:rsidRPr="00F45FA6">
        <w:rPr>
          <w:rFonts w:ascii="Times New Roman" w:hAnsi="Times New Roman" w:cs="Times New Roman"/>
          <w:sz w:val="22"/>
        </w:rPr>
        <w:t xml:space="preserve"> </w:t>
      </w:r>
      <w:r>
        <w:rPr>
          <w:rFonts w:ascii="Times New Roman" w:hAnsi="Times New Roman" w:cs="Times New Roman"/>
          <w:sz w:val="22"/>
        </w:rPr>
        <w:t xml:space="preserve">Commodity Future Trading Regulation Agency, Indonesia </w:t>
      </w:r>
    </w:p>
    <w:p w:rsidR="00971C6B" w:rsidRPr="00F45FA6" w:rsidRDefault="00971C6B" w:rsidP="00971C6B">
      <w:pPr>
        <w:jc w:val="center"/>
        <w:rPr>
          <w:rFonts w:ascii="Times New Roman" w:hAnsi="Times New Roman" w:cs="Times New Roman"/>
          <w:sz w:val="22"/>
        </w:rPr>
      </w:pPr>
      <w:r>
        <w:rPr>
          <w:rFonts w:ascii="Times New Roman" w:hAnsi="Times New Roman" w:cs="Times New Roman"/>
          <w:sz w:val="22"/>
          <w:vertAlign w:val="superscript"/>
        </w:rPr>
        <w:t>1</w:t>
      </w:r>
      <w:r w:rsidRPr="00F45FA6">
        <w:rPr>
          <w:rFonts w:ascii="Times New Roman" w:hAnsi="Times New Roman" w:cs="Times New Roman"/>
          <w:sz w:val="22"/>
          <w:vertAlign w:val="superscript"/>
        </w:rPr>
        <w:t>)</w:t>
      </w:r>
      <w:r w:rsidRPr="00F45FA6">
        <w:rPr>
          <w:rFonts w:ascii="Times New Roman" w:hAnsi="Times New Roman" w:cs="Times New Roman"/>
          <w:sz w:val="22"/>
        </w:rPr>
        <w:t xml:space="preserve"> Asian Institute of Technology, Thailand</w:t>
      </w:r>
    </w:p>
    <w:p w:rsidR="00F139AE" w:rsidRDefault="00F139AE" w:rsidP="00F139AE">
      <w:pPr>
        <w:jc w:val="center"/>
        <w:rPr>
          <w:rFonts w:ascii="Times New Roman" w:hAnsi="Times New Roman" w:cs="Times New Roman"/>
          <w:sz w:val="22"/>
        </w:rPr>
      </w:pPr>
      <w:r w:rsidRPr="00F45FA6">
        <w:rPr>
          <w:rFonts w:ascii="Times New Roman" w:hAnsi="Times New Roman" w:cs="Times New Roman"/>
          <w:sz w:val="22"/>
        </w:rPr>
        <w:t xml:space="preserve">e-mail : </w:t>
      </w:r>
      <w:hyperlink r:id="rId6" w:history="1">
        <w:r w:rsidRPr="00063386">
          <w:rPr>
            <w:rStyle w:val="Hyperlink"/>
            <w:rFonts w:ascii="Times New Roman" w:hAnsi="Times New Roman" w:cs="Times New Roman"/>
            <w:sz w:val="22"/>
          </w:rPr>
          <w:t>st119285@ait.asia</w:t>
        </w:r>
      </w:hyperlink>
    </w:p>
    <w:p w:rsidR="00F139AE" w:rsidRDefault="00F139AE" w:rsidP="00971C6B"/>
    <w:p w:rsidR="00F139AE" w:rsidRDefault="00F139AE" w:rsidP="00F139AE">
      <w:pPr>
        <w:pStyle w:val="Heading1"/>
      </w:pPr>
    </w:p>
    <w:p w:rsidR="00F139AE" w:rsidRPr="00894510" w:rsidRDefault="00F139AE" w:rsidP="00F139AE">
      <w:pPr>
        <w:pStyle w:val="Heading1"/>
      </w:pPr>
      <w:r w:rsidRPr="00894510">
        <w:t>Abstract</w:t>
      </w:r>
    </w:p>
    <w:p w:rsidR="00F139AE" w:rsidRDefault="00F139AE" w:rsidP="00F139AE">
      <w:pPr>
        <w:jc w:val="both"/>
        <w:rPr>
          <w:rFonts w:ascii="Times New Roman" w:hAnsi="Times New Roman"/>
          <w:lang w:val="en-US"/>
        </w:rPr>
      </w:pPr>
    </w:p>
    <w:p w:rsidR="00F139AE" w:rsidRPr="00292F7D" w:rsidRDefault="00F139AE" w:rsidP="00F139AE">
      <w:pPr>
        <w:jc w:val="both"/>
        <w:rPr>
          <w:rFonts w:ascii="Times New Roman" w:hAnsi="Times New Roman"/>
          <w:lang w:val="en-US"/>
        </w:rPr>
      </w:pPr>
    </w:p>
    <w:p w:rsidR="00F139AE" w:rsidRDefault="00F139AE" w:rsidP="00F139AE">
      <w:pPr>
        <w:jc w:val="both"/>
        <w:rPr>
          <w:rFonts w:ascii="Times New Roman" w:hAnsi="Times New Roman"/>
          <w:lang w:val="en-US"/>
        </w:rPr>
      </w:pPr>
      <w:r w:rsidRPr="00292F7D">
        <w:rPr>
          <w:rFonts w:ascii="Times New Roman" w:hAnsi="Times New Roman"/>
          <w:lang w:val="en-US"/>
        </w:rPr>
        <w:t>The common problem in agricultural commodity</w:t>
      </w:r>
      <w:r w:rsidR="00971C6B">
        <w:rPr>
          <w:rFonts w:ascii="Times New Roman" w:hAnsi="Times New Roman"/>
          <w:lang w:val="en-US"/>
        </w:rPr>
        <w:t xml:space="preserve"> in Indonesia</w:t>
      </w:r>
      <w:r w:rsidRPr="00292F7D">
        <w:rPr>
          <w:rFonts w:ascii="Times New Roman" w:hAnsi="Times New Roman"/>
          <w:lang w:val="en-US"/>
        </w:rPr>
        <w:t xml:space="preserve"> is price volatility</w:t>
      </w:r>
      <w:r>
        <w:rPr>
          <w:rFonts w:ascii="Times New Roman" w:hAnsi="Times New Roman"/>
          <w:lang w:val="en-US"/>
        </w:rPr>
        <w:t xml:space="preserve">. </w:t>
      </w:r>
      <w:r w:rsidRPr="00292F7D">
        <w:rPr>
          <w:rFonts w:ascii="Times New Roman" w:hAnsi="Times New Roman"/>
          <w:lang w:val="en-US"/>
        </w:rPr>
        <w:t xml:space="preserve">The </w:t>
      </w:r>
      <w:r>
        <w:rPr>
          <w:rFonts w:ascii="Times New Roman" w:hAnsi="Times New Roman"/>
          <w:lang w:val="en-US"/>
        </w:rPr>
        <w:t>w</w:t>
      </w:r>
      <w:r w:rsidRPr="00292F7D">
        <w:rPr>
          <w:rFonts w:ascii="Times New Roman" w:hAnsi="Times New Roman"/>
          <w:lang w:val="en-US"/>
        </w:rPr>
        <w:t xml:space="preserve">arehouse </w:t>
      </w:r>
      <w:r>
        <w:rPr>
          <w:rFonts w:ascii="Times New Roman" w:hAnsi="Times New Roman"/>
          <w:lang w:val="en-US"/>
        </w:rPr>
        <w:t>r</w:t>
      </w:r>
      <w:r w:rsidRPr="00292F7D">
        <w:rPr>
          <w:rFonts w:ascii="Times New Roman" w:hAnsi="Times New Roman"/>
          <w:lang w:val="en-US"/>
        </w:rPr>
        <w:t xml:space="preserve">eceipt </w:t>
      </w:r>
      <w:r>
        <w:rPr>
          <w:rFonts w:ascii="Times New Roman" w:hAnsi="Times New Roman"/>
          <w:lang w:val="en-US"/>
        </w:rPr>
        <w:t>s</w:t>
      </w:r>
      <w:r w:rsidRPr="00292F7D">
        <w:rPr>
          <w:rFonts w:ascii="Times New Roman" w:hAnsi="Times New Roman"/>
          <w:lang w:val="en-US"/>
        </w:rPr>
        <w:t>ystem</w:t>
      </w:r>
      <w:r w:rsidR="00971C6B">
        <w:rPr>
          <w:rFonts w:ascii="Times New Roman" w:hAnsi="Times New Roman"/>
          <w:lang w:val="en-US"/>
        </w:rPr>
        <w:t xml:space="preserve"> (WRS)</w:t>
      </w:r>
      <w:r w:rsidRPr="00292F7D">
        <w:rPr>
          <w:rFonts w:ascii="Times New Roman" w:hAnsi="Times New Roman"/>
          <w:lang w:val="en-US"/>
        </w:rPr>
        <w:t xml:space="preserve"> is one of the means by which the farmers can manage the price volatility and </w:t>
      </w:r>
      <w:r>
        <w:rPr>
          <w:rFonts w:ascii="Times New Roman" w:hAnsi="Times New Roman"/>
          <w:lang w:val="en-US"/>
        </w:rPr>
        <w:t>finance</w:t>
      </w:r>
      <w:r w:rsidRPr="00292F7D">
        <w:rPr>
          <w:rFonts w:ascii="Times New Roman" w:hAnsi="Times New Roman"/>
          <w:lang w:val="en-US"/>
        </w:rPr>
        <w:t xml:space="preserve"> their production activities. The </w:t>
      </w:r>
      <w:r>
        <w:rPr>
          <w:rFonts w:ascii="Times New Roman" w:eastAsia="Cordia New" w:hAnsi="Times New Roman" w:cs="Cordia New"/>
          <w:lang w:val="en-US" w:bidi="th-TH"/>
        </w:rPr>
        <w:t>w</w:t>
      </w:r>
      <w:r w:rsidRPr="00292F7D">
        <w:rPr>
          <w:rFonts w:ascii="Times New Roman" w:eastAsia="Cordia New" w:hAnsi="Times New Roman" w:cs="Cordia New"/>
          <w:lang w:val="en-US" w:bidi="th-TH"/>
        </w:rPr>
        <w:t xml:space="preserve">arehouse </w:t>
      </w:r>
      <w:r>
        <w:rPr>
          <w:rFonts w:ascii="Times New Roman" w:eastAsia="Cordia New" w:hAnsi="Times New Roman" w:cs="Cordia New"/>
          <w:lang w:val="en-US" w:bidi="th-TH"/>
        </w:rPr>
        <w:t>r</w:t>
      </w:r>
      <w:r w:rsidRPr="00292F7D">
        <w:rPr>
          <w:rFonts w:ascii="Times New Roman" w:eastAsia="Cordia New" w:hAnsi="Times New Roman" w:cs="Cordia New"/>
          <w:lang w:val="en-US" w:bidi="th-TH"/>
        </w:rPr>
        <w:t xml:space="preserve">eceipt </w:t>
      </w:r>
      <w:r>
        <w:rPr>
          <w:rFonts w:ascii="Times New Roman" w:eastAsia="Cordia New" w:hAnsi="Times New Roman" w:cs="Cordia New"/>
          <w:lang w:val="en-US" w:bidi="th-TH"/>
        </w:rPr>
        <w:t>s</w:t>
      </w:r>
      <w:r w:rsidRPr="00292F7D">
        <w:rPr>
          <w:rFonts w:ascii="Times New Roman" w:eastAsia="Cordia New" w:hAnsi="Times New Roman" w:cs="Cordia New"/>
          <w:lang w:val="en-US" w:bidi="th-TH"/>
        </w:rPr>
        <w:t xml:space="preserve">ystem has been implemented in Indonesia in 2006 </w:t>
      </w:r>
      <w:r w:rsidRPr="00292F7D">
        <w:rPr>
          <w:rFonts w:ascii="Times New Roman" w:hAnsi="Times New Roman" w:cs="Times New Roman"/>
          <w:lang w:val="en-US"/>
        </w:rPr>
        <w:t xml:space="preserve">based on Law No. 9 of 2006.  As a new financial system, </w:t>
      </w:r>
      <w:r>
        <w:rPr>
          <w:rFonts w:ascii="Times New Roman" w:eastAsia="Cordia New" w:hAnsi="Times New Roman" w:cs="Cordia New"/>
          <w:lang w:val="en-US" w:bidi="th-TH"/>
        </w:rPr>
        <w:t>w</w:t>
      </w:r>
      <w:r w:rsidRPr="00292F7D">
        <w:rPr>
          <w:rFonts w:ascii="Times New Roman" w:eastAsia="Cordia New" w:hAnsi="Times New Roman" w:cs="Cordia New"/>
          <w:lang w:val="en-US" w:bidi="th-TH"/>
        </w:rPr>
        <w:t xml:space="preserve">arehouse </w:t>
      </w:r>
      <w:r>
        <w:rPr>
          <w:rFonts w:ascii="Times New Roman" w:eastAsia="Cordia New" w:hAnsi="Times New Roman" w:cs="Cordia New"/>
          <w:lang w:val="en-US" w:bidi="th-TH"/>
        </w:rPr>
        <w:t>r</w:t>
      </w:r>
      <w:r w:rsidRPr="00292F7D">
        <w:rPr>
          <w:rFonts w:ascii="Times New Roman" w:eastAsia="Cordia New" w:hAnsi="Times New Roman" w:cs="Cordia New"/>
          <w:lang w:val="en-US" w:bidi="th-TH"/>
        </w:rPr>
        <w:t xml:space="preserve">eceipt </w:t>
      </w:r>
      <w:r>
        <w:rPr>
          <w:rFonts w:ascii="Times New Roman" w:eastAsia="Cordia New" w:hAnsi="Times New Roman" w:cs="Cordia New"/>
          <w:lang w:val="en-US" w:bidi="th-TH"/>
        </w:rPr>
        <w:t>s</w:t>
      </w:r>
      <w:r w:rsidRPr="00292F7D">
        <w:rPr>
          <w:rFonts w:ascii="Times New Roman" w:eastAsia="Cordia New" w:hAnsi="Times New Roman" w:cs="Cordia New"/>
          <w:lang w:val="en-US" w:bidi="th-TH"/>
        </w:rPr>
        <w:t xml:space="preserve">ystem </w:t>
      </w:r>
      <w:r w:rsidRPr="00292F7D">
        <w:rPr>
          <w:rFonts w:ascii="Times New Roman" w:hAnsi="Times New Roman" w:cs="Times New Roman"/>
          <w:lang w:val="en-US"/>
        </w:rPr>
        <w:t>is not well known and not fully understood by stakeholders.</w:t>
      </w:r>
      <w:r>
        <w:rPr>
          <w:rFonts w:ascii="Times New Roman" w:hAnsi="Times New Roman" w:cs="Times New Roman"/>
          <w:lang w:val="en-US"/>
        </w:rPr>
        <w:t xml:space="preserve"> </w:t>
      </w:r>
      <w:r w:rsidR="008727A4">
        <w:rPr>
          <w:rFonts w:ascii="Times New Roman" w:hAnsi="Times New Roman"/>
          <w:lang w:val="en-US"/>
        </w:rPr>
        <w:t xml:space="preserve"> </w:t>
      </w:r>
      <w:r w:rsidRPr="00292F7D">
        <w:rPr>
          <w:rFonts w:ascii="Times New Roman" w:hAnsi="Times New Roman"/>
          <w:lang w:val="en-US"/>
        </w:rPr>
        <w:t xml:space="preserve">This study examined </w:t>
      </w:r>
      <w:r w:rsidRPr="00292F7D">
        <w:rPr>
          <w:rFonts w:ascii="Times New Roman" w:eastAsiaTheme="minorHAnsi" w:hAnsi="Times New Roman" w:cs="Times New Roman"/>
          <w:color w:val="000000"/>
          <w:szCs w:val="64"/>
          <w:lang w:val="en-US"/>
        </w:rPr>
        <w:t xml:space="preserve">the </w:t>
      </w:r>
      <w:r w:rsidR="00971C6B">
        <w:rPr>
          <w:rFonts w:ascii="Times New Roman" w:eastAsiaTheme="minorHAnsi" w:hAnsi="Times New Roman" w:cs="Times New Roman"/>
          <w:color w:val="000000"/>
          <w:szCs w:val="64"/>
          <w:lang w:val="en-US"/>
        </w:rPr>
        <w:t xml:space="preserve">performance and benefit </w:t>
      </w:r>
      <w:r w:rsidRPr="00292F7D">
        <w:rPr>
          <w:rFonts w:ascii="Times New Roman" w:eastAsiaTheme="minorHAnsi" w:hAnsi="Times New Roman" w:cs="Times New Roman"/>
          <w:color w:val="000000"/>
          <w:szCs w:val="64"/>
          <w:lang w:val="en-US"/>
        </w:rPr>
        <w:t xml:space="preserve">of </w:t>
      </w:r>
      <w:r>
        <w:rPr>
          <w:rFonts w:ascii="Times New Roman" w:eastAsiaTheme="minorHAnsi" w:hAnsi="Times New Roman" w:cs="Times New Roman"/>
          <w:color w:val="000000"/>
          <w:szCs w:val="64"/>
          <w:lang w:val="en-US"/>
        </w:rPr>
        <w:t>the w</w:t>
      </w:r>
      <w:r w:rsidRPr="00292F7D">
        <w:rPr>
          <w:rFonts w:ascii="Times New Roman" w:eastAsiaTheme="minorHAnsi" w:hAnsi="Times New Roman" w:cs="Times New Roman"/>
          <w:color w:val="000000"/>
          <w:szCs w:val="64"/>
          <w:lang w:val="en-US"/>
        </w:rPr>
        <w:t xml:space="preserve">arehouse </w:t>
      </w:r>
      <w:r>
        <w:rPr>
          <w:rFonts w:ascii="Times New Roman" w:eastAsiaTheme="minorHAnsi" w:hAnsi="Times New Roman" w:cs="Times New Roman"/>
          <w:color w:val="000000"/>
          <w:szCs w:val="64"/>
          <w:lang w:val="en-US"/>
        </w:rPr>
        <w:t>r</w:t>
      </w:r>
      <w:r w:rsidRPr="00292F7D">
        <w:rPr>
          <w:rFonts w:ascii="Times New Roman" w:eastAsiaTheme="minorHAnsi" w:hAnsi="Times New Roman" w:cs="Times New Roman"/>
          <w:color w:val="000000"/>
          <w:szCs w:val="64"/>
          <w:lang w:val="en-US"/>
        </w:rPr>
        <w:t xml:space="preserve">eceipt </w:t>
      </w:r>
      <w:r>
        <w:rPr>
          <w:rFonts w:ascii="Times New Roman" w:eastAsiaTheme="minorHAnsi" w:hAnsi="Times New Roman" w:cs="Times New Roman"/>
          <w:color w:val="000000"/>
          <w:szCs w:val="64"/>
          <w:lang w:val="en-US"/>
        </w:rPr>
        <w:t>s</w:t>
      </w:r>
      <w:r w:rsidRPr="00292F7D">
        <w:rPr>
          <w:rFonts w:ascii="Times New Roman" w:eastAsiaTheme="minorHAnsi" w:hAnsi="Times New Roman" w:cs="Times New Roman"/>
          <w:color w:val="000000"/>
          <w:szCs w:val="64"/>
          <w:lang w:val="en-US"/>
        </w:rPr>
        <w:t xml:space="preserve">ystem </w:t>
      </w:r>
      <w:r w:rsidR="00971C6B">
        <w:rPr>
          <w:rFonts w:ascii="Times New Roman" w:eastAsiaTheme="minorHAnsi" w:hAnsi="Times New Roman" w:cs="Times New Roman"/>
          <w:color w:val="000000"/>
          <w:szCs w:val="64"/>
          <w:lang w:val="en-US"/>
        </w:rPr>
        <w:t xml:space="preserve">support the </w:t>
      </w:r>
      <w:r w:rsidRPr="00292F7D">
        <w:rPr>
          <w:rFonts w:ascii="Times New Roman" w:eastAsiaTheme="minorHAnsi" w:hAnsi="Times New Roman" w:cs="Times New Roman"/>
          <w:color w:val="000000"/>
          <w:szCs w:val="64"/>
          <w:lang w:val="en-US"/>
        </w:rPr>
        <w:t>agricultural</w:t>
      </w:r>
      <w:r w:rsidR="00971C6B">
        <w:rPr>
          <w:rFonts w:ascii="Times New Roman" w:eastAsiaTheme="minorHAnsi" w:hAnsi="Times New Roman" w:cs="Times New Roman"/>
          <w:color w:val="000000"/>
          <w:szCs w:val="64"/>
          <w:lang w:val="en-US"/>
        </w:rPr>
        <w:t xml:space="preserve"> financing  </w:t>
      </w:r>
      <w:r w:rsidRPr="00292F7D">
        <w:rPr>
          <w:rFonts w:ascii="Times New Roman" w:eastAsiaTheme="minorHAnsi" w:hAnsi="Times New Roman" w:cs="Times New Roman"/>
          <w:color w:val="000000"/>
          <w:szCs w:val="64"/>
          <w:lang w:val="en-US"/>
        </w:rPr>
        <w:t>in Indonesia</w:t>
      </w:r>
      <w:r>
        <w:rPr>
          <w:rFonts w:ascii="Times New Roman" w:eastAsiaTheme="minorHAnsi" w:hAnsi="Times New Roman" w:cs="Times New Roman"/>
          <w:color w:val="000000"/>
          <w:szCs w:val="64"/>
          <w:lang w:val="en-US"/>
        </w:rPr>
        <w:t xml:space="preserve">. </w:t>
      </w:r>
      <w:r w:rsidR="00971C6B">
        <w:rPr>
          <w:rFonts w:ascii="Times New Roman" w:hAnsi="Times New Roman"/>
          <w:lang w:val="en-US"/>
        </w:rPr>
        <w:t>The performance indicator</w:t>
      </w:r>
      <w:r w:rsidR="00117C85">
        <w:rPr>
          <w:rFonts w:ascii="Times New Roman" w:hAnsi="Times New Roman"/>
          <w:lang w:val="en-US"/>
        </w:rPr>
        <w:t>s</w:t>
      </w:r>
      <w:r w:rsidR="00971C6B">
        <w:rPr>
          <w:rFonts w:ascii="Times New Roman" w:hAnsi="Times New Roman"/>
          <w:lang w:val="en-US"/>
        </w:rPr>
        <w:t xml:space="preserve"> measured </w:t>
      </w:r>
      <w:r w:rsidR="00117C85">
        <w:rPr>
          <w:rFonts w:ascii="Times New Roman" w:hAnsi="Times New Roman"/>
          <w:lang w:val="en-US"/>
        </w:rPr>
        <w:t xml:space="preserve">in this study are </w:t>
      </w:r>
      <w:r w:rsidR="00971C6B">
        <w:rPr>
          <w:rFonts w:ascii="Times New Roman" w:hAnsi="Times New Roman"/>
          <w:lang w:val="en-US"/>
        </w:rPr>
        <w:t>number of</w:t>
      </w:r>
      <w:r w:rsidR="00ED67E0">
        <w:rPr>
          <w:rFonts w:ascii="Times New Roman" w:hAnsi="Times New Roman"/>
          <w:lang w:val="en-US"/>
        </w:rPr>
        <w:t xml:space="preserve"> volume and value of commodity </w:t>
      </w:r>
      <w:r w:rsidR="00117C85">
        <w:rPr>
          <w:rFonts w:ascii="Times New Roman" w:hAnsi="Times New Roman"/>
          <w:lang w:val="en-US"/>
        </w:rPr>
        <w:t xml:space="preserve">deposit in </w:t>
      </w:r>
      <w:r w:rsidR="00ED67E0">
        <w:rPr>
          <w:rFonts w:ascii="Times New Roman" w:hAnsi="Times New Roman"/>
          <w:lang w:val="en-US"/>
        </w:rPr>
        <w:t xml:space="preserve">the WRS, </w:t>
      </w:r>
      <w:r w:rsidR="00971C6B">
        <w:rPr>
          <w:rFonts w:ascii="Times New Roman" w:hAnsi="Times New Roman"/>
          <w:lang w:val="en-US"/>
        </w:rPr>
        <w:t xml:space="preserve"> </w:t>
      </w:r>
      <w:r w:rsidR="00117C85">
        <w:rPr>
          <w:rFonts w:ascii="Times New Roman" w:hAnsi="Times New Roman"/>
          <w:lang w:val="en-US"/>
        </w:rPr>
        <w:t xml:space="preserve">the number of </w:t>
      </w:r>
      <w:r w:rsidR="00971C6B">
        <w:rPr>
          <w:rFonts w:ascii="Times New Roman" w:hAnsi="Times New Roman"/>
          <w:lang w:val="en-US"/>
        </w:rPr>
        <w:t xml:space="preserve">warehouse receipt, </w:t>
      </w:r>
      <w:r w:rsidR="00ED67E0">
        <w:rPr>
          <w:rFonts w:ascii="Times New Roman" w:hAnsi="Times New Roman"/>
          <w:lang w:val="en-US"/>
        </w:rPr>
        <w:t xml:space="preserve">and </w:t>
      </w:r>
      <w:r w:rsidR="00117C85">
        <w:rPr>
          <w:rFonts w:ascii="Times New Roman" w:hAnsi="Times New Roman"/>
          <w:lang w:val="en-US"/>
        </w:rPr>
        <w:t xml:space="preserve">the number of </w:t>
      </w:r>
      <w:r w:rsidR="00ED67E0">
        <w:rPr>
          <w:rFonts w:ascii="Times New Roman" w:hAnsi="Times New Roman"/>
          <w:lang w:val="en-US"/>
        </w:rPr>
        <w:t xml:space="preserve">financial funding from </w:t>
      </w:r>
      <w:r w:rsidR="00117C85">
        <w:rPr>
          <w:rFonts w:ascii="Times New Roman" w:hAnsi="Times New Roman"/>
          <w:lang w:val="en-US"/>
        </w:rPr>
        <w:t xml:space="preserve">the </w:t>
      </w:r>
      <w:r w:rsidR="00ED67E0">
        <w:rPr>
          <w:rFonts w:ascii="Times New Roman" w:hAnsi="Times New Roman"/>
          <w:lang w:val="en-US"/>
        </w:rPr>
        <w:t xml:space="preserve">WRS </w:t>
      </w:r>
      <w:r w:rsidR="00971C6B">
        <w:rPr>
          <w:rFonts w:ascii="Times New Roman" w:hAnsi="Times New Roman"/>
          <w:lang w:val="en-US"/>
        </w:rPr>
        <w:t>from 2008-201</w:t>
      </w:r>
      <w:r w:rsidR="00ED67E0">
        <w:rPr>
          <w:rFonts w:ascii="Times New Roman" w:hAnsi="Times New Roman"/>
          <w:lang w:val="en-US"/>
        </w:rPr>
        <w:t>6.</w:t>
      </w:r>
      <w:r w:rsidR="004D1255">
        <w:rPr>
          <w:rFonts w:ascii="Times New Roman" w:hAnsi="Times New Roman"/>
          <w:lang w:val="en-US"/>
        </w:rPr>
        <w:t xml:space="preserve">  The method of analysis </w:t>
      </w:r>
      <w:r w:rsidR="00117C85">
        <w:rPr>
          <w:rFonts w:ascii="Times New Roman" w:hAnsi="Times New Roman"/>
          <w:lang w:val="en-US"/>
        </w:rPr>
        <w:t>is</w:t>
      </w:r>
      <w:r w:rsidR="004D1255">
        <w:rPr>
          <w:rFonts w:ascii="Times New Roman" w:hAnsi="Times New Roman"/>
          <w:lang w:val="en-US"/>
        </w:rPr>
        <w:t xml:space="preserve"> narrative and descriptive statistic. </w:t>
      </w:r>
    </w:p>
    <w:p w:rsidR="004D1255" w:rsidRDefault="004D1255" w:rsidP="00F139AE">
      <w:pPr>
        <w:jc w:val="both"/>
        <w:rPr>
          <w:rFonts w:ascii="Times New Roman" w:hAnsi="Times New Roman"/>
          <w:lang w:val="en-US"/>
        </w:rPr>
      </w:pPr>
    </w:p>
    <w:p w:rsidR="007953A7" w:rsidRPr="00301B46" w:rsidRDefault="004D1255" w:rsidP="008727A4">
      <w:pPr>
        <w:autoSpaceDE w:val="0"/>
        <w:autoSpaceDN w:val="0"/>
        <w:adjustRightInd w:val="0"/>
        <w:ind w:hanging="11"/>
        <w:jc w:val="both"/>
        <w:rPr>
          <w:rFonts w:ascii="Times New Roman" w:hAnsi="Times New Roman" w:cs="Times New Roman"/>
          <w:iCs/>
          <w:szCs w:val="20"/>
          <w:lang w:val="en-US"/>
        </w:rPr>
      </w:pPr>
      <w:r>
        <w:rPr>
          <w:rFonts w:ascii="Times New Roman" w:hAnsi="Times New Roman"/>
          <w:lang w:val="en-US"/>
        </w:rPr>
        <w:t xml:space="preserve">The result revealed that </w:t>
      </w:r>
      <w:r>
        <w:rPr>
          <w:rFonts w:ascii="Times New Roman" w:hAnsi="Times New Roman" w:cs="Times New Roman"/>
          <w:iCs/>
          <w:color w:val="000000" w:themeColor="text1"/>
          <w:szCs w:val="20"/>
          <w:lang w:val="en-US"/>
        </w:rPr>
        <w:t>s</w:t>
      </w:r>
      <w:r w:rsidRPr="00292F7D">
        <w:rPr>
          <w:rFonts w:ascii="Times New Roman" w:hAnsi="Times New Roman" w:cs="Times New Roman"/>
          <w:iCs/>
          <w:color w:val="000000" w:themeColor="text1"/>
          <w:szCs w:val="20"/>
          <w:lang w:val="en-US"/>
        </w:rPr>
        <w:t xml:space="preserve">ince </w:t>
      </w:r>
      <w:r>
        <w:rPr>
          <w:rFonts w:ascii="Times New Roman" w:hAnsi="Times New Roman" w:cs="Times New Roman"/>
          <w:iCs/>
          <w:color w:val="000000" w:themeColor="text1"/>
          <w:szCs w:val="20"/>
          <w:lang w:val="en-US"/>
        </w:rPr>
        <w:t xml:space="preserve">the </w:t>
      </w:r>
      <w:r w:rsidRPr="00292F7D">
        <w:rPr>
          <w:rFonts w:ascii="Times New Roman" w:hAnsi="Times New Roman" w:cs="Times New Roman"/>
          <w:iCs/>
          <w:color w:val="000000" w:themeColor="text1"/>
          <w:szCs w:val="20"/>
          <w:lang w:val="en-US"/>
        </w:rPr>
        <w:t xml:space="preserve">WRS </w:t>
      </w:r>
      <w:r>
        <w:rPr>
          <w:rFonts w:ascii="Times New Roman" w:hAnsi="Times New Roman" w:cs="Times New Roman"/>
          <w:iCs/>
          <w:color w:val="000000" w:themeColor="text1"/>
          <w:szCs w:val="20"/>
          <w:lang w:val="en-US"/>
        </w:rPr>
        <w:t xml:space="preserve">was </w:t>
      </w:r>
      <w:r w:rsidRPr="00292F7D">
        <w:rPr>
          <w:rFonts w:ascii="Times New Roman" w:hAnsi="Times New Roman" w:cs="Times New Roman"/>
          <w:iCs/>
          <w:color w:val="000000" w:themeColor="text1"/>
          <w:szCs w:val="20"/>
          <w:lang w:val="en-US"/>
        </w:rPr>
        <w:t>introduc</w:t>
      </w:r>
      <w:r>
        <w:rPr>
          <w:rFonts w:ascii="Times New Roman" w:hAnsi="Times New Roman" w:cs="Times New Roman"/>
          <w:iCs/>
          <w:color w:val="000000" w:themeColor="text1"/>
          <w:szCs w:val="20"/>
          <w:lang w:val="en-US"/>
        </w:rPr>
        <w:t>ed</w:t>
      </w:r>
      <w:r w:rsidRPr="00292F7D">
        <w:rPr>
          <w:rFonts w:ascii="Times New Roman" w:hAnsi="Times New Roman" w:cs="Times New Roman"/>
          <w:iCs/>
          <w:color w:val="000000" w:themeColor="text1"/>
          <w:szCs w:val="20"/>
          <w:lang w:val="en-US"/>
        </w:rPr>
        <w:t xml:space="preserve"> in 200</w:t>
      </w:r>
      <w:r>
        <w:rPr>
          <w:rFonts w:ascii="Times New Roman" w:hAnsi="Times New Roman" w:cs="Times New Roman"/>
          <w:iCs/>
          <w:color w:val="000000" w:themeColor="text1"/>
          <w:szCs w:val="20"/>
          <w:lang w:val="en-US"/>
        </w:rPr>
        <w:t>6</w:t>
      </w:r>
      <w:r w:rsidRPr="00292F7D">
        <w:rPr>
          <w:rFonts w:ascii="Times New Roman" w:hAnsi="Times New Roman" w:cs="Times New Roman"/>
          <w:iCs/>
          <w:color w:val="000000" w:themeColor="text1"/>
          <w:szCs w:val="20"/>
          <w:lang w:val="en-US"/>
        </w:rPr>
        <w:t xml:space="preserve"> in West Java and East Java province, </w:t>
      </w:r>
      <w:r>
        <w:rPr>
          <w:rFonts w:ascii="Times New Roman" w:hAnsi="Times New Roman" w:cs="Times New Roman"/>
          <w:iCs/>
          <w:color w:val="000000" w:themeColor="text1"/>
          <w:szCs w:val="20"/>
          <w:lang w:val="en-US"/>
        </w:rPr>
        <w:t>until 2016</w:t>
      </w:r>
      <w:r w:rsidRPr="00292F7D">
        <w:rPr>
          <w:rFonts w:ascii="Times New Roman" w:hAnsi="Times New Roman" w:cs="Times New Roman"/>
          <w:iCs/>
          <w:color w:val="000000" w:themeColor="text1"/>
          <w:szCs w:val="20"/>
          <w:lang w:val="en-US"/>
        </w:rPr>
        <w:t xml:space="preserve"> the WRS has been adopted in 76 district</w:t>
      </w:r>
      <w:r>
        <w:rPr>
          <w:rFonts w:ascii="Times New Roman" w:hAnsi="Times New Roman" w:cs="Times New Roman"/>
          <w:iCs/>
          <w:color w:val="000000" w:themeColor="text1"/>
          <w:szCs w:val="20"/>
          <w:lang w:val="en-US"/>
        </w:rPr>
        <w:t>s</w:t>
      </w:r>
      <w:r w:rsidRPr="00292F7D">
        <w:rPr>
          <w:rFonts w:ascii="Times New Roman" w:hAnsi="Times New Roman" w:cs="Times New Roman"/>
          <w:iCs/>
          <w:color w:val="000000" w:themeColor="text1"/>
          <w:szCs w:val="20"/>
          <w:lang w:val="en-US"/>
        </w:rPr>
        <w:t xml:space="preserve">/cities </w:t>
      </w:r>
      <w:r>
        <w:rPr>
          <w:rFonts w:ascii="Times New Roman" w:hAnsi="Times New Roman" w:cs="Times New Roman"/>
          <w:iCs/>
          <w:color w:val="000000" w:themeColor="text1"/>
          <w:szCs w:val="20"/>
          <w:lang w:val="en-US"/>
        </w:rPr>
        <w:t xml:space="preserve">in </w:t>
      </w:r>
      <w:r w:rsidRPr="00292F7D">
        <w:rPr>
          <w:rFonts w:ascii="Times New Roman" w:hAnsi="Times New Roman" w:cs="Times New Roman"/>
          <w:iCs/>
          <w:color w:val="000000" w:themeColor="text1"/>
          <w:szCs w:val="20"/>
          <w:lang w:val="en-US"/>
        </w:rPr>
        <w:t>21 provinces</w:t>
      </w:r>
      <w:r>
        <w:rPr>
          <w:rFonts w:ascii="Times New Roman" w:hAnsi="Times New Roman" w:cs="Times New Roman"/>
          <w:iCs/>
          <w:color w:val="000000" w:themeColor="text1"/>
          <w:szCs w:val="20"/>
          <w:lang w:val="en-US"/>
        </w:rPr>
        <w:t>. The warehouse receipt issued</w:t>
      </w:r>
      <w:r w:rsidRPr="00292F7D">
        <w:rPr>
          <w:rFonts w:ascii="Times New Roman" w:hAnsi="Times New Roman" w:cs="Times New Roman"/>
          <w:iCs/>
          <w:color w:val="000000" w:themeColor="text1"/>
          <w:szCs w:val="20"/>
          <w:lang w:val="en-US"/>
        </w:rPr>
        <w:t xml:space="preserve"> reached</w:t>
      </w:r>
      <w:r>
        <w:rPr>
          <w:rFonts w:ascii="Times New Roman" w:hAnsi="Times New Roman" w:cs="Times New Roman"/>
          <w:iCs/>
          <w:color w:val="000000" w:themeColor="text1"/>
          <w:szCs w:val="20"/>
          <w:lang w:val="en-US"/>
        </w:rPr>
        <w:t xml:space="preserve"> </w:t>
      </w:r>
      <w:r w:rsidRPr="00292F7D">
        <w:rPr>
          <w:rFonts w:ascii="Times New Roman" w:hAnsi="Times New Roman" w:cs="Times New Roman"/>
          <w:iCs/>
          <w:color w:val="000000" w:themeColor="text1"/>
          <w:szCs w:val="20"/>
          <w:lang w:val="en-US"/>
        </w:rPr>
        <w:t xml:space="preserve">2,423 receipts </w:t>
      </w:r>
      <w:r>
        <w:rPr>
          <w:rFonts w:ascii="Times New Roman" w:hAnsi="Times New Roman" w:cs="Times New Roman"/>
          <w:iCs/>
          <w:color w:val="000000" w:themeColor="text1"/>
          <w:szCs w:val="20"/>
          <w:lang w:val="en-US"/>
        </w:rPr>
        <w:t xml:space="preserve">in 2016 </w:t>
      </w:r>
      <w:r w:rsidRPr="00292F7D">
        <w:rPr>
          <w:rFonts w:ascii="Times New Roman" w:hAnsi="Times New Roman" w:cs="Times New Roman"/>
          <w:iCs/>
          <w:color w:val="000000" w:themeColor="text1"/>
          <w:szCs w:val="20"/>
          <w:lang w:val="en-US"/>
        </w:rPr>
        <w:t xml:space="preserve">with total volume of </w:t>
      </w:r>
      <w:r>
        <w:rPr>
          <w:rFonts w:ascii="Times New Roman" w:hAnsi="Times New Roman" w:cs="Times New Roman"/>
          <w:iCs/>
          <w:color w:val="000000" w:themeColor="text1"/>
          <w:szCs w:val="20"/>
          <w:lang w:val="en-US"/>
        </w:rPr>
        <w:t xml:space="preserve">commodity of </w:t>
      </w:r>
      <w:r w:rsidRPr="00292F7D">
        <w:rPr>
          <w:rFonts w:ascii="Times New Roman" w:hAnsi="Times New Roman" w:cs="Times New Roman"/>
          <w:iCs/>
          <w:color w:val="000000" w:themeColor="text1"/>
          <w:szCs w:val="20"/>
          <w:lang w:val="en-US"/>
        </w:rPr>
        <w:t>87,868.77 tons</w:t>
      </w:r>
      <w:r>
        <w:rPr>
          <w:rFonts w:ascii="Times New Roman" w:hAnsi="Times New Roman" w:cs="Times New Roman"/>
          <w:iCs/>
          <w:color w:val="000000" w:themeColor="text1"/>
          <w:szCs w:val="20"/>
          <w:lang w:val="en-US"/>
        </w:rPr>
        <w:t xml:space="preserve"> valued at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493.2 billion, and </w:t>
      </w:r>
      <w:proofErr w:type="spellStart"/>
      <w:r w:rsidRPr="00292F7D">
        <w:rPr>
          <w:rFonts w:ascii="Times New Roman" w:hAnsi="Times New Roman" w:cs="Times New Roman"/>
          <w:iCs/>
          <w:color w:val="000000" w:themeColor="text1"/>
          <w:szCs w:val="20"/>
          <w:lang w:val="en-US"/>
        </w:rPr>
        <w:t>Rp</w:t>
      </w:r>
      <w:proofErr w:type="spellEnd"/>
      <w:r w:rsidRPr="00292F7D">
        <w:rPr>
          <w:rFonts w:ascii="Times New Roman" w:hAnsi="Times New Roman" w:cs="Times New Roman"/>
          <w:iCs/>
          <w:color w:val="000000" w:themeColor="text1"/>
          <w:szCs w:val="20"/>
          <w:lang w:val="en-US"/>
        </w:rPr>
        <w:t xml:space="preserve"> 291</w:t>
      </w:r>
      <w:r>
        <w:rPr>
          <w:rFonts w:ascii="Times New Roman" w:hAnsi="Times New Roman" w:cs="Times New Roman"/>
          <w:iCs/>
          <w:color w:val="000000" w:themeColor="text1"/>
          <w:szCs w:val="20"/>
          <w:lang w:val="en-US"/>
        </w:rPr>
        <w:t>.</w:t>
      </w:r>
      <w:r w:rsidRPr="00292F7D">
        <w:rPr>
          <w:rFonts w:ascii="Times New Roman" w:hAnsi="Times New Roman" w:cs="Times New Roman"/>
          <w:iCs/>
          <w:color w:val="000000" w:themeColor="text1"/>
          <w:szCs w:val="20"/>
          <w:lang w:val="en-US"/>
        </w:rPr>
        <w:t xml:space="preserve">3 billion </w:t>
      </w:r>
      <w:r>
        <w:rPr>
          <w:rFonts w:ascii="Times New Roman" w:hAnsi="Times New Roman" w:cs="Times New Roman"/>
          <w:iCs/>
          <w:color w:val="000000" w:themeColor="text1"/>
          <w:szCs w:val="20"/>
          <w:lang w:val="en-US"/>
        </w:rPr>
        <w:t>was</w:t>
      </w:r>
      <w:r w:rsidRPr="00292F7D">
        <w:rPr>
          <w:rFonts w:ascii="Times New Roman" w:hAnsi="Times New Roman" w:cs="Times New Roman"/>
          <w:iCs/>
          <w:color w:val="000000" w:themeColor="text1"/>
          <w:szCs w:val="20"/>
          <w:lang w:val="en-US"/>
        </w:rPr>
        <w:t xml:space="preserve"> financed by the various financial institution</w:t>
      </w:r>
      <w:r>
        <w:rPr>
          <w:rFonts w:ascii="Times New Roman" w:hAnsi="Times New Roman" w:cs="Times New Roman"/>
          <w:iCs/>
          <w:color w:val="000000" w:themeColor="text1"/>
          <w:szCs w:val="20"/>
          <w:lang w:val="en-US"/>
        </w:rPr>
        <w:t>s</w:t>
      </w:r>
      <w:r w:rsidRPr="00F73A5C">
        <w:rPr>
          <w:rFonts w:ascii="Times New Roman" w:hAnsi="Times New Roman" w:cs="Times New Roman"/>
          <w:iCs/>
          <w:szCs w:val="20"/>
          <w:lang w:val="en-US"/>
        </w:rPr>
        <w:t xml:space="preserve">.  </w:t>
      </w:r>
      <w:r w:rsidR="007953A7" w:rsidRPr="00301B46">
        <w:rPr>
          <w:rFonts w:ascii="Times New Roman" w:hAnsi="Times New Roman" w:cs="Times New Roman"/>
          <w:iCs/>
          <w:szCs w:val="20"/>
          <w:lang w:val="en-US"/>
        </w:rPr>
        <w:t xml:space="preserve">The volumes of commodities stored in the warehouses over the period 2008 – 2016 were as follows: 73,026.16 tons of paddy rice valued at </w:t>
      </w:r>
      <w:proofErr w:type="spellStart"/>
      <w:r w:rsidR="007953A7" w:rsidRPr="00301B46">
        <w:rPr>
          <w:rFonts w:ascii="Times New Roman" w:hAnsi="Times New Roman" w:cs="Times New Roman"/>
          <w:iCs/>
          <w:szCs w:val="20"/>
          <w:lang w:val="en-US"/>
        </w:rPr>
        <w:t>Rp</w:t>
      </w:r>
      <w:proofErr w:type="spellEnd"/>
      <w:r w:rsidR="007953A7" w:rsidRPr="00301B46">
        <w:rPr>
          <w:rFonts w:ascii="Times New Roman" w:hAnsi="Times New Roman" w:cs="Times New Roman"/>
          <w:iCs/>
          <w:szCs w:val="20"/>
          <w:lang w:val="en-US"/>
        </w:rPr>
        <w:t xml:space="preserve"> 372.8 billion, 7,922.10 tons of rice (</w:t>
      </w:r>
      <w:proofErr w:type="spellStart"/>
      <w:r w:rsidR="007953A7" w:rsidRPr="00301B46">
        <w:rPr>
          <w:rFonts w:ascii="Times New Roman" w:hAnsi="Times New Roman" w:cs="Times New Roman"/>
          <w:iCs/>
          <w:szCs w:val="20"/>
          <w:lang w:val="en-US"/>
        </w:rPr>
        <w:t>Rp</w:t>
      </w:r>
      <w:proofErr w:type="spellEnd"/>
      <w:r w:rsidR="007953A7" w:rsidRPr="00301B46">
        <w:rPr>
          <w:rFonts w:ascii="Times New Roman" w:hAnsi="Times New Roman" w:cs="Times New Roman"/>
          <w:iCs/>
          <w:szCs w:val="20"/>
          <w:lang w:val="en-US"/>
        </w:rPr>
        <w:t xml:space="preserve"> 60 billion), 5,699.07 tons of corn (</w:t>
      </w:r>
      <w:proofErr w:type="spellStart"/>
      <w:r w:rsidR="007953A7" w:rsidRPr="00301B46">
        <w:rPr>
          <w:rFonts w:ascii="Times New Roman" w:hAnsi="Times New Roman" w:cs="Times New Roman"/>
          <w:iCs/>
          <w:szCs w:val="20"/>
          <w:lang w:val="en-US"/>
        </w:rPr>
        <w:t>Rp</w:t>
      </w:r>
      <w:proofErr w:type="spellEnd"/>
      <w:r w:rsidR="007953A7" w:rsidRPr="00301B46">
        <w:rPr>
          <w:rFonts w:ascii="Times New Roman" w:hAnsi="Times New Roman" w:cs="Times New Roman"/>
          <w:iCs/>
          <w:szCs w:val="20"/>
          <w:lang w:val="en-US"/>
        </w:rPr>
        <w:t xml:space="preserve"> 19.2 billion), 631.57 tons of coffee (</w:t>
      </w:r>
      <w:proofErr w:type="spellStart"/>
      <w:r w:rsidR="007953A7" w:rsidRPr="00301B46">
        <w:rPr>
          <w:rFonts w:ascii="Times New Roman" w:hAnsi="Times New Roman" w:cs="Times New Roman"/>
          <w:iCs/>
          <w:szCs w:val="20"/>
          <w:lang w:val="en-US"/>
        </w:rPr>
        <w:t>Rp</w:t>
      </w:r>
      <w:proofErr w:type="spellEnd"/>
      <w:r w:rsidR="007953A7" w:rsidRPr="00301B46">
        <w:rPr>
          <w:rFonts w:ascii="Times New Roman" w:hAnsi="Times New Roman" w:cs="Times New Roman"/>
          <w:iCs/>
          <w:szCs w:val="20"/>
          <w:lang w:val="en-US"/>
        </w:rPr>
        <w:t xml:space="preserve"> 36.6 billion), 555.57 tons of seaweeds (</w:t>
      </w:r>
      <w:proofErr w:type="spellStart"/>
      <w:r w:rsidR="007953A7" w:rsidRPr="00301B46">
        <w:rPr>
          <w:rFonts w:ascii="Times New Roman" w:hAnsi="Times New Roman" w:cs="Times New Roman"/>
          <w:iCs/>
          <w:szCs w:val="20"/>
          <w:lang w:val="en-US"/>
        </w:rPr>
        <w:t>Rp</w:t>
      </w:r>
      <w:proofErr w:type="spellEnd"/>
      <w:r w:rsidR="007953A7" w:rsidRPr="00301B46">
        <w:rPr>
          <w:rFonts w:ascii="Times New Roman" w:hAnsi="Times New Roman" w:cs="Times New Roman"/>
          <w:iCs/>
          <w:szCs w:val="20"/>
          <w:lang w:val="en-US"/>
        </w:rPr>
        <w:t xml:space="preserve"> 4.3 billion), 3.14 tons of cocoa (</w:t>
      </w:r>
      <w:proofErr w:type="spellStart"/>
      <w:r w:rsidR="007953A7" w:rsidRPr="00301B46">
        <w:rPr>
          <w:rFonts w:ascii="Times New Roman" w:hAnsi="Times New Roman" w:cs="Times New Roman"/>
          <w:iCs/>
          <w:szCs w:val="20"/>
          <w:lang w:val="en-US"/>
        </w:rPr>
        <w:t>Rp</w:t>
      </w:r>
      <w:proofErr w:type="spellEnd"/>
      <w:r w:rsidR="007953A7" w:rsidRPr="00301B46">
        <w:rPr>
          <w:rFonts w:ascii="Times New Roman" w:hAnsi="Times New Roman" w:cs="Times New Roman"/>
          <w:iCs/>
          <w:szCs w:val="20"/>
          <w:lang w:val="en-US"/>
        </w:rPr>
        <w:t xml:space="preserve"> 78.5 Million), 31.16 tons of rattan (</w:t>
      </w:r>
      <w:proofErr w:type="spellStart"/>
      <w:r w:rsidR="007953A7" w:rsidRPr="00301B46">
        <w:rPr>
          <w:rFonts w:ascii="Times New Roman" w:hAnsi="Times New Roman" w:cs="Times New Roman"/>
          <w:iCs/>
          <w:szCs w:val="20"/>
          <w:lang w:val="en-US"/>
        </w:rPr>
        <w:t>Rp</w:t>
      </w:r>
      <w:proofErr w:type="spellEnd"/>
      <w:r w:rsidR="007953A7" w:rsidRPr="00301B46">
        <w:rPr>
          <w:rFonts w:ascii="Times New Roman" w:hAnsi="Times New Roman" w:cs="Times New Roman"/>
          <w:iCs/>
          <w:szCs w:val="20"/>
          <w:lang w:val="en-US"/>
        </w:rPr>
        <w:t xml:space="preserve"> 264.5 Million). Total financing by the financial institutions as of 30th December 2016 was </w:t>
      </w:r>
      <w:proofErr w:type="spellStart"/>
      <w:r w:rsidR="007953A7" w:rsidRPr="00301B46">
        <w:rPr>
          <w:rFonts w:ascii="Times New Roman" w:hAnsi="Times New Roman" w:cs="Times New Roman"/>
          <w:iCs/>
          <w:szCs w:val="20"/>
          <w:lang w:val="en-US"/>
        </w:rPr>
        <w:t>Rp</w:t>
      </w:r>
      <w:proofErr w:type="spellEnd"/>
      <w:r w:rsidR="007953A7" w:rsidRPr="00301B46">
        <w:rPr>
          <w:rFonts w:ascii="Times New Roman" w:hAnsi="Times New Roman" w:cs="Times New Roman"/>
          <w:iCs/>
          <w:szCs w:val="20"/>
          <w:lang w:val="en-US"/>
        </w:rPr>
        <w:t>. 291.3 Billion.  The number of the warehouse receipts that had been issued was 2,124 for paddy rice, 135 for rice, 108 for corn, 36 for coffee,16 for seaweed, 3 for rattan and 1 for cocoa. The total number of warehouse receipts issued was 2,423.</w:t>
      </w:r>
    </w:p>
    <w:p w:rsidR="00F139AE" w:rsidRPr="00292F7D" w:rsidRDefault="00F139AE" w:rsidP="00F139AE">
      <w:pPr>
        <w:jc w:val="both"/>
        <w:rPr>
          <w:rFonts w:ascii="Times New Roman" w:eastAsiaTheme="minorHAnsi" w:hAnsi="Times New Roman" w:cs="Times New Roman"/>
          <w:color w:val="000000"/>
          <w:lang w:val="en-US"/>
        </w:rPr>
      </w:pPr>
    </w:p>
    <w:p w:rsidR="004D1255" w:rsidRDefault="00F139AE" w:rsidP="00F139AE">
      <w:pPr>
        <w:jc w:val="both"/>
        <w:rPr>
          <w:rFonts w:ascii="Times New Roman" w:hAnsi="Times New Roman" w:cs="Times New Roman"/>
          <w:color w:val="000000"/>
          <w:lang w:val="en-US"/>
        </w:rPr>
      </w:pPr>
      <w:r w:rsidRPr="00292F7D">
        <w:rPr>
          <w:rFonts w:ascii="Times New Roman" w:eastAsiaTheme="minorHAnsi" w:hAnsi="Times New Roman" w:cs="Times New Roman"/>
          <w:color w:val="000000"/>
          <w:lang w:val="en-US"/>
        </w:rPr>
        <w:t xml:space="preserve">The </w:t>
      </w:r>
      <w:r w:rsidR="007953A7">
        <w:rPr>
          <w:rFonts w:ascii="Times New Roman" w:eastAsiaTheme="minorHAnsi" w:hAnsi="Times New Roman" w:cs="Times New Roman"/>
          <w:color w:val="000000"/>
          <w:lang w:val="en-US"/>
        </w:rPr>
        <w:t xml:space="preserve">benefit of the WRS is </w:t>
      </w:r>
      <w:r w:rsidRPr="00292F7D">
        <w:rPr>
          <w:rFonts w:ascii="Times New Roman" w:eastAsiaTheme="minorHAnsi" w:hAnsi="Times New Roman" w:cs="Times New Roman"/>
          <w:color w:val="000000"/>
          <w:lang w:val="en-US"/>
        </w:rPr>
        <w:t>provides</w:t>
      </w:r>
      <w:r>
        <w:rPr>
          <w:rFonts w:ascii="Times New Roman" w:eastAsiaTheme="minorHAnsi" w:hAnsi="Times New Roman" w:cs="Times New Roman"/>
          <w:color w:val="000000"/>
          <w:lang w:val="en-US"/>
        </w:rPr>
        <w:t xml:space="preserve"> easy access to credit</w:t>
      </w:r>
      <w:r w:rsidR="007953A7">
        <w:rPr>
          <w:rFonts w:ascii="Times New Roman" w:hAnsi="Times New Roman" w:cs="Times New Roman"/>
          <w:lang w:val="en-US"/>
        </w:rPr>
        <w:t xml:space="preserve">, </w:t>
      </w:r>
      <w:r w:rsidR="007953A7" w:rsidRPr="00292F7D">
        <w:rPr>
          <w:rFonts w:ascii="Times New Roman" w:hAnsi="Times New Roman" w:cs="Times New Roman"/>
          <w:lang w:val="en-US"/>
        </w:rPr>
        <w:t xml:space="preserve">controlling and stabilizing </w:t>
      </w:r>
      <w:r w:rsidR="007953A7">
        <w:rPr>
          <w:rFonts w:ascii="Times New Roman" w:hAnsi="Times New Roman" w:cs="Times New Roman"/>
          <w:lang w:val="en-US"/>
        </w:rPr>
        <w:t xml:space="preserve">the </w:t>
      </w:r>
      <w:r w:rsidR="007953A7" w:rsidRPr="00292F7D">
        <w:rPr>
          <w:rFonts w:ascii="Times New Roman" w:hAnsi="Times New Roman" w:cs="Times New Roman"/>
          <w:lang w:val="en-US"/>
        </w:rPr>
        <w:t xml:space="preserve">commodity prices. For </w:t>
      </w:r>
      <w:r w:rsidR="007953A7">
        <w:rPr>
          <w:rFonts w:ascii="Times New Roman" w:hAnsi="Times New Roman" w:cs="Times New Roman"/>
          <w:lang w:val="en-US"/>
        </w:rPr>
        <w:t xml:space="preserve">the </w:t>
      </w:r>
      <w:r w:rsidR="007953A7" w:rsidRPr="00292F7D">
        <w:rPr>
          <w:rFonts w:ascii="Times New Roman" w:hAnsi="Times New Roman" w:cs="Times New Roman"/>
          <w:lang w:val="en-US"/>
        </w:rPr>
        <w:t xml:space="preserve">banks, </w:t>
      </w:r>
      <w:r w:rsidR="007953A7">
        <w:rPr>
          <w:rFonts w:ascii="Times New Roman" w:hAnsi="Times New Roman" w:cs="Times New Roman"/>
          <w:lang w:val="en-US"/>
        </w:rPr>
        <w:t xml:space="preserve">the </w:t>
      </w:r>
      <w:r w:rsidR="007953A7" w:rsidRPr="00292F7D">
        <w:rPr>
          <w:rFonts w:ascii="Times New Roman" w:hAnsi="Times New Roman" w:cs="Times New Roman"/>
          <w:lang w:val="en-US"/>
        </w:rPr>
        <w:t xml:space="preserve">WRS will </w:t>
      </w:r>
      <w:r w:rsidR="007953A7">
        <w:rPr>
          <w:rFonts w:ascii="Times New Roman" w:hAnsi="Times New Roman" w:cs="Times New Roman"/>
          <w:lang w:val="en-US"/>
        </w:rPr>
        <w:t>create</w:t>
      </w:r>
      <w:r w:rsidR="007953A7" w:rsidRPr="00292F7D">
        <w:rPr>
          <w:rFonts w:ascii="Times New Roman" w:hAnsi="Times New Roman" w:cs="Times New Roman"/>
          <w:lang w:val="en-US"/>
        </w:rPr>
        <w:t xml:space="preserve"> a market for bank</w:t>
      </w:r>
      <w:r w:rsidR="007953A7">
        <w:rPr>
          <w:rFonts w:ascii="Times New Roman" w:hAnsi="Times New Roman" w:cs="Times New Roman"/>
          <w:lang w:val="en-US"/>
        </w:rPr>
        <w:t xml:space="preserve">s’ </w:t>
      </w:r>
      <w:r w:rsidR="007953A7" w:rsidRPr="00292F7D">
        <w:rPr>
          <w:rFonts w:ascii="Times New Roman" w:hAnsi="Times New Roman" w:cs="Times New Roman"/>
          <w:lang w:val="en-US"/>
        </w:rPr>
        <w:t xml:space="preserve">credit. The processor </w:t>
      </w:r>
      <w:r w:rsidR="007953A7">
        <w:rPr>
          <w:rFonts w:ascii="Times New Roman" w:hAnsi="Times New Roman" w:cs="Times New Roman"/>
          <w:lang w:val="en-US"/>
        </w:rPr>
        <w:t>of agricultural products will</w:t>
      </w:r>
      <w:r w:rsidR="007953A7" w:rsidRPr="00292F7D">
        <w:rPr>
          <w:rFonts w:ascii="Times New Roman" w:hAnsi="Times New Roman" w:cs="Times New Roman"/>
          <w:lang w:val="en-US"/>
        </w:rPr>
        <w:t xml:space="preserve"> ensu</w:t>
      </w:r>
      <w:r w:rsidR="007953A7">
        <w:rPr>
          <w:rFonts w:ascii="Times New Roman" w:hAnsi="Times New Roman" w:cs="Times New Roman"/>
          <w:lang w:val="en-US"/>
        </w:rPr>
        <w:t>re</w:t>
      </w:r>
      <w:r w:rsidR="007953A7" w:rsidRPr="00292F7D">
        <w:rPr>
          <w:rFonts w:ascii="Times New Roman" w:hAnsi="Times New Roman" w:cs="Times New Roman"/>
          <w:lang w:val="en-US"/>
        </w:rPr>
        <w:t xml:space="preserve"> the availability of raw materials.</w:t>
      </w:r>
      <w:r w:rsidR="007953A7">
        <w:rPr>
          <w:rFonts w:ascii="Times New Roman" w:hAnsi="Times New Roman" w:cs="Times New Roman"/>
          <w:lang w:val="en-US"/>
        </w:rPr>
        <w:t xml:space="preserve"> </w:t>
      </w:r>
      <w:r w:rsidR="007953A7">
        <w:rPr>
          <w:rFonts w:ascii="Times New Roman" w:hAnsi="Times New Roman" w:cs="Times New Roman"/>
          <w:color w:val="000000"/>
          <w:lang w:val="en-US"/>
        </w:rPr>
        <w:t xml:space="preserve">The </w:t>
      </w:r>
      <w:r w:rsidR="007953A7" w:rsidRPr="00292F7D">
        <w:rPr>
          <w:rFonts w:ascii="Times New Roman" w:hAnsi="Times New Roman" w:cs="Times New Roman"/>
          <w:color w:val="000000"/>
          <w:lang w:val="en-US"/>
        </w:rPr>
        <w:t xml:space="preserve">WRS </w:t>
      </w:r>
      <w:r w:rsidR="007953A7">
        <w:rPr>
          <w:rFonts w:ascii="Times New Roman" w:hAnsi="Times New Roman" w:cs="Times New Roman"/>
          <w:color w:val="000000"/>
          <w:lang w:val="en-US"/>
        </w:rPr>
        <w:t xml:space="preserve">is </w:t>
      </w:r>
      <w:r w:rsidR="007953A7" w:rsidRPr="00292F7D">
        <w:rPr>
          <w:rFonts w:ascii="Times New Roman" w:hAnsi="Times New Roman" w:cs="Times New Roman"/>
          <w:color w:val="000000"/>
          <w:lang w:val="en-US"/>
        </w:rPr>
        <w:t xml:space="preserve">an alternative for </w:t>
      </w:r>
      <w:r w:rsidR="007953A7">
        <w:rPr>
          <w:rFonts w:ascii="Times New Roman" w:hAnsi="Times New Roman" w:cs="Times New Roman"/>
          <w:color w:val="000000"/>
          <w:lang w:val="en-US"/>
        </w:rPr>
        <w:t xml:space="preserve">the </w:t>
      </w:r>
      <w:r w:rsidR="007953A7" w:rsidRPr="00292F7D">
        <w:rPr>
          <w:rFonts w:ascii="Times New Roman" w:hAnsi="Times New Roman" w:cs="Times New Roman"/>
          <w:color w:val="000000"/>
          <w:lang w:val="en-US"/>
        </w:rPr>
        <w:t>agricultu</w:t>
      </w:r>
      <w:r w:rsidR="007953A7">
        <w:rPr>
          <w:rFonts w:ascii="Times New Roman" w:hAnsi="Times New Roman" w:cs="Times New Roman"/>
          <w:color w:val="000000"/>
          <w:lang w:val="en-US"/>
        </w:rPr>
        <w:t>ral financing with the guarantee</w:t>
      </w:r>
      <w:r w:rsidR="008727A4">
        <w:rPr>
          <w:rFonts w:ascii="Times New Roman" w:hAnsi="Times New Roman" w:cs="Times New Roman"/>
          <w:color w:val="000000"/>
          <w:lang w:val="en-US"/>
        </w:rPr>
        <w:t xml:space="preserve"> of warehouse receipt</w:t>
      </w:r>
      <w:r w:rsidR="007953A7">
        <w:rPr>
          <w:rFonts w:ascii="Times New Roman" w:hAnsi="Times New Roman" w:cs="Times New Roman"/>
          <w:color w:val="000000"/>
          <w:lang w:val="en-US"/>
        </w:rPr>
        <w:t xml:space="preserve"> for credit collateral.</w:t>
      </w:r>
    </w:p>
    <w:p w:rsidR="003C0E7C" w:rsidRDefault="003C0E7C" w:rsidP="00F139AE">
      <w:pPr>
        <w:jc w:val="both"/>
        <w:rPr>
          <w:rFonts w:ascii="Times New Roman" w:hAnsi="Times New Roman" w:cs="Times New Roman"/>
          <w:color w:val="000000"/>
          <w:lang w:val="en-US"/>
        </w:rPr>
      </w:pPr>
    </w:p>
    <w:p w:rsidR="003C0E7C" w:rsidRPr="003C0E7C" w:rsidRDefault="003C0E7C" w:rsidP="00F139AE">
      <w:pPr>
        <w:jc w:val="both"/>
        <w:rPr>
          <w:rFonts w:ascii="Times New Roman" w:eastAsiaTheme="minorHAnsi" w:hAnsi="Times New Roman" w:cs="Times New Roman"/>
          <w:i/>
          <w:color w:val="000000"/>
          <w:sz w:val="22"/>
          <w:lang w:val="en-US"/>
        </w:rPr>
      </w:pPr>
      <w:r w:rsidRPr="003C0E7C">
        <w:rPr>
          <w:rFonts w:ascii="Times New Roman" w:hAnsi="Times New Roman" w:cs="Times New Roman"/>
          <w:i/>
          <w:color w:val="000000"/>
          <w:sz w:val="22"/>
          <w:lang w:val="en-US"/>
        </w:rPr>
        <w:t>Keywords : warehouse receipt system, agricultural financing, Indonesia</w:t>
      </w:r>
    </w:p>
    <w:p w:rsidR="00C11183" w:rsidRDefault="00316E51"/>
    <w:p w:rsidR="00F67D61" w:rsidRDefault="00F67D61"/>
    <w:p w:rsidR="00F67D61" w:rsidRDefault="00F67D61"/>
    <w:p w:rsidR="00F67D61" w:rsidRDefault="00F67D61"/>
    <w:p w:rsidR="00F67D61" w:rsidRDefault="00F67D61"/>
    <w:p w:rsidR="00F67D61" w:rsidRDefault="00F67D61"/>
    <w:p w:rsidR="00F67D61" w:rsidRDefault="00F67D61"/>
    <w:p w:rsidR="00F67D61" w:rsidRPr="00F67D61" w:rsidRDefault="008221D7">
      <w:pPr>
        <w:rPr>
          <w:rFonts w:ascii="Times New Roman" w:hAnsi="Times New Roman" w:cs="Times New Roman"/>
          <w:b/>
        </w:rPr>
      </w:pPr>
      <w:r>
        <w:rPr>
          <w:rFonts w:ascii="Times New Roman" w:hAnsi="Times New Roman" w:cs="Times New Roman"/>
          <w:b/>
        </w:rPr>
        <w:t xml:space="preserve">1. </w:t>
      </w:r>
      <w:r w:rsidR="00F67D61" w:rsidRPr="00F67D61">
        <w:rPr>
          <w:rFonts w:ascii="Times New Roman" w:hAnsi="Times New Roman" w:cs="Times New Roman"/>
          <w:b/>
        </w:rPr>
        <w:t>Introduction</w:t>
      </w:r>
    </w:p>
    <w:p w:rsidR="006B52FB" w:rsidRDefault="006B52FB" w:rsidP="006B52FB">
      <w:pPr>
        <w:jc w:val="both"/>
        <w:rPr>
          <w:rFonts w:ascii="Times New Roman" w:eastAsiaTheme="minorHAnsi" w:hAnsi="Times New Roman" w:cs="Times New Roman"/>
          <w:color w:val="000000"/>
          <w:szCs w:val="64"/>
          <w:lang w:val="en-US"/>
        </w:rPr>
      </w:pPr>
    </w:p>
    <w:p w:rsidR="006B52FB" w:rsidRPr="004B4A5D" w:rsidRDefault="006B52FB" w:rsidP="006B52FB">
      <w:pPr>
        <w:shd w:val="clear" w:color="auto" w:fill="FFFFFF" w:themeFill="background1"/>
        <w:jc w:val="both"/>
        <w:rPr>
          <w:rFonts w:ascii="Times New Roman" w:hAnsi="Times New Roman"/>
        </w:rPr>
      </w:pPr>
      <w:r>
        <w:rPr>
          <w:rFonts w:ascii="Times New Roman" w:hAnsi="Times New Roman"/>
        </w:rPr>
        <w:t xml:space="preserve">Agriculture is </w:t>
      </w:r>
      <w:r w:rsidRPr="009F72E9">
        <w:rPr>
          <w:rFonts w:ascii="Times New Roman" w:hAnsi="Times New Roman"/>
        </w:rPr>
        <w:t>a strategic sector for Indonesia</w:t>
      </w:r>
      <w:r>
        <w:rPr>
          <w:rFonts w:ascii="Times New Roman" w:hAnsi="Times New Roman"/>
        </w:rPr>
        <w:t xml:space="preserve">. </w:t>
      </w:r>
      <w:r w:rsidRPr="009F72E9">
        <w:rPr>
          <w:rFonts w:ascii="Times New Roman" w:hAnsi="Times New Roman"/>
        </w:rPr>
        <w:t>The</w:t>
      </w:r>
      <w:r>
        <w:rPr>
          <w:rFonts w:ascii="Times New Roman" w:hAnsi="Times New Roman"/>
        </w:rPr>
        <w:t xml:space="preserve"> </w:t>
      </w:r>
      <w:r w:rsidRPr="009F72E9">
        <w:rPr>
          <w:rFonts w:ascii="Times New Roman" w:hAnsi="Times New Roman"/>
        </w:rPr>
        <w:t>strategic role</w:t>
      </w:r>
      <w:r>
        <w:rPr>
          <w:rFonts w:ascii="Times New Roman" w:hAnsi="Times New Roman"/>
        </w:rPr>
        <w:t xml:space="preserve">s of the Indonesian agricultural sector include </w:t>
      </w:r>
      <w:r w:rsidRPr="009F72E9">
        <w:rPr>
          <w:rFonts w:ascii="Times New Roman" w:hAnsi="Times New Roman"/>
        </w:rPr>
        <w:t xml:space="preserve">the </w:t>
      </w:r>
      <w:r>
        <w:rPr>
          <w:rFonts w:ascii="Times New Roman" w:hAnsi="Times New Roman"/>
        </w:rPr>
        <w:t xml:space="preserve">provision of food, </w:t>
      </w:r>
      <w:r w:rsidRPr="009F72E9">
        <w:rPr>
          <w:rFonts w:ascii="Times New Roman" w:hAnsi="Times New Roman"/>
        </w:rPr>
        <w:t xml:space="preserve">industrial raw materials, foreign exchange, </w:t>
      </w:r>
      <w:r>
        <w:rPr>
          <w:rFonts w:ascii="Times New Roman" w:hAnsi="Times New Roman"/>
        </w:rPr>
        <w:t xml:space="preserve">and employment </w:t>
      </w:r>
      <w:r w:rsidRPr="009F72E9">
        <w:rPr>
          <w:rFonts w:ascii="Times New Roman" w:hAnsi="Times New Roman"/>
        </w:rPr>
        <w:fldChar w:fldCharType="begin" w:fldLock="1"/>
      </w:r>
      <w:r w:rsidRPr="009F72E9">
        <w:rPr>
          <w:rFonts w:ascii="Times New Roman" w:hAnsi="Times New Roman"/>
        </w:rPr>
        <w:instrText>ADDIN CSL_CITATION { "citationItems" : [ { "id" : "ITEM-1", "itemData" : { "author" : [ { "dropping-particle" : "", "family" : "Ministry of Agriculture", "given" : "", "non-dropping-particle" : "", "parse-names" : false, "suffix" : "" } ], "id" : "ITEM-1", "issued" : { "date-parts" : [ [ "2016" ] ] }, "publisher-place" : "Jakarta", "title" : "2 years Development of Indonesia Agriculture 2015-2016", "type" : "report" }, "uris" : [ "http://www.mendeley.com/documents/?uuid=ff34c2ef-0fde-4656-aad2-1a8591a57c48" ] } ], "mendeley" : { "formattedCitation" : "(Ministry of Agriculture, 2016)", "plainTextFormattedCitation" : "(Ministry of Agriculture, 2016)", "previouslyFormattedCitation" : "(Ministry of Agriculture, 2016)" }, "properties" : {  }, "schema" : "https://github.com/citation-style-language/schema/raw/master/csl-citation.json" }</w:instrText>
      </w:r>
      <w:r w:rsidRPr="009F72E9">
        <w:rPr>
          <w:rFonts w:ascii="Times New Roman" w:hAnsi="Times New Roman"/>
        </w:rPr>
        <w:fldChar w:fldCharType="separate"/>
      </w:r>
      <w:r w:rsidRPr="009F72E9">
        <w:rPr>
          <w:rFonts w:ascii="Times New Roman" w:hAnsi="Times New Roman"/>
          <w:noProof/>
        </w:rPr>
        <w:t>(Ministry of Agriculture, 2016)</w:t>
      </w:r>
      <w:r w:rsidRPr="009F72E9">
        <w:rPr>
          <w:rFonts w:ascii="Times New Roman" w:hAnsi="Times New Roman"/>
        </w:rPr>
        <w:fldChar w:fldCharType="end"/>
      </w:r>
      <w:r w:rsidRPr="009F72E9">
        <w:rPr>
          <w:rFonts w:ascii="Times New Roman" w:hAnsi="Times New Roman"/>
        </w:rPr>
        <w:t>.</w:t>
      </w:r>
      <w:r>
        <w:rPr>
          <w:rFonts w:ascii="Times New Roman" w:hAnsi="Times New Roman"/>
        </w:rPr>
        <w:t xml:space="preserve"> </w:t>
      </w:r>
      <w:r w:rsidRPr="009F72E9">
        <w:rPr>
          <w:rFonts w:ascii="Times New Roman" w:hAnsi="Times New Roman"/>
        </w:rPr>
        <w:t>D</w:t>
      </w:r>
      <w:r>
        <w:rPr>
          <w:rFonts w:ascii="Times New Roman" w:hAnsi="Times New Roman"/>
        </w:rPr>
        <w:t xml:space="preserve">uring the period 2010-2014, the Indonesian agricultural </w:t>
      </w:r>
      <w:r w:rsidRPr="009F72E9">
        <w:rPr>
          <w:rFonts w:ascii="Times New Roman" w:hAnsi="Times New Roman"/>
        </w:rPr>
        <w:t xml:space="preserve"> sector</w:t>
      </w:r>
      <w:r>
        <w:rPr>
          <w:rFonts w:ascii="Times New Roman" w:hAnsi="Times New Roman"/>
        </w:rPr>
        <w:t xml:space="preserve">’s contribution to </w:t>
      </w:r>
      <w:r w:rsidRPr="009F72E9">
        <w:rPr>
          <w:rFonts w:ascii="Times New Roman" w:hAnsi="Times New Roman"/>
        </w:rPr>
        <w:t xml:space="preserve">GDP reached </w:t>
      </w:r>
      <w:r>
        <w:rPr>
          <w:rFonts w:ascii="Times New Roman" w:hAnsi="Times New Roman"/>
        </w:rPr>
        <w:t xml:space="preserve">an average of </w:t>
      </w:r>
      <w:r w:rsidRPr="009F72E9">
        <w:rPr>
          <w:rFonts w:ascii="Times New Roman" w:hAnsi="Times New Roman"/>
        </w:rPr>
        <w:t>10.26%</w:t>
      </w:r>
      <w:r>
        <w:rPr>
          <w:rFonts w:ascii="Times New Roman" w:hAnsi="Times New Roman"/>
        </w:rPr>
        <w:t xml:space="preserve">, </w:t>
      </w:r>
      <w:r w:rsidRPr="009F72E9">
        <w:rPr>
          <w:rFonts w:ascii="Times New Roman" w:hAnsi="Times New Roman"/>
        </w:rPr>
        <w:t xml:space="preserve">with </w:t>
      </w:r>
      <w:r>
        <w:rPr>
          <w:rFonts w:ascii="Times New Roman" w:hAnsi="Times New Roman"/>
        </w:rPr>
        <w:t xml:space="preserve">annual </w:t>
      </w:r>
      <w:r w:rsidRPr="009F72E9">
        <w:rPr>
          <w:rFonts w:ascii="Times New Roman" w:hAnsi="Times New Roman"/>
        </w:rPr>
        <w:t xml:space="preserve">growth of about 3.9% </w:t>
      </w:r>
      <w:r>
        <w:rPr>
          <w:rFonts w:ascii="Times New Roman" w:hAnsi="Times New Roman"/>
        </w:rPr>
        <w:t xml:space="preserve">during that period </w:t>
      </w:r>
      <w:r w:rsidRPr="009F72E9">
        <w:rPr>
          <w:rFonts w:ascii="Times New Roman" w:hAnsi="Times New Roman"/>
        </w:rPr>
        <w:fldChar w:fldCharType="begin" w:fldLock="1"/>
      </w:r>
      <w:r w:rsidRPr="009F72E9">
        <w:rPr>
          <w:rFonts w:ascii="Times New Roman" w:hAnsi="Times New Roman"/>
        </w:rPr>
        <w:instrText>ADDIN CSL_CITATION { "citationItems" : [ { "id" : "ITEM-1", "itemData" : { "author" : [ { "dropping-particle" : "", "family" : "BPS-Statistics", "given" : "", "non-dropping-particle" : "", "parse-names" : false, "suffix" : "" } ], "id" : "ITEM-1", "issued" : { "date-parts" : [ [ "2017" ] ] }, "number-of-pages" : "708", "title" : "STATISTCAL Yearbook of INDONESIA 2017", "type" : "report" }, "uris" : [ "http://www.mendeley.com/documents/?uuid=171dd0d9-a4cc-423b-b312-5006c810bb3d" ] } ], "mendeley" : { "formattedCitation" : "(BPS-Statistics, 2017)", "plainTextFormattedCitation" : "(BPS-Statistics, 2017)", "previouslyFormattedCitation" : "(BPS-Statistics, 2017)" }, "properties" : {  }, "schema" : "https://github.com/citation-style-language/schema/raw/master/csl-citation.json" }</w:instrText>
      </w:r>
      <w:r w:rsidRPr="009F72E9">
        <w:rPr>
          <w:rFonts w:ascii="Times New Roman" w:hAnsi="Times New Roman"/>
        </w:rPr>
        <w:fldChar w:fldCharType="separate"/>
      </w:r>
      <w:r w:rsidRPr="009F72E9">
        <w:rPr>
          <w:rFonts w:ascii="Times New Roman" w:hAnsi="Times New Roman"/>
          <w:noProof/>
        </w:rPr>
        <w:t>(BPS-Statistics, 2017)</w:t>
      </w:r>
      <w:r w:rsidRPr="009F72E9">
        <w:rPr>
          <w:rFonts w:ascii="Times New Roman" w:hAnsi="Times New Roman"/>
        </w:rPr>
        <w:fldChar w:fldCharType="end"/>
      </w:r>
      <w:r w:rsidRPr="009F72E9">
        <w:rPr>
          <w:rFonts w:ascii="Times New Roman" w:hAnsi="Times New Roman"/>
        </w:rPr>
        <w:t>. In 2014</w:t>
      </w:r>
      <w:r>
        <w:rPr>
          <w:rFonts w:ascii="Times New Roman" w:hAnsi="Times New Roman"/>
        </w:rPr>
        <w:t>,</w:t>
      </w:r>
      <w:r w:rsidRPr="009F72E9">
        <w:rPr>
          <w:rFonts w:ascii="Times New Roman" w:hAnsi="Times New Roman"/>
        </w:rPr>
        <w:t xml:space="preserve"> </w:t>
      </w:r>
      <w:r>
        <w:rPr>
          <w:rFonts w:ascii="Times New Roman" w:hAnsi="Times New Roman"/>
        </w:rPr>
        <w:t>the agricultural sector employed</w:t>
      </w:r>
      <w:r w:rsidRPr="009F72E9">
        <w:rPr>
          <w:rFonts w:ascii="Times New Roman" w:hAnsi="Times New Roman"/>
        </w:rPr>
        <w:t xml:space="preserve"> a</w:t>
      </w:r>
      <w:r>
        <w:rPr>
          <w:rFonts w:ascii="Times New Roman" w:hAnsi="Times New Roman"/>
        </w:rPr>
        <w:t xml:space="preserve">pproximately </w:t>
      </w:r>
      <w:r w:rsidRPr="009F72E9">
        <w:rPr>
          <w:rFonts w:ascii="Times New Roman" w:hAnsi="Times New Roman"/>
        </w:rPr>
        <w:t>35.76 m</w:t>
      </w:r>
      <w:r>
        <w:rPr>
          <w:rFonts w:ascii="Times New Roman" w:hAnsi="Times New Roman"/>
        </w:rPr>
        <w:t>illion people (</w:t>
      </w:r>
      <w:r w:rsidRPr="009F72E9">
        <w:rPr>
          <w:rFonts w:ascii="Times New Roman" w:hAnsi="Times New Roman"/>
        </w:rPr>
        <w:t>about</w:t>
      </w:r>
      <w:r>
        <w:rPr>
          <w:rFonts w:ascii="Times New Roman" w:hAnsi="Times New Roman"/>
        </w:rPr>
        <w:t xml:space="preserve"> </w:t>
      </w:r>
      <w:r w:rsidRPr="009F72E9">
        <w:rPr>
          <w:rFonts w:ascii="Times New Roman" w:hAnsi="Times New Roman"/>
        </w:rPr>
        <w:t xml:space="preserve">30.2% of </w:t>
      </w:r>
      <w:r>
        <w:rPr>
          <w:rFonts w:ascii="Times New Roman" w:hAnsi="Times New Roman"/>
        </w:rPr>
        <w:t>Indonesia’s</w:t>
      </w:r>
      <w:r w:rsidRPr="009F72E9">
        <w:rPr>
          <w:rFonts w:ascii="Times New Roman" w:hAnsi="Times New Roman"/>
        </w:rPr>
        <w:t xml:space="preserve"> total labour</w:t>
      </w:r>
      <w:r>
        <w:rPr>
          <w:rFonts w:ascii="Times New Roman" w:hAnsi="Times New Roman"/>
        </w:rPr>
        <w:t xml:space="preserve"> force)</w:t>
      </w:r>
      <w:r w:rsidRPr="009F72E9">
        <w:rPr>
          <w:rFonts w:ascii="Times New Roman" w:hAnsi="Times New Roman"/>
        </w:rPr>
        <w:t xml:space="preserve">. </w:t>
      </w:r>
      <w:r>
        <w:rPr>
          <w:rFonts w:ascii="Times New Roman" w:hAnsi="Times New Roman"/>
        </w:rPr>
        <w:t>From 2010-2014, i</w:t>
      </w:r>
      <w:r w:rsidRPr="009F72E9">
        <w:rPr>
          <w:rFonts w:ascii="Times New Roman" w:hAnsi="Times New Roman"/>
        </w:rPr>
        <w:t>nvestments in the primary agricultural sector</w:t>
      </w:r>
      <w:r>
        <w:rPr>
          <w:rFonts w:ascii="Times New Roman" w:hAnsi="Times New Roman"/>
        </w:rPr>
        <w:t>,</w:t>
      </w:r>
      <w:r w:rsidRPr="009F72E9">
        <w:rPr>
          <w:rFonts w:ascii="Times New Roman" w:hAnsi="Times New Roman"/>
        </w:rPr>
        <w:t xml:space="preserve"> </w:t>
      </w:r>
      <w:r>
        <w:rPr>
          <w:rFonts w:ascii="Times New Roman" w:hAnsi="Times New Roman"/>
        </w:rPr>
        <w:t xml:space="preserve">from </w:t>
      </w:r>
      <w:r w:rsidRPr="009F72E9">
        <w:rPr>
          <w:rFonts w:ascii="Times New Roman" w:hAnsi="Times New Roman"/>
        </w:rPr>
        <w:t>both</w:t>
      </w:r>
      <w:r>
        <w:rPr>
          <w:rFonts w:ascii="Times New Roman" w:hAnsi="Times New Roman"/>
        </w:rPr>
        <w:t xml:space="preserve"> domestic and foreign sources, increased by</w:t>
      </w:r>
      <w:r w:rsidRPr="009F72E9">
        <w:rPr>
          <w:rFonts w:ascii="Times New Roman" w:hAnsi="Times New Roman"/>
        </w:rPr>
        <w:t xml:space="preserve"> 4.2% and 18.6% per </w:t>
      </w:r>
      <w:r w:rsidRPr="004B4A5D">
        <w:rPr>
          <w:rFonts w:ascii="Times New Roman" w:hAnsi="Times New Roman"/>
        </w:rPr>
        <w:t>year</w:t>
      </w:r>
      <w:r>
        <w:rPr>
          <w:rFonts w:ascii="Times New Roman" w:hAnsi="Times New Roman"/>
        </w:rPr>
        <w:t>, respectively.</w:t>
      </w:r>
      <w:r w:rsidRPr="004B4A5D">
        <w:rPr>
          <w:rFonts w:ascii="Times New Roman" w:hAnsi="Times New Roman"/>
        </w:rPr>
        <w:t xml:space="preserve"> The export growth rate reached 7.4%, and import growth was 13.1% per year over the same period. Agriculture has </w:t>
      </w:r>
      <w:r>
        <w:rPr>
          <w:rFonts w:ascii="Times New Roman" w:hAnsi="Times New Roman"/>
        </w:rPr>
        <w:t xml:space="preserve">long been and remains </w:t>
      </w:r>
      <w:r w:rsidRPr="004B4A5D">
        <w:rPr>
          <w:rFonts w:ascii="Times New Roman" w:hAnsi="Times New Roman"/>
        </w:rPr>
        <w:t xml:space="preserve">a top priority in development plans in Indonesia </w:t>
      </w:r>
      <w:r w:rsidRPr="004B4A5D">
        <w:rPr>
          <w:rFonts w:ascii="Times New Roman" w:hAnsi="Times New Roman"/>
        </w:rPr>
        <w:fldChar w:fldCharType="begin" w:fldLock="1"/>
      </w:r>
      <w:r w:rsidRPr="004B4A5D">
        <w:rPr>
          <w:rFonts w:ascii="Times New Roman" w:hAnsi="Times New Roman"/>
        </w:rPr>
        <w:instrText>ADDIN CSL_CITATION { "citationItems" : [ { "id" : "ITEM-1", "itemData" : { "DOI" : "10.1016/j.foodpol.2006.03.006", "ISBN" : "0306-9192, 0306-9192", "ISSN" : "03069192", "abstract" : "Governments in most Asian countries used grain price stabilization as a major policy instrument when they embarked on promoting the Green Revolution. The art of public policy-making is to know when to introduce government interventions and when to withdraw. The common mistake is to forget the withdrawal part, leading to unsustainably high costs - a dilemma that most Asian countries are confronted with today. Analyzing case studies of six Asian countries, which have tried to tackle the task in different ways with varying degrees of success, eight key lessons can be learned from the more than three decades of food price stabilization in Asia. Times have changed: policies and public agencies that may have been appropriate 30 years ago are not optimal today. Private institutions have strengthened significantly - or could be strengthened significantly - and should be entrusted for many of the functions that parastatals, or other government agencies, have traditionally performed. Holding on to old practices delays reaping the benefits that changing current policies have to offer. \u00a9 2006 Elsevier Ltd. All rights reserved.", "author" : [ { "dropping-particle" : "", "family" : "Cummings", "given" : "Ralph", "non-dropping-particle" : "", "parse-names" : false, "suffix" : "" }, { "dropping-particle" : "", "family" : "Rashid", "given" : "Shahidur", "non-dropping-particle" : "", "parse-names" : false, "suffix" : "" }, { "dropping-particle" : "", "family" : "Gulati", "given" : "Ashok", "non-dropping-particle" : "", "parse-names" : false, "suffix" : "" } ], "container-title" : "Food Policy", "id" : "ITEM-1", "issue" : "4", "issued" : { "date-parts" : [ [ "2006" ] ] }, "page" : "302-312", "title" : "Grain price stabilization experiences in Asia: What have we learned?", "type" : "article-journal", "volume" : "31" }, "uris" : [ "http://www.mendeley.com/documents/?uuid=1391edf9-ed5f-4d6d-8d8f-2ab90ecb99b0" ] } ], "mendeley" : { "formattedCitation" : "(Cummings, Rashid, &amp; Gulati, 2006)", "manualFormatting" : "(Cummings et al, 2006)", "plainTextFormattedCitation" : "(Cummings, Rashid, &amp; Gulati, 2006)", "previouslyFormattedCitation" : "(Cummings, Rashid, &amp; Gulati, 2006)" }, "properties" : {  }, "schema" : "https://github.com/citation-style-language/schema/raw/master/csl-citation.json" }</w:instrText>
      </w:r>
      <w:r w:rsidRPr="004B4A5D">
        <w:rPr>
          <w:rFonts w:ascii="Times New Roman" w:hAnsi="Times New Roman"/>
        </w:rPr>
        <w:fldChar w:fldCharType="separate"/>
      </w:r>
      <w:r w:rsidRPr="004B4A5D">
        <w:rPr>
          <w:rFonts w:ascii="Times New Roman" w:hAnsi="Times New Roman"/>
          <w:noProof/>
        </w:rPr>
        <w:t>(Cummings et al</w:t>
      </w:r>
      <w:r>
        <w:rPr>
          <w:rFonts w:ascii="Times New Roman" w:hAnsi="Times New Roman"/>
          <w:noProof/>
        </w:rPr>
        <w:t>.</w:t>
      </w:r>
      <w:r w:rsidRPr="004B4A5D">
        <w:rPr>
          <w:rFonts w:ascii="Times New Roman" w:hAnsi="Times New Roman"/>
          <w:noProof/>
        </w:rPr>
        <w:t>, 2006)</w:t>
      </w:r>
      <w:r w:rsidRPr="004B4A5D">
        <w:rPr>
          <w:rFonts w:ascii="Times New Roman" w:hAnsi="Times New Roman"/>
        </w:rPr>
        <w:fldChar w:fldCharType="end"/>
      </w:r>
      <w:r w:rsidRPr="004B4A5D">
        <w:rPr>
          <w:rFonts w:ascii="Times New Roman" w:hAnsi="Times New Roman"/>
        </w:rPr>
        <w:t>.</w:t>
      </w:r>
    </w:p>
    <w:p w:rsidR="006B52FB" w:rsidRPr="00292F7D" w:rsidRDefault="006B52FB" w:rsidP="006B52FB">
      <w:pPr>
        <w:autoSpaceDE w:val="0"/>
        <w:autoSpaceDN w:val="0"/>
        <w:adjustRightInd w:val="0"/>
        <w:ind w:left="1140"/>
        <w:jc w:val="both"/>
        <w:rPr>
          <w:rFonts w:ascii="Times New Roman" w:eastAsia="MyriadPro-Regular" w:hAnsi="Times New Roman"/>
          <w:szCs w:val="20"/>
          <w:lang w:val="en-US"/>
        </w:rPr>
      </w:pPr>
    </w:p>
    <w:p w:rsidR="006B52FB" w:rsidRPr="00A63035" w:rsidRDefault="006B52FB" w:rsidP="006B52FB">
      <w:pPr>
        <w:autoSpaceDE w:val="0"/>
        <w:autoSpaceDN w:val="0"/>
        <w:adjustRightInd w:val="0"/>
        <w:jc w:val="both"/>
        <w:rPr>
          <w:rFonts w:ascii="Times New Roman" w:hAnsi="Times New Roman"/>
        </w:rPr>
      </w:pPr>
      <w:r>
        <w:rPr>
          <w:rFonts w:ascii="Times New Roman" w:hAnsi="Times New Roman"/>
        </w:rPr>
        <w:t>K</w:t>
      </w:r>
      <w:r w:rsidRPr="004B4A5D">
        <w:rPr>
          <w:rFonts w:ascii="Times New Roman" w:hAnsi="Times New Roman"/>
        </w:rPr>
        <w:t xml:space="preserve">ey problems in the agricultural sector in Indonesia relate to financing, marketing, and marketing infrastructure. </w:t>
      </w:r>
      <w:r w:rsidRPr="009F72E9">
        <w:rPr>
          <w:rFonts w:ascii="Times New Roman" w:hAnsi="Times New Roman"/>
        </w:rPr>
        <w:t xml:space="preserve">The perishability and seasonality </w:t>
      </w:r>
      <w:r>
        <w:rPr>
          <w:rFonts w:ascii="Times New Roman" w:hAnsi="Times New Roman"/>
        </w:rPr>
        <w:t xml:space="preserve">of agricultural products has increased </w:t>
      </w:r>
      <w:r w:rsidRPr="009F72E9">
        <w:rPr>
          <w:rFonts w:ascii="Times New Roman" w:hAnsi="Times New Roman"/>
        </w:rPr>
        <w:t>price volatility</w:t>
      </w:r>
      <w:r>
        <w:rPr>
          <w:rFonts w:ascii="Times New Roman" w:hAnsi="Times New Roman"/>
        </w:rPr>
        <w:t xml:space="preserve"> in the market</w:t>
      </w:r>
      <w:r w:rsidRPr="009F72E9">
        <w:rPr>
          <w:rFonts w:ascii="Times New Roman" w:hAnsi="Times New Roman"/>
        </w:rPr>
        <w:t xml:space="preserve"> </w:t>
      </w:r>
      <w:r w:rsidRPr="009F72E9">
        <w:rPr>
          <w:rFonts w:ascii="Times New Roman" w:hAnsi="Times New Roman"/>
        </w:rPr>
        <w:fldChar w:fldCharType="begin" w:fldLock="1"/>
      </w:r>
      <w:r w:rsidRPr="009F72E9">
        <w:rPr>
          <w:rFonts w:ascii="Times New Roman" w:hAnsi="Times New Roman"/>
        </w:rPr>
        <w:instrText>ADDIN CSL_CITATION { "citationItems" : [ { "id" : "ITEM-1", "itemData" : { "DOI" : "10.1016/S0306-9192(02)00018-0", "ISBN" : "0306-9192, 0306-9192", "ISSN" : "03069192", "abstract" : "Most African countries have, since the 1980s, liberalised agriculture without experiencing food crisis, as feared by sceptics, but the outcome of reforms has been rather disappointing and agricultural markets remain underdeveloped and inefficient. One means to improve agricultural marketing, which is the focus of this paper, is to develop regulated warehouse receipt (WR) systems. The system will curtail cheating on weights and measures; ease access to finance at all levels in the marketing chain; moderate seasonal price variability and promote instruments to mitigate price risks. It will also reduce the need for the Government to intervene in agricultural markets, and reduce the cost of such interventions if needed. The major problem in establishing WR systems in Africa is disabling elements in the policy environment. Drawing on experience from projects implemented in Africa during the last decade, the authors outline how this challenge can be addressed, the most crucial being to build strong stakeholder support behind the initiative. \u00a9 2002 Elsevier Science Ltd. All rights reserved.", "author" : [ { "dropping-particle" : "", "family" : "Coulter", "given" : "J.", "non-dropping-particle" : "", "parse-names" : false, "suffix" : "" }, { "dropping-particle" : "", "family" : "Onumah", "given" : "G.", "non-dropping-particle" : "", "parse-names" : false, "suffix" : "" } ], "container-title" : "Food Policy", "id" : "ITEM-1", "issue" : "4", "issued" : { "date-parts" : [ [ "2002" ] ] }, "page" : "319-337", "title" : "The role of warehouse receipt systems in enhanced commdity marketing a rural livelihoods in Africa", "type" : "article-journal", "volume" : "27" }, "uris" : [ "http://www.mendeley.com/documents/?uuid=c3fe983f-2a02-4ce2-9019-94307592d357" ] } ], "mendeley" : { "formattedCitation" : "(Coulter &amp; Onumah, 2002)", "plainTextFormattedCitation" : "(Coulter &amp; Onumah, 2002)", "previouslyFormattedCitation" : "(Coulter &amp; Onumah, 2002)" }, "properties" : {  }, "schema" : "https://github.com/citation-style-language/schema/raw/master/csl-citation.json" }</w:instrText>
      </w:r>
      <w:r w:rsidRPr="009F72E9">
        <w:rPr>
          <w:rFonts w:ascii="Times New Roman" w:hAnsi="Times New Roman"/>
        </w:rPr>
        <w:fldChar w:fldCharType="separate"/>
      </w:r>
      <w:r w:rsidRPr="009F72E9">
        <w:rPr>
          <w:rFonts w:ascii="Times New Roman" w:hAnsi="Times New Roman"/>
          <w:noProof/>
        </w:rPr>
        <w:t>(Coulter &amp; Onumah, 2002)</w:t>
      </w:r>
      <w:r w:rsidRPr="009F72E9">
        <w:rPr>
          <w:rFonts w:ascii="Times New Roman" w:hAnsi="Times New Roman"/>
        </w:rPr>
        <w:fldChar w:fldCharType="end"/>
      </w:r>
      <w:r w:rsidRPr="009F72E9">
        <w:rPr>
          <w:rFonts w:ascii="Times New Roman" w:hAnsi="Times New Roman"/>
        </w:rPr>
        <w:t>. At harvest time, the price of agricultural commodities</w:t>
      </w:r>
      <w:r>
        <w:rPr>
          <w:rFonts w:ascii="Times New Roman" w:hAnsi="Times New Roman"/>
        </w:rPr>
        <w:t xml:space="preserve"> falls</w:t>
      </w:r>
      <w:r w:rsidRPr="009F72E9">
        <w:rPr>
          <w:rFonts w:ascii="Times New Roman" w:hAnsi="Times New Roman"/>
        </w:rPr>
        <w:t xml:space="preserve">, otherwise, outside the harvest season, the price </w:t>
      </w:r>
      <w:r>
        <w:rPr>
          <w:rFonts w:ascii="Times New Roman" w:hAnsi="Times New Roman"/>
        </w:rPr>
        <w:t>remain</w:t>
      </w:r>
      <w:r w:rsidRPr="009F72E9">
        <w:rPr>
          <w:rFonts w:ascii="Times New Roman" w:hAnsi="Times New Roman"/>
        </w:rPr>
        <w:t xml:space="preserve">s high. Price fluctuations </w:t>
      </w:r>
      <w:r>
        <w:rPr>
          <w:rFonts w:ascii="Times New Roman" w:hAnsi="Times New Roman"/>
        </w:rPr>
        <w:t>are a</w:t>
      </w:r>
      <w:r w:rsidRPr="009F72E9">
        <w:rPr>
          <w:rFonts w:ascii="Times New Roman" w:hAnsi="Times New Roman"/>
        </w:rPr>
        <w:t xml:space="preserve"> disadvantage</w:t>
      </w:r>
      <w:r>
        <w:rPr>
          <w:rFonts w:ascii="Times New Roman" w:hAnsi="Times New Roman"/>
        </w:rPr>
        <w:t xml:space="preserve"> for both</w:t>
      </w:r>
      <w:r w:rsidRPr="009F72E9">
        <w:rPr>
          <w:rFonts w:ascii="Times New Roman" w:hAnsi="Times New Roman"/>
        </w:rPr>
        <w:t xml:space="preserve"> producers and consumer</w:t>
      </w:r>
      <w:r>
        <w:rPr>
          <w:rFonts w:ascii="Times New Roman" w:hAnsi="Times New Roman"/>
        </w:rPr>
        <w:t>s.</w:t>
      </w:r>
      <w:r w:rsidRPr="009F72E9">
        <w:rPr>
          <w:rFonts w:ascii="Times New Roman" w:hAnsi="Times New Roman"/>
        </w:rPr>
        <w:t xml:space="preserve"> Theoretically, to avoid losses due to falling prices during harvesting </w:t>
      </w:r>
      <w:r>
        <w:rPr>
          <w:rFonts w:ascii="Times New Roman" w:hAnsi="Times New Roman"/>
        </w:rPr>
        <w:t>period, farmers could</w:t>
      </w:r>
      <w:r w:rsidRPr="009F72E9">
        <w:rPr>
          <w:rFonts w:ascii="Times New Roman" w:hAnsi="Times New Roman"/>
        </w:rPr>
        <w:t xml:space="preserve"> d</w:t>
      </w:r>
      <w:r>
        <w:rPr>
          <w:rFonts w:ascii="Times New Roman" w:hAnsi="Times New Roman"/>
        </w:rPr>
        <w:t>elay their sales</w:t>
      </w:r>
      <w:r w:rsidRPr="009F72E9">
        <w:rPr>
          <w:rFonts w:ascii="Times New Roman" w:hAnsi="Times New Roman"/>
        </w:rPr>
        <w:t xml:space="preserve"> </w:t>
      </w:r>
      <w:r w:rsidRPr="009F72E9">
        <w:rPr>
          <w:rFonts w:ascii="Times New Roman" w:hAnsi="Times New Roman"/>
        </w:rPr>
        <w:fldChar w:fldCharType="begin" w:fldLock="1"/>
      </w:r>
      <w:r w:rsidRPr="009F72E9">
        <w:rPr>
          <w:rFonts w:ascii="Times New Roman" w:hAnsi="Times New Roman"/>
        </w:rPr>
        <w:instrText>ADDIN CSL_CITATION { "citationItems" : [ { "id" : "ITEM-1", "itemData" : { "author" : [ { "dropping-particle" : "", "family" : "Ashari", "given" : "", "non-dropping-particle" : "", "parse-names" : false, "suffix" : "" } ], "container-title" : "Forum Penelitian Agro Ekonomi", "id" : "ITEM-1", "issued" : { "date-parts" : [ [ "2012" ] ] }, "page" : "129-143", "title" : "Potentail and constrains of warehouse receipt system to sustain agriculture finance in Indonesia", "type" : "article-journal", "volume" : "29" }, "uris" : [ "http://www.mendeley.com/documents/?uuid=f7cc7249-45c6-4af8-8cf8-23b9842e3d23" ] } ], "mendeley" : { "formattedCitation" : "(Ashari, 2012)", "plainTextFormattedCitation" : "(Ashari, 2012)", "previouslyFormattedCitation" : "(Ashari, 2012)" }, "properties" : {  }, "schema" : "https://github.com/citation-style-language/schema/raw/master/csl-citation.json" }</w:instrText>
      </w:r>
      <w:r w:rsidRPr="009F72E9">
        <w:rPr>
          <w:rFonts w:ascii="Times New Roman" w:hAnsi="Times New Roman"/>
        </w:rPr>
        <w:fldChar w:fldCharType="separate"/>
      </w:r>
      <w:r w:rsidRPr="009F72E9">
        <w:rPr>
          <w:rFonts w:ascii="Times New Roman" w:hAnsi="Times New Roman"/>
          <w:noProof/>
        </w:rPr>
        <w:t>(Ashari, 2012)</w:t>
      </w:r>
      <w:r w:rsidRPr="009F72E9">
        <w:rPr>
          <w:rFonts w:ascii="Times New Roman" w:hAnsi="Times New Roman"/>
        </w:rPr>
        <w:fldChar w:fldCharType="end"/>
      </w:r>
      <w:r w:rsidRPr="009F72E9">
        <w:rPr>
          <w:rFonts w:ascii="Times New Roman" w:hAnsi="Times New Roman"/>
        </w:rPr>
        <w:t>. However, most farmers d</w:t>
      </w:r>
      <w:r>
        <w:rPr>
          <w:rFonts w:ascii="Times New Roman" w:hAnsi="Times New Roman"/>
        </w:rPr>
        <w:t>o</w:t>
      </w:r>
      <w:r w:rsidRPr="009F72E9">
        <w:rPr>
          <w:rFonts w:ascii="Times New Roman" w:hAnsi="Times New Roman"/>
        </w:rPr>
        <w:t xml:space="preserve"> not have a strong bargaining position to </w:t>
      </w:r>
      <w:r>
        <w:rPr>
          <w:rFonts w:ascii="Times New Roman" w:hAnsi="Times New Roman"/>
        </w:rPr>
        <w:t>hold back</w:t>
      </w:r>
      <w:r w:rsidRPr="009F72E9">
        <w:rPr>
          <w:rFonts w:ascii="Times New Roman" w:hAnsi="Times New Roman"/>
        </w:rPr>
        <w:t xml:space="preserve"> their harvested</w:t>
      </w:r>
      <w:r>
        <w:rPr>
          <w:rFonts w:ascii="Times New Roman" w:hAnsi="Times New Roman"/>
        </w:rPr>
        <w:t xml:space="preserve"> products</w:t>
      </w:r>
      <w:r w:rsidRPr="009F72E9">
        <w:rPr>
          <w:rFonts w:ascii="Times New Roman" w:hAnsi="Times New Roman"/>
        </w:rPr>
        <w:t xml:space="preserve"> because </w:t>
      </w:r>
      <w:r>
        <w:rPr>
          <w:rFonts w:ascii="Times New Roman" w:hAnsi="Times New Roman"/>
        </w:rPr>
        <w:t>they</w:t>
      </w:r>
      <w:r w:rsidRPr="009F72E9">
        <w:rPr>
          <w:rFonts w:ascii="Times New Roman" w:hAnsi="Times New Roman"/>
        </w:rPr>
        <w:t xml:space="preserve"> need cash </w:t>
      </w:r>
      <w:r>
        <w:rPr>
          <w:rFonts w:ascii="Times New Roman" w:hAnsi="Times New Roman"/>
        </w:rPr>
        <w:t>flow</w:t>
      </w:r>
      <w:r w:rsidRPr="009F72E9">
        <w:rPr>
          <w:rFonts w:ascii="Times New Roman" w:hAnsi="Times New Roman"/>
        </w:rPr>
        <w:t xml:space="preserve"> for the</w:t>
      </w:r>
      <w:r>
        <w:rPr>
          <w:rFonts w:ascii="Times New Roman" w:hAnsi="Times New Roman"/>
        </w:rPr>
        <w:t>ir</w:t>
      </w:r>
      <w:r w:rsidRPr="009F72E9">
        <w:rPr>
          <w:rFonts w:ascii="Times New Roman" w:hAnsi="Times New Roman"/>
        </w:rPr>
        <w:t xml:space="preserve"> next farming</w:t>
      </w:r>
      <w:r>
        <w:rPr>
          <w:rFonts w:ascii="Times New Roman" w:hAnsi="Times New Roman"/>
        </w:rPr>
        <w:t xml:space="preserve"> investment</w:t>
      </w:r>
      <w:r w:rsidRPr="009F72E9">
        <w:rPr>
          <w:rFonts w:ascii="Times New Roman" w:hAnsi="Times New Roman"/>
        </w:rPr>
        <w:t xml:space="preserve"> </w:t>
      </w:r>
      <w:r w:rsidRPr="009F72E9">
        <w:rPr>
          <w:rFonts w:ascii="Times New Roman" w:hAnsi="Times New Roman"/>
        </w:rPr>
        <w:fldChar w:fldCharType="begin" w:fldLock="1"/>
      </w:r>
      <w:r w:rsidRPr="009F72E9">
        <w:rPr>
          <w:rFonts w:ascii="Times New Roman" w:hAnsi="Times New Roman"/>
        </w:rPr>
        <w:instrText>ADDIN CSL_CITATION { "citationItems" : [ { "id" : "ITEM-1", "itemData" : { "DOI" : "10.1016/S0306-9192(02)00018-0", "ISBN" : "0306-9192, 0306-9192", "ISSN" : "03069192", "abstract" : "Most African countries have, since the 1980s, liberalised agriculture without experiencing food crisis, as feared by sceptics, but the outcome of reforms has been rather disappointing and agricultural markets remain underdeveloped and inefficient. One means to improve agricultural marketing, which is the focus of this paper, is to develop regulated warehouse receipt (WR) systems. The system will curtail cheating on weights and measures; ease access to finance at all levels in the marketing chain; moderate seasonal price variability and promote instruments to mitigate price risks. It will also reduce the need for the Government to intervene in agricultural markets, and reduce the cost of such interventions if needed. The major problem in establishing WR systems in Africa is disabling elements in the policy environment. Drawing on experience from projects implemented in Africa during the last decade, the authors outline how this challenge can be addressed, the most crucial being to build strong stakeholder support behind the initiative. \u00a9 2002 Elsevier Science Ltd. All rights reserved.", "author" : [ { "dropping-particle" : "", "family" : "Coulter", "given" : "J.", "non-dropping-particle" : "", "parse-names" : false, "suffix" : "" }, { "dropping-particle" : "", "family" : "Onumah", "given" : "G.", "non-dropping-particle" : "", "parse-names" : false, "suffix" : "" } ], "container-title" : "Food Policy", "id" : "ITEM-1", "issue" : "4", "issued" : { "date-parts" : [ [ "2002" ] ] }, "page" : "319-337", "title" : "The role of warehouse receipt systems in enhanced commdity marketing a rural livelihoods in Africa", "type" : "article-journal", "volume" : "27" }, "uris" : [ "http://www.mendeley.com/documents/?uuid=c3fe983f-2a02-4ce2-9019-94307592d357" ] } ], "mendeley" : { "formattedCitation" : "(Coulter &amp; Onumah, 2002)", "plainTextFormattedCitation" : "(Coulter &amp; Onumah, 2002)", "previouslyFormattedCitation" : "(Coulter &amp; Onumah, 2002)" }, "properties" : {  }, "schema" : "https://github.com/citation-style-language/schema/raw/master/csl-citation.json" }</w:instrText>
      </w:r>
      <w:r w:rsidRPr="009F72E9">
        <w:rPr>
          <w:rFonts w:ascii="Times New Roman" w:hAnsi="Times New Roman"/>
        </w:rPr>
        <w:fldChar w:fldCharType="separate"/>
      </w:r>
      <w:r w:rsidRPr="009F72E9">
        <w:rPr>
          <w:rFonts w:ascii="Times New Roman" w:hAnsi="Times New Roman"/>
          <w:noProof/>
        </w:rPr>
        <w:t>(Coulter &amp; Onumah, 2002)</w:t>
      </w:r>
      <w:r w:rsidRPr="009F72E9">
        <w:rPr>
          <w:rFonts w:ascii="Times New Roman" w:hAnsi="Times New Roman"/>
        </w:rPr>
        <w:fldChar w:fldCharType="end"/>
      </w:r>
      <w:r w:rsidRPr="009F72E9">
        <w:rPr>
          <w:rFonts w:ascii="Times New Roman" w:hAnsi="Times New Roman"/>
        </w:rPr>
        <w:t xml:space="preserve">. This </w:t>
      </w:r>
      <w:r>
        <w:rPr>
          <w:rFonts w:ascii="Times New Roman" w:hAnsi="Times New Roman"/>
        </w:rPr>
        <w:t>situation occurs</w:t>
      </w:r>
      <w:r w:rsidRPr="009F72E9">
        <w:rPr>
          <w:rFonts w:ascii="Times New Roman" w:hAnsi="Times New Roman"/>
        </w:rPr>
        <w:t xml:space="preserve"> every harvesting season, although the </w:t>
      </w:r>
      <w:r>
        <w:rPr>
          <w:rFonts w:ascii="Times New Roman" w:hAnsi="Times New Roman"/>
        </w:rPr>
        <w:t xml:space="preserve">Indonesian </w:t>
      </w:r>
      <w:r w:rsidRPr="009F72E9">
        <w:rPr>
          <w:rFonts w:ascii="Times New Roman" w:hAnsi="Times New Roman"/>
        </w:rPr>
        <w:t xml:space="preserve">government has issued </w:t>
      </w:r>
      <w:r>
        <w:rPr>
          <w:rFonts w:ascii="Times New Roman" w:hAnsi="Times New Roman"/>
        </w:rPr>
        <w:t>a</w:t>
      </w:r>
      <w:r w:rsidRPr="009F72E9">
        <w:rPr>
          <w:rFonts w:ascii="Times New Roman" w:hAnsi="Times New Roman"/>
        </w:rPr>
        <w:t xml:space="preserve"> policy </w:t>
      </w:r>
      <w:r>
        <w:rPr>
          <w:rFonts w:ascii="Times New Roman" w:hAnsi="Times New Roman"/>
        </w:rPr>
        <w:t>to set</w:t>
      </w:r>
      <w:r w:rsidRPr="009F72E9">
        <w:rPr>
          <w:rFonts w:ascii="Times New Roman" w:hAnsi="Times New Roman"/>
        </w:rPr>
        <w:t xml:space="preserve"> the basic price for some agricultural product</w:t>
      </w:r>
      <w:r>
        <w:rPr>
          <w:rFonts w:ascii="Times New Roman" w:hAnsi="Times New Roman"/>
        </w:rPr>
        <w:t>s</w:t>
      </w:r>
      <w:r w:rsidRPr="009F72E9">
        <w:rPr>
          <w:rFonts w:ascii="Times New Roman" w:hAnsi="Times New Roman"/>
        </w:rPr>
        <w:t xml:space="preserve">. </w:t>
      </w:r>
      <w:r>
        <w:rPr>
          <w:rFonts w:ascii="Times New Roman" w:hAnsi="Times New Roman"/>
        </w:rPr>
        <w:t>P</w:t>
      </w:r>
      <w:r w:rsidRPr="000D3DD9">
        <w:rPr>
          <w:rFonts w:ascii="Times New Roman" w:hAnsi="Times New Roman"/>
        </w:rPr>
        <w:t xml:space="preserve">revailing </w:t>
      </w:r>
      <w:r>
        <w:rPr>
          <w:rFonts w:ascii="Times New Roman" w:hAnsi="Times New Roman"/>
        </w:rPr>
        <w:t>instruments</w:t>
      </w:r>
      <w:r w:rsidRPr="000D3DD9">
        <w:rPr>
          <w:rFonts w:ascii="Times New Roman" w:hAnsi="Times New Roman"/>
        </w:rPr>
        <w:t xml:space="preserve"> </w:t>
      </w:r>
      <w:r>
        <w:rPr>
          <w:rFonts w:ascii="Times New Roman" w:hAnsi="Times New Roman"/>
        </w:rPr>
        <w:t xml:space="preserve">such as crop insurance and futures markets </w:t>
      </w:r>
      <w:r w:rsidRPr="000D3DD9">
        <w:rPr>
          <w:rFonts w:ascii="Times New Roman" w:hAnsi="Times New Roman"/>
        </w:rPr>
        <w:t>ha</w:t>
      </w:r>
      <w:r>
        <w:rPr>
          <w:rFonts w:ascii="Times New Roman" w:hAnsi="Times New Roman"/>
        </w:rPr>
        <w:t>ve</w:t>
      </w:r>
      <w:r w:rsidRPr="000D3DD9">
        <w:rPr>
          <w:rFonts w:ascii="Times New Roman" w:hAnsi="Times New Roman"/>
        </w:rPr>
        <w:t xml:space="preserve"> been </w:t>
      </w:r>
      <w:r>
        <w:rPr>
          <w:rFonts w:ascii="Times New Roman" w:hAnsi="Times New Roman"/>
        </w:rPr>
        <w:t>employed to</w:t>
      </w:r>
      <w:r w:rsidRPr="000D3DD9">
        <w:rPr>
          <w:rFonts w:ascii="Times New Roman" w:hAnsi="Times New Roman"/>
        </w:rPr>
        <w:t xml:space="preserve"> manag</w:t>
      </w:r>
      <w:r>
        <w:rPr>
          <w:rFonts w:ascii="Times New Roman" w:hAnsi="Times New Roman"/>
        </w:rPr>
        <w:t>e</w:t>
      </w:r>
      <w:r w:rsidRPr="000D3DD9">
        <w:rPr>
          <w:rFonts w:ascii="Times New Roman" w:hAnsi="Times New Roman"/>
        </w:rPr>
        <w:t xml:space="preserve"> </w:t>
      </w:r>
      <w:r>
        <w:rPr>
          <w:rFonts w:ascii="Times New Roman" w:hAnsi="Times New Roman"/>
        </w:rPr>
        <w:t>the price risk, nevertheless,</w:t>
      </w:r>
      <w:r w:rsidRPr="000D3DD9">
        <w:rPr>
          <w:rFonts w:ascii="Times New Roman" w:hAnsi="Times New Roman"/>
        </w:rPr>
        <w:t xml:space="preserve"> this strategy </w:t>
      </w:r>
      <w:r>
        <w:rPr>
          <w:rFonts w:ascii="Times New Roman" w:hAnsi="Times New Roman"/>
        </w:rPr>
        <w:t>has</w:t>
      </w:r>
      <w:r w:rsidRPr="000D3DD9">
        <w:rPr>
          <w:rFonts w:ascii="Times New Roman" w:hAnsi="Times New Roman"/>
        </w:rPr>
        <w:t xml:space="preserve"> not prove</w:t>
      </w:r>
      <w:r>
        <w:rPr>
          <w:rFonts w:ascii="Times New Roman" w:hAnsi="Times New Roman"/>
        </w:rPr>
        <w:t>n</w:t>
      </w:r>
      <w:r w:rsidRPr="000D3DD9">
        <w:rPr>
          <w:rFonts w:ascii="Times New Roman" w:hAnsi="Times New Roman"/>
        </w:rPr>
        <w:t xml:space="preserve"> effective</w:t>
      </w:r>
      <w:r>
        <w:rPr>
          <w:rFonts w:ascii="Times New Roman" w:hAnsi="Times New Roman"/>
        </w:rPr>
        <w:t xml:space="preserve"> </w:t>
      </w:r>
      <w:r>
        <w:rPr>
          <w:rFonts w:ascii="Times New Roman" w:hAnsi="Times New Roman"/>
        </w:rPr>
        <w:fldChar w:fldCharType="begin" w:fldLock="1"/>
      </w:r>
      <w:r>
        <w:rPr>
          <w:rFonts w:ascii="Times New Roman" w:hAnsi="Times New Roman"/>
        </w:rPr>
        <w:instrText>ADDIN CSL_CITATION { "citationItems" : [ { "id" : "ITEM-1", "itemData" : { "DOI" : "http://dx.doi.org/10.1080/09614524.2011.566919", "ISBN" : "0961-4524, 0961-4524", "ISSN" : "0961-4524", "abstract" : "The food crisis of 2007-08 and the urban riots that ensued in some 40 developing countries placed the question of food price instability at the heart of policy debates. Since the 1980s, the prevailing idea has been that the best solution is managing risk without 'affecting prices' through private instruments (such as crop insurance, futures markets) in conjunction with the provision of safety nets for vulnerable populations. Nevertheless, this strategy did not prove effective: private risk-management instruments did not come to fruition, and safety nets did not succeed in preventing the deteriorating nutritional situation of vulnerable households. This paper shows that the arguments against price stabilisation (the informational role of prices and the 'natural insurance' of producers) do not hold when the different causes of price instability are taken into account. The author proposes a typology of these causes. The paper closes by proposing relevant combinations of instruments for each cause of instability and discussing ways to implement them. //ABSTRACT IN FRENCH: Quels instruments pour g\u00e9rer l'instabilit\u00e9 des prix alimentaires dans les pays en d\u00e9veloppement? La crise alimentaire de 2007-08 et les \u00e9meutes urbaines qu'elle a engendr\u00e9es dans une quarantaine de pays en d\u00e9veloppement (PED) ont conduit \u00e0 mettre la question de l'instabilit\u00e9 des prix alimentaires au c\u0153ur des d\u00e9bats. L'article rappelle que, depuis les ann\u00e9es 1980, l'id\u00e9e domine que la meilleure option consiste \u00e0 g\u00e9rer les risques sans 'toucher aux prix' gr\u00e2ce \u00e0 des instruments priv\u00e9s (assurance r\u00e9colte, march\u00e9s \u00e0 terme) compl\u00e9t\u00e9s par des filets de s\u00e9curit\u00e9 pour les populations vuln\u00e9rables. Cependant, cette strat\u00e9gie a mal support\u00e9 l'\u00e9preuve des faits : le d\u00e9veloppement des instruments priv\u00e9s de gestion des risques ne s'est pas produit et les filets de s\u00e9curit\u00e9 ne sont pas parvenus \u00e0 enrayer la d\u00e9gradation de la situation nutritionnelle des m\u00e9nages vuln\u00e9rables. L'article montre que les arguments \u00e0 l'encontre de la stabilisation des prix - le r\u00f4le informationnel des prix et 'l'assurance naturelle' des producteurs - ne tiennent pas si on prend en compte la diversit\u00e9 des causes de l'instabilit\u00e9 des prix. Il propose en outre une typologie de ces causes. Il pr\u00e9sente enfin les combinaisons d'instruments adapt\u00e9es \u00e0 chacune des causes d'instabilit\u00e9 et discute de leurs modalit\u00e9s de mise en \u0153uvre. //ABSTRACT IN PORTUGUESE: Quais instrumentos lidam melhor com a instabilidade do pre\u00e7o dos alimentos em p\u2026", "author" : [ { "dropping-particle" : "", "family" : "Galtier", "given" : "Franck", "non-dropping-particle" : "", "parse-names" : false, "suffix" : "" } ], "container-title" : "Development in Practice", "id" : "ITEM-1", "issue" : "4-5", "issued" : { "date-parts" : [ [ "2011" ] ] }, "page" : "526-535", "title" : "Which instruments best tackle food price instability in developing countries?", "type" : "article-journal", "volume" : "21" }, "uris" : [ "http://www.mendeley.com/documents/?uuid=060287e4-add8-438f-9f78-a25e964ed406" ] } ], "mendeley" : { "formattedCitation" : "(Galtier, 2011)", "plainTextFormattedCitation" : "(Galtier, 2011)", "previouslyFormattedCitation" : "(Galtier, 2011)" }, "properties" : {  }, "schema" : "https://github.com/citation-style-language/schema/raw/master/csl-citation.json" }</w:instrText>
      </w:r>
      <w:r>
        <w:rPr>
          <w:rFonts w:ascii="Times New Roman" w:hAnsi="Times New Roman"/>
        </w:rPr>
        <w:fldChar w:fldCharType="separate"/>
      </w:r>
      <w:r w:rsidRPr="000D3DD9">
        <w:rPr>
          <w:rFonts w:ascii="Times New Roman" w:hAnsi="Times New Roman"/>
          <w:noProof/>
        </w:rPr>
        <w:t>(Galtier, 2011)</w:t>
      </w:r>
      <w:r>
        <w:rPr>
          <w:rFonts w:ascii="Times New Roman" w:hAnsi="Times New Roman"/>
        </w:rPr>
        <w:fldChar w:fldCharType="end"/>
      </w:r>
      <w:r>
        <w:rPr>
          <w:rFonts w:ascii="Times New Roman" w:hAnsi="Times New Roman"/>
        </w:rPr>
        <w:t xml:space="preserve">.  Governments in some African countries have also been unable to successfully intervene on the issue of price instability </w:t>
      </w:r>
      <w:r>
        <w:rPr>
          <w:rFonts w:ascii="Times New Roman" w:hAnsi="Times New Roman"/>
        </w:rPr>
        <w:fldChar w:fldCharType="begin" w:fldLock="1"/>
      </w:r>
      <w:r>
        <w:rPr>
          <w:rFonts w:ascii="Times New Roman" w:hAnsi="Times New Roman"/>
        </w:rPr>
        <w:instrText>ADDIN CSL_CITATION { "citationItems" : [ { "id" : "ITEM-1", "itemData" : { "DOI" : "10.1016/j.foodpol.2006.02.004", "ISBN" : "0306-9192, 0306-9192", "ISSN" : "03069192", "abstract" : "Although its arguments may have more general applicability, this paper discusses the desirability and options for the stabilisation of staple food prices principally in Eastern and Southern Africa. It addresses three broad questions: (i) why is stabilisation of food (grain) prices desirable? (ii) what is technically feasible? and (iii) can the governance and trade issues thrown up by suggested mechanisms be solved? It considers a number of options for price stabilisation, assessing the strengths and weaknesses of each and suggesting situations in which each may be appropriate. \u00a9 2006 Elsevier Ltd. All rights reserved.", "author" : [ { "dropping-particle" : "", "family" : "Poulton", "given" : "Colin", "non-dropping-particle" : "", "parse-names" : false, "suffix" : "" }, { "dropping-particle" : "", "family" : "Kydd", "given" : "Jonathan", "non-dropping-particle" : "", "parse-names" : false, "suffix" : "" }, { "dropping-particle" : "", "family" : "Wiggins", "given" : "Steve", "non-dropping-particle" : "", "parse-names" : false, "suffix" : "" }, { "dropping-particle" : "", "family" : "Dorward", "given" : "Andrew", "non-dropping-particle" : "", "parse-names" : false, "suffix" : "" } ], "container-title" : "Food Policy", "id" : "ITEM-1", "issue" : "4", "issued" : { "date-parts" : [ [ "2006" ] ] }, "page" : "342-356", "title" : "State intervention for food price stabilisation in Africa: Can it work?", "type" : "article-journal", "volume" : "31" }, "uris" : [ "http://www.mendeley.com/documents/?uuid=ce4b1fc5-41d2-4665-a355-5033f49253ee" ] } ], "mendeley" : { "formattedCitation" : "(Poulton, Kydd, Wiggins, &amp; Dorward, 2006)", "manualFormatting" : "(Poulton, 2006)", "plainTextFormattedCitation" : "(Poulton, Kydd, Wiggins, &amp; Dorward, 2006)", "previouslyFormattedCitation" : "(Poulton, Kydd, Wiggins, &amp; Dorward, 2006)" }, "properties" : {  }, "schema" : "https://github.com/citation-style-language/schema/raw/master/csl-citation.json" }</w:instrText>
      </w:r>
      <w:r>
        <w:rPr>
          <w:rFonts w:ascii="Times New Roman" w:hAnsi="Times New Roman"/>
        </w:rPr>
        <w:fldChar w:fldCharType="separate"/>
      </w:r>
      <w:r w:rsidRPr="007A3026">
        <w:rPr>
          <w:rFonts w:ascii="Times New Roman" w:hAnsi="Times New Roman"/>
          <w:noProof/>
        </w:rPr>
        <w:t>(P</w:t>
      </w:r>
      <w:r>
        <w:rPr>
          <w:rFonts w:ascii="Times New Roman" w:hAnsi="Times New Roman"/>
          <w:noProof/>
        </w:rPr>
        <w:t>oulton</w:t>
      </w:r>
      <w:r w:rsidRPr="007A3026">
        <w:rPr>
          <w:rFonts w:ascii="Times New Roman" w:hAnsi="Times New Roman"/>
          <w:noProof/>
        </w:rPr>
        <w:t>, 2006)</w:t>
      </w:r>
      <w:r>
        <w:rPr>
          <w:rFonts w:ascii="Times New Roman" w:hAnsi="Times New Roman"/>
        </w:rPr>
        <w:fldChar w:fldCharType="end"/>
      </w:r>
      <w:r>
        <w:rPr>
          <w:rFonts w:ascii="Times New Roman" w:hAnsi="Times New Roman"/>
        </w:rPr>
        <w:t xml:space="preserve">. Price instability leads </w:t>
      </w:r>
      <w:r w:rsidRPr="00383E4A">
        <w:rPr>
          <w:rFonts w:ascii="Times New Roman" w:hAnsi="Times New Roman"/>
        </w:rPr>
        <w:t>t</w:t>
      </w:r>
      <w:r>
        <w:rPr>
          <w:rFonts w:ascii="Times New Roman" w:hAnsi="Times New Roman"/>
        </w:rPr>
        <w:t>o</w:t>
      </w:r>
      <w:r w:rsidRPr="00383E4A">
        <w:rPr>
          <w:rFonts w:ascii="Times New Roman" w:hAnsi="Times New Roman"/>
        </w:rPr>
        <w:t xml:space="preserve"> agricultural market volatility </w:t>
      </w:r>
      <w:r>
        <w:rPr>
          <w:rFonts w:ascii="Times New Roman" w:hAnsi="Times New Roman"/>
        </w:rPr>
        <w:t>for</w:t>
      </w:r>
      <w:r w:rsidRPr="00383E4A">
        <w:rPr>
          <w:rFonts w:ascii="Times New Roman" w:hAnsi="Times New Roman"/>
        </w:rPr>
        <w:t xml:space="preserve"> poor</w:t>
      </w:r>
      <w:r>
        <w:rPr>
          <w:rFonts w:ascii="Times New Roman" w:hAnsi="Times New Roman"/>
        </w:rPr>
        <w:t xml:space="preserve"> farmers and increases in food imports in low-income countries </w:t>
      </w:r>
      <w:r>
        <w:rPr>
          <w:rFonts w:ascii="Times New Roman" w:hAnsi="Times New Roman"/>
        </w:rPr>
        <w:fldChar w:fldCharType="begin" w:fldLock="1"/>
      </w:r>
      <w:r>
        <w:rPr>
          <w:rFonts w:ascii="Times New Roman" w:hAnsi="Times New Roman"/>
        </w:rPr>
        <w:instrText>ADDIN CSL_CITATION { "citationItems" : [ { "id" : "ITEM-1", "itemData" : { "DOI" : "10.1080/09614524.2011.561289", "ISBN" : "0961-4524", "ISSN" : "0961-4524", "abstract" : "This article takes the food crisis that began in 2007 as an occasion to draw attention to the deleterious impact of agricultural market volatility on poor farmers and food importing low-income countries. The article presents a menu of mechanisms that may reduce volatility or farmer and low-income country exposure to it. This is followed by a discussion of mechanisms that allow for the transfer of price risk through the use of instruments such as futures and options. Surveying empirical cases and experimental studies, the article focuses on potential applications of such mechanisms in low-income country settings.&lt;/p&gt;&lt;trans-abstract xmlns:mml=\"http://www.w3.org/1998/Math/MathML\" xmlns:xsi=\"http://www.w3.org/2001/XMLSchema-instance\" xml:lang=\"FR\"&gt; &lt;h3&gt;Supporter le risque, ce n'est pas facile: transfert des risques relatifs au prix des cultures pour les agriculteurs pauvres et les pays \u00e0 faible revenu&lt;/h3&gt; &lt;p class=\"last\"&gt;Cet article prend la crise alimentaire qui a d\u00e9but\u00e9 en 2007 comme l'occasion d'attirer l'attention sur l'impact d\u00e9l\u00e9t\u00e8re de la volatilit\u00e9 du march\u00e9 agricole sur les agriculteurs pauvres et sur les pays \u00e0 faible revenu importateurs de produits alimentaires. Cet article pr\u00e9sente une carte de m\u00e9canismes qui peuvent r\u00e9duire la volatilit\u00e9 ou l'exposition des agriculteurs et des pays \u00e0 faible revenu \u00e0 cette volatilit\u00e9. Vient ensuite une discussion des m\u00e9canismes qui permettent le transfert des risques relatifs aux prix au moyen d'une utilisation d'instruments comme les\u00a0march\u00e9s \u00e0 terme et les options. Sur la base d'un passage en revue de cas empiriques et d\u2019\u00e9tudes exp\u00e9rimentales, cet article se concentre sur les applications potentielles de ces m\u00e9canismes dans le contexte de pays \u00e0 faible revenu.&lt;/p&gt; &lt;/trans-abstract&gt;&lt;trans-abstract xmlns:mml=\"http://www.w3.org/1998/Math/MathML\" xmlns:xsi=\"http://www.w3.org/2001/XMLSchema-instance\" xml:lang=\"PT\"&gt; &lt;h3&gt;Suportar risco \u00e9 dif\u00edcil: transfer\u00eancia do risco dos pre\u00e7os do cultivo para produtores rurais pobres e pa\u00edses de baixa renda&lt;/h3&gt; &lt;p class=\"last\"&gt;Este artigo seleciona a crise alimentar que teve in\u00edcio em 2007 como momento para chamar aten\u00e7\u00e3o para o impacto prejudicial da volatilidade agr\u00edcola e do mercado sobre produtores rurais pobres e pa\u00edses de baixa renda importadores de alimentos. O artigo apresenta um leque de mecanismos que podem reduzir a volatilidade ou a exposi\u00e7\u00e3o de produtores rurais e pa\u00edses de baixa renda frente a ela. Em seguida, o autor realiza uma discuss\u00e3o sobre mecanismos que permi\u2026", "author" : [ { "dropping-particle" : "", "family" : "Schneider", "given" : "Leander", "non-dropping-particle" : "", "parse-names" : false, "suffix" : "" } ], "container-title" : "Development in Practice", "id" : "ITEM-1", "issue" : "4-5", "issued" : { "date-parts" : [ [ "2011" ] ] }, "page" : "536-549", "title" : "Bearing risk is hard to do: crop price risk transfer for poor farmers and low-income countries", "type" : "article-journal", "volume" : "21" }, "uris" : [ "http://www.mendeley.com/documents/?uuid=b2165317-6969-4b19-81b9-66b730a5ef51" ] } ], "mendeley" : { "formattedCitation" : "(Schneider, 2011)", "plainTextFormattedCitation" : "(Schneider, 2011)", "previouslyFormattedCitation" : "(Schneider, 2011)" }, "properties" : {  }, "schema" : "https://github.com/citation-style-language/schema/raw/master/csl-citation.json" }</w:instrText>
      </w:r>
      <w:r>
        <w:rPr>
          <w:rFonts w:ascii="Times New Roman" w:hAnsi="Times New Roman"/>
        </w:rPr>
        <w:fldChar w:fldCharType="separate"/>
      </w:r>
      <w:r w:rsidRPr="00F45369">
        <w:rPr>
          <w:rFonts w:ascii="Times New Roman" w:hAnsi="Times New Roman"/>
          <w:noProof/>
        </w:rPr>
        <w:t>(Schneider, 2011)</w:t>
      </w:r>
      <w:r>
        <w:rPr>
          <w:rFonts w:ascii="Times New Roman" w:hAnsi="Times New Roman"/>
        </w:rPr>
        <w:fldChar w:fldCharType="end"/>
      </w:r>
      <w:r>
        <w:rPr>
          <w:rFonts w:ascii="Times New Roman" w:hAnsi="Times New Roman"/>
        </w:rPr>
        <w:t xml:space="preserve">. </w:t>
      </w:r>
      <w:r w:rsidRPr="00292F7D">
        <w:rPr>
          <w:rFonts w:ascii="Times New Roman" w:hAnsi="Times New Roman"/>
          <w:lang w:val="en-US"/>
        </w:rPr>
        <w:t xml:space="preserve">The warehouse receipt financing has been applied in the Ethiopian Commodity Exchange to enhance social capital in the agricultural value chain </w:t>
      </w:r>
      <w:r w:rsidRPr="00292F7D">
        <w:rPr>
          <w:rFonts w:ascii="Times New Roman" w:hAnsi="Times New Roman"/>
          <w:lang w:val="en-US"/>
        </w:rPr>
        <w:fldChar w:fldCharType="begin" w:fldLock="1"/>
      </w:r>
      <w:r w:rsidRPr="00292F7D">
        <w:rPr>
          <w:rFonts w:ascii="Times New Roman" w:hAnsi="Times New Roman"/>
          <w:lang w:val="en-US"/>
        </w:rPr>
        <w:instrText>ADDIN CSL_CITATION { "citationItems" : [ { "id" : "ITEM-1", "itemData" : { "DOI" : "10.1016/j.foodpol.2014.05.015", "ISBN" : "0306-9192", "ISSN" : "03069192", "abstract" : "We explore whether the creation of the Ethiopian Commodity Exchange (ECX) and its formal monitoring and enforcement institutions has affected social capital and trust in the Ethiopian segment of the sesame value chain. Consistent with a simple theoretical marketing model, our panel data suggest this is indeed the case. Trade in sesame is increasingly governed by formal rather than informal institutions, and in response traders have broadened their trading network, rely more frequently on traders with whom they do not have social relations, and have reduced the provision of credit that cements personalized relationships. They also have lower levels of trust in the intentions and capabilities of their trading partners, and attach less weight to trust. \u00a9 2014 Elsevier Ltd.", "author" : [ { "dropping-particle" : "", "family" : "Meijerink", "given" : "Gerdien", "non-dropping-particle" : "", "parse-names" : false, "suffix" : "" }, { "dropping-particle" : "", "family" : "Bulte", "given" : "Erwin", "non-dropping-particle" : "", "parse-names" : false, "suffix" : "" }, { "dropping-particle" : "", "family" : "Alemu", "given" : "Dawit", "non-dropping-particle" : "", "parse-names" : false, "suffix" : "" } ], "container-title" : "Food Policy", "id" : "ITEM-1", "issue" : "P1", "issued" : { "date-parts" : [ [ "2014" ] ] }, "page" : "1-12", "publisher" : "Elsevier Ltd", "title" : "Formal institutions and social capital in value chains: The case of the Ethiopian Commodity Exchange", "type" : "article-journal", "volume" : "49" }, "uris" : [ "http://www.mendeley.com/documents/?uuid=3b7980bf-fe42-472e-ad2d-2c0a67ff0078" ] } ], "mendeley" : { "formattedCitation" : "(Meijerink, Bulte, &amp; Alemu, 2014)", "manualFormatting" : "(Meijerink, 2014)", "plainTextFormattedCitation" : "(Meijerink, Bulte, &amp; Alemu, 2014)", "previouslyFormattedCitation" : "(Meijerink, Bulte, &amp; Alemu, 2014)" }, "properties" : {  }, "schema" : "https://github.com/citation-style-language/schema/raw/master/csl-citation.json" }</w:instrText>
      </w:r>
      <w:r w:rsidRPr="00292F7D">
        <w:rPr>
          <w:rFonts w:ascii="Times New Roman" w:hAnsi="Times New Roman"/>
          <w:lang w:val="en-US"/>
        </w:rPr>
        <w:fldChar w:fldCharType="separate"/>
      </w:r>
      <w:r w:rsidRPr="00292F7D">
        <w:rPr>
          <w:rFonts w:ascii="Times New Roman" w:hAnsi="Times New Roman"/>
          <w:lang w:val="en-US"/>
        </w:rPr>
        <w:t>(</w:t>
      </w:r>
      <w:proofErr w:type="spellStart"/>
      <w:r w:rsidRPr="00292F7D">
        <w:rPr>
          <w:rFonts w:ascii="Times New Roman" w:hAnsi="Times New Roman"/>
          <w:lang w:val="en-US"/>
        </w:rPr>
        <w:t>Meijerink</w:t>
      </w:r>
      <w:proofErr w:type="spellEnd"/>
      <w:r w:rsidRPr="00292F7D">
        <w:rPr>
          <w:rFonts w:ascii="Times New Roman" w:hAnsi="Times New Roman"/>
          <w:lang w:val="en-US"/>
        </w:rPr>
        <w:t xml:space="preserve"> et al., 2014)</w:t>
      </w:r>
      <w:r w:rsidRPr="00292F7D">
        <w:rPr>
          <w:rFonts w:ascii="Times New Roman" w:hAnsi="Times New Roman"/>
          <w:lang w:val="en-US"/>
        </w:rPr>
        <w:fldChar w:fldCharType="end"/>
      </w:r>
      <w:r w:rsidRPr="00292F7D">
        <w:rPr>
          <w:rFonts w:ascii="Times New Roman" w:hAnsi="Times New Roman"/>
          <w:lang w:val="en-US"/>
        </w:rPr>
        <w:t>.</w:t>
      </w:r>
    </w:p>
    <w:p w:rsidR="006B52FB" w:rsidRPr="00292F7D" w:rsidRDefault="006B52FB" w:rsidP="006B52FB">
      <w:pPr>
        <w:autoSpaceDE w:val="0"/>
        <w:autoSpaceDN w:val="0"/>
        <w:adjustRightInd w:val="0"/>
        <w:ind w:firstLine="720"/>
        <w:jc w:val="both"/>
        <w:rPr>
          <w:rFonts w:ascii="Times New Roman" w:hAnsi="Times New Roman"/>
          <w:lang w:val="en-US"/>
        </w:rPr>
      </w:pPr>
    </w:p>
    <w:p w:rsidR="006B52FB" w:rsidRPr="00292F7D" w:rsidRDefault="006B52FB" w:rsidP="006B52FB">
      <w:pPr>
        <w:autoSpaceDE w:val="0"/>
        <w:autoSpaceDN w:val="0"/>
        <w:adjustRightInd w:val="0"/>
        <w:jc w:val="both"/>
        <w:rPr>
          <w:rFonts w:ascii="Times New Roman" w:hAnsi="Times New Roman" w:cs="Times New Roman"/>
          <w:lang w:val="en-US"/>
        </w:rPr>
      </w:pPr>
      <w:r w:rsidRPr="00292F7D">
        <w:rPr>
          <w:rFonts w:ascii="Times New Roman" w:hAnsi="Times New Roman"/>
          <w:lang w:val="en-US"/>
        </w:rPr>
        <w:t xml:space="preserve">Theoretically, to avoid income losses due to falling prices during </w:t>
      </w:r>
      <w:r>
        <w:rPr>
          <w:rFonts w:ascii="Times New Roman" w:hAnsi="Times New Roman"/>
          <w:lang w:val="en-US"/>
        </w:rPr>
        <w:t xml:space="preserve">the </w:t>
      </w:r>
      <w:r w:rsidRPr="00292F7D">
        <w:rPr>
          <w:rFonts w:ascii="Times New Roman" w:hAnsi="Times New Roman"/>
          <w:lang w:val="en-US"/>
        </w:rPr>
        <w:t xml:space="preserve">harvesting </w:t>
      </w:r>
      <w:r>
        <w:rPr>
          <w:rFonts w:ascii="Times New Roman" w:hAnsi="Times New Roman"/>
          <w:lang w:val="en-US"/>
        </w:rPr>
        <w:t>period</w:t>
      </w:r>
      <w:r w:rsidRPr="00292F7D">
        <w:rPr>
          <w:rFonts w:ascii="Times New Roman" w:hAnsi="Times New Roman"/>
          <w:lang w:val="en-US"/>
        </w:rPr>
        <w:t xml:space="preserve">, farmers could delay sales of their produce </w:t>
      </w:r>
      <w:r w:rsidRPr="00292F7D">
        <w:rPr>
          <w:rFonts w:ascii="Times New Roman" w:hAnsi="Times New Roman"/>
          <w:lang w:val="en-US"/>
        </w:rPr>
        <w:fldChar w:fldCharType="begin" w:fldLock="1"/>
      </w:r>
      <w:r w:rsidRPr="00292F7D">
        <w:rPr>
          <w:rFonts w:ascii="Times New Roman" w:hAnsi="Times New Roman"/>
          <w:lang w:val="en-US"/>
        </w:rPr>
        <w:instrText>ADDIN CSL_CITATION { "citationItems" : [ { "id" : "ITEM-1", "itemData" : { "author" : [ { "dropping-particle" : "", "family" : "Ashari", "given" : "", "non-dropping-particle" : "", "parse-names" : false, "suffix" : "" } ], "container-title" : "Forum Penelitian Agro Ekonomi", "id" : "ITEM-1", "issued" : { "date-parts" : [ [ "2012" ] ] }, "page" : "129-143", "title" : "Potentail and constrains of warehouse receipt system to sustain agriculture finance in Indonesia", "type" : "article-journal", "volume" : "29" }, "uris" : [ "http://www.mendeley.com/documents/?uuid=f7cc7249-45c6-4af8-8cf8-23b9842e3d23" ] } ], "mendeley" : { "formattedCitation" : "(Ashari, 2012)", "plainTextFormattedCitation" : "(Ashari, 2012)", "previouslyFormattedCitation" : "(Ashari, 2012)" }, "properties" : {  }, "schema" : "https://github.com/citation-style-language/schema/raw/master/csl-citation.json" }</w:instrText>
      </w:r>
      <w:r w:rsidRPr="00292F7D">
        <w:rPr>
          <w:rFonts w:ascii="Times New Roman" w:hAnsi="Times New Roman"/>
          <w:lang w:val="en-US"/>
        </w:rPr>
        <w:fldChar w:fldCharType="separate"/>
      </w:r>
      <w:r w:rsidRPr="00292F7D">
        <w:rPr>
          <w:rFonts w:ascii="Times New Roman" w:hAnsi="Times New Roman"/>
          <w:lang w:val="en-US"/>
        </w:rPr>
        <w:t>(</w:t>
      </w:r>
      <w:proofErr w:type="spellStart"/>
      <w:r w:rsidRPr="00292F7D">
        <w:rPr>
          <w:rFonts w:ascii="Times New Roman" w:hAnsi="Times New Roman"/>
          <w:lang w:val="en-US"/>
        </w:rPr>
        <w:t>Ashari</w:t>
      </w:r>
      <w:proofErr w:type="spellEnd"/>
      <w:r w:rsidRPr="00292F7D">
        <w:rPr>
          <w:rFonts w:ascii="Times New Roman" w:hAnsi="Times New Roman"/>
          <w:lang w:val="en-US"/>
        </w:rPr>
        <w:t>, 2012)</w:t>
      </w:r>
      <w:r w:rsidRPr="00292F7D">
        <w:rPr>
          <w:rFonts w:ascii="Times New Roman" w:hAnsi="Times New Roman"/>
          <w:lang w:val="en-US"/>
        </w:rPr>
        <w:fldChar w:fldCharType="end"/>
      </w:r>
      <w:r w:rsidRPr="00292F7D">
        <w:rPr>
          <w:rFonts w:ascii="Times New Roman" w:hAnsi="Times New Roman"/>
          <w:lang w:val="en-US"/>
        </w:rPr>
        <w:t xml:space="preserve">. However, most farmers do not have a strong bargaining power to withhold their harvested produce because they require cash flow to support their next farming investment </w:t>
      </w:r>
      <w:r w:rsidRPr="00292F7D">
        <w:rPr>
          <w:rFonts w:ascii="Times New Roman" w:hAnsi="Times New Roman"/>
          <w:lang w:val="en-US"/>
        </w:rPr>
        <w:fldChar w:fldCharType="begin" w:fldLock="1"/>
      </w:r>
      <w:r w:rsidRPr="00292F7D">
        <w:rPr>
          <w:rFonts w:ascii="Times New Roman" w:hAnsi="Times New Roman"/>
          <w:lang w:val="en-US"/>
        </w:rPr>
        <w:instrText>ADDIN CSL_CITATION { "citationItems" : [ { "id" : "ITEM-1", "itemData" : { "DOI" : "10.1016/S0306-9192(02)00018-0", "ISBN" : "0306-9192, 0306-9192", "ISSN" : "03069192", "abstract" : "Most African countries have, since the 1980s, liberalised agriculture without experiencing food crisis, as feared by sceptics, but the outcome of reforms has been rather disappointing and agricultural markets remain underdeveloped and inefficient. One means to improve agricultural marketing, which is the focus of this paper, is to develop regulated warehouse receipt (WR) systems. The system will curtail cheating on weights and measures; ease access to finance at all levels in the marketing chain; moderate seasonal price variability and promote instruments to mitigate price risks. It will also reduce the need for the Government to intervene in agricultural markets, and reduce the cost of such interventions if needed. The major problem in establishing WR systems in Africa is disabling elements in the policy environment. Drawing on experience from projects implemented in Africa during the last decade, the authors outline how this challenge can be addressed, the most crucial being to build strong stakeholder support behind the initiative. \u00a9 2002 Elsevier Science Ltd. All rights reserved.", "author" : [ { "dropping-particle" : "", "family" : "Coulter", "given" : "J.", "non-dropping-particle" : "", "parse-names" : false, "suffix" : "" }, { "dropping-particle" : "", "family" : "Onumah", "given" : "G.", "non-dropping-particle" : "", "parse-names" : false, "suffix" : "" } ], "container-title" : "Food Policy", "id" : "ITEM-1", "issue" : "4", "issued" : { "date-parts" : [ [ "2002" ] ] }, "page" : "319-337", "title" : "The role of warehouse receipt systems in enhanced commdity marketing a rural livelihoods in Africa", "type" : "article-journal", "volume" : "27" }, "uris" : [ "http://www.mendeley.com/documents/?uuid=c3fe983f-2a02-4ce2-9019-94307592d357" ] } ], "mendeley" : { "formattedCitation" : "(Coulter &amp; Onumah, 2002)", "manualFormatting" : "(Coulter and Onumah, 2002)", "plainTextFormattedCitation" : "(Coulter &amp; Onumah, 2002)", "previouslyFormattedCitation" : "(Coulter &amp; Onumah, 2002)" }, "properties" : {  }, "schema" : "https://github.com/citation-style-language/schema/raw/master/csl-citation.json" }</w:instrText>
      </w:r>
      <w:r w:rsidRPr="00292F7D">
        <w:rPr>
          <w:rFonts w:ascii="Times New Roman" w:hAnsi="Times New Roman"/>
          <w:lang w:val="en-US"/>
        </w:rPr>
        <w:fldChar w:fldCharType="separate"/>
      </w:r>
      <w:r w:rsidRPr="00292F7D">
        <w:rPr>
          <w:rFonts w:ascii="Times New Roman" w:hAnsi="Times New Roman"/>
          <w:lang w:val="en-US"/>
        </w:rPr>
        <w:t xml:space="preserve">(Coulter and </w:t>
      </w:r>
      <w:proofErr w:type="spellStart"/>
      <w:r w:rsidRPr="00292F7D">
        <w:rPr>
          <w:rFonts w:ascii="Times New Roman" w:hAnsi="Times New Roman"/>
          <w:lang w:val="en-US"/>
        </w:rPr>
        <w:t>Onumah</w:t>
      </w:r>
      <w:proofErr w:type="spellEnd"/>
      <w:r w:rsidRPr="00292F7D">
        <w:rPr>
          <w:rFonts w:ascii="Times New Roman" w:hAnsi="Times New Roman"/>
          <w:lang w:val="en-US"/>
        </w:rPr>
        <w:t>, 2002)</w:t>
      </w:r>
      <w:r w:rsidRPr="00292F7D">
        <w:rPr>
          <w:rFonts w:ascii="Times New Roman" w:hAnsi="Times New Roman"/>
          <w:lang w:val="en-US"/>
        </w:rPr>
        <w:fldChar w:fldCharType="end"/>
      </w:r>
      <w:r w:rsidRPr="00292F7D">
        <w:rPr>
          <w:rFonts w:ascii="Times New Roman" w:hAnsi="Times New Roman"/>
          <w:lang w:val="en-US"/>
        </w:rPr>
        <w:t xml:space="preserve">. Price volatility in agriculture commodities has an impact on decreasing farmers’ incomes. Without government intervention, this problem would continue every harvesting season. Governments have intervened by implementing policies to set the basic price (i.e. government purchase price) for some agricultural products, such as paddy rice, maize, and soybeans. However, the reach and effectiveness such programs has been limited, so the problem of price volatility often remains </w:t>
      </w:r>
      <w:r w:rsidRPr="00292F7D">
        <w:rPr>
          <w:rFonts w:ascii="Times New Roman" w:hAnsi="Times New Roman"/>
          <w:lang w:val="en-US"/>
        </w:rPr>
        <w:fldChar w:fldCharType="begin" w:fldLock="1"/>
      </w:r>
      <w:r w:rsidRPr="00292F7D">
        <w:rPr>
          <w:rFonts w:ascii="Times New Roman" w:hAnsi="Times New Roman"/>
          <w:lang w:val="en-US"/>
        </w:rPr>
        <w:instrText>ADDIN CSL_CITATION { "citationItems" : [ { "id" : "ITEM-1", "itemData" : { "author" : [ { "dropping-particle" : "", "family" : "Ministry of Agriculture", "given" : "", "non-dropping-particle" : "", "parse-names" : false, "suffix" : "" } ], "id" : "ITEM-1", "issued" : { "date-parts" : [ [ "2016" ] ] }, "publisher-place" : "Jakarta", "title" : "2 years Development of Indonesia Agriculture 2015-2016", "type" : "report" }, "uris" : [ "http://www.mendeley.com/documents/?uuid=ff34c2ef-0fde-4656-aad2-1a8591a57c48" ] } ], "mendeley" : { "formattedCitation" : "(Ministry of Agriculture, 2016)", "manualFormatting" : "(Poulton et al., 2006; Ministry of Agriculture, 2016)", "plainTextFormattedCitation" : "(Ministry of Agriculture, 2016)", "previouslyFormattedCitation" : "(Ministry of Agriculture, 2016)" }, "properties" : {  }, "schema" : "https://github.com/citation-style-language/schema/raw/master/csl-citation.json" }</w:instrText>
      </w:r>
      <w:r w:rsidRPr="00292F7D">
        <w:rPr>
          <w:rFonts w:ascii="Times New Roman" w:hAnsi="Times New Roman"/>
          <w:lang w:val="en-US"/>
        </w:rPr>
        <w:fldChar w:fldCharType="separate"/>
      </w:r>
      <w:r w:rsidRPr="00292F7D">
        <w:rPr>
          <w:rFonts w:ascii="Times New Roman" w:hAnsi="Times New Roman"/>
          <w:lang w:val="en-US"/>
        </w:rPr>
        <w:t>(Poulton et al., 2006; Ministry of Agriculture, 2016)</w:t>
      </w:r>
      <w:r w:rsidRPr="00292F7D">
        <w:rPr>
          <w:rFonts w:ascii="Times New Roman" w:hAnsi="Times New Roman"/>
          <w:lang w:val="en-US"/>
        </w:rPr>
        <w:fldChar w:fldCharType="end"/>
      </w:r>
      <w:r w:rsidRPr="00292F7D">
        <w:rPr>
          <w:rFonts w:ascii="Times New Roman" w:hAnsi="Times New Roman"/>
          <w:lang w:val="en-US"/>
        </w:rPr>
        <w:t>. Governments should carefully consider the causes of price instability, and apply a combination of public and private instruments to help address the problem</w:t>
      </w:r>
      <w:r w:rsidRPr="00292F7D">
        <w:rPr>
          <w:rFonts w:ascii="Times New Roman" w:hAnsi="Times New Roman" w:cs="Times New Roman"/>
          <w:lang w:val="en-US"/>
        </w:rPr>
        <w:t xml:space="preserve"> </w:t>
      </w:r>
      <w:r w:rsidRPr="00292F7D">
        <w:rPr>
          <w:rFonts w:ascii="Times New Roman" w:hAnsi="Times New Roman" w:cs="Times New Roman"/>
          <w:lang w:val="en-US"/>
        </w:rPr>
        <w:fldChar w:fldCharType="begin" w:fldLock="1"/>
      </w:r>
      <w:r w:rsidRPr="00292F7D">
        <w:rPr>
          <w:rFonts w:ascii="Times New Roman" w:hAnsi="Times New Roman" w:cs="Times New Roman"/>
          <w:lang w:val="en-US"/>
        </w:rPr>
        <w:instrText>ADDIN CSL_CITATION { "citationItems" : [ { "id" : "ITEM-1", "itemData" : { "DOI" : "http://dx.doi.org/10.1080/09614524.2011.566919", "ISBN" : "0961-4524, 0961-4524", "ISSN" : "0961-4524", "abstract" : "The food crisis of 2007-08 and the urban riots that ensued in some 40 developing countries placed the question of food price instability at the heart of policy debates. Since the 1980s, the prevailing idea has been that the best solution is managing risk without 'affecting prices' through private instruments (such as crop insurance, futures markets) in conjunction with the provision of safety nets for vulnerable populations. Nevertheless, this strategy did not prove effective: private risk-management instruments did not come to fruition, and safety nets did not succeed in preventing the deteriorating nutritional situation of vulnerable households. This paper shows that the arguments against price stabilisation (the informational role of prices and the 'natural insurance' of producers) do not hold when the different causes of price instability are taken into account. The author proposes a typology of these causes. The paper closes by proposing relevant combinations of instruments for each cause of instability and discussing ways to implement them. //ABSTRACT IN FRENCH: Quels instruments pour g\u00e9rer l'instabilit\u00e9 des prix alimentaires dans les pays en d\u00e9veloppement? La crise alimentaire de 2007-08 et les \u00e9meutes urbaines qu'elle a engendr\u00e9es dans une quarantaine de pays en d\u00e9veloppement (PED) ont conduit \u00e0 mettre la question de l'instabilit\u00e9 des prix alimentaires au c\u0153ur des d\u00e9bats. L'article rappelle que, depuis les ann\u00e9es 1980, l'id\u00e9e domine que la meilleure option consiste \u00e0 g\u00e9rer les risques sans 'toucher aux prix' gr\u00e2ce \u00e0 des instruments priv\u00e9s (assurance r\u00e9colte, march\u00e9s \u00e0 terme) compl\u00e9t\u00e9s par des filets de s\u00e9curit\u00e9 pour les populations vuln\u00e9rables. Cependant, cette strat\u00e9gie a mal support\u00e9 l'\u00e9preuve des faits : le d\u00e9veloppement des instruments priv\u00e9s de gestion des risques ne s'est pas produit et les filets de s\u00e9curit\u00e9 ne sont pas parvenus \u00e0 enrayer la d\u00e9gradation de la situation nutritionnelle des m\u00e9nages vuln\u00e9rables. L'article montre que les arguments \u00e0 l'encontre de la stabilisation des prix - le r\u00f4le informationnel des prix et 'l'assurance naturelle' des producteurs - ne tiennent pas si on prend en compte la diversit\u00e9 des causes de l'instabilit\u00e9 des prix. Il propose en outre une typologie de ces causes. Il pr\u00e9sente enfin les combinaisons d'instruments adapt\u00e9es \u00e0 chacune des causes d'instabilit\u00e9 et discute de leurs modalit\u00e9s de mise en \u0153uvre. //ABSTRACT IN PORTUGUESE: Quais instrumentos lidam melhor com a instabilidade do pre\u00e7o dos alimentos em p\u2026", "author" : [ { "dropping-particle" : "", "family" : "Galtier", "given" : "Franck", "non-dropping-particle" : "", "parse-names" : false, "suffix" : "" } ], "container-title" : "Development in Practice", "id" : "ITEM-1", "issue" : "4-5", "issued" : { "date-parts" : [ [ "2011" ] ] }, "page" : "526-535", "title" : "Which instruments best tackle food price instability in developing countries?", "type" : "article-journal", "volume" : "21" }, "uris" : [ "http://www.mendeley.com/documents/?uuid=060287e4-add8-438f-9f78-a25e964ed406" ] } ], "mendeley" : { "formattedCitation" : "(Galtier, 2011)", "plainTextFormattedCitation" : "(Galtier, 2011)", "previouslyFormattedCitation" : "(Galtier, 2011)" }, "properties" : {  }, "schema" : "https://github.com/citation-style-language/schema/raw/master/csl-citation.json" }</w:instrText>
      </w:r>
      <w:r w:rsidRPr="00292F7D">
        <w:rPr>
          <w:rFonts w:ascii="Times New Roman" w:hAnsi="Times New Roman" w:cs="Times New Roman"/>
          <w:lang w:val="en-US"/>
        </w:rPr>
        <w:fldChar w:fldCharType="separate"/>
      </w:r>
      <w:r w:rsidRPr="00292F7D">
        <w:rPr>
          <w:rFonts w:ascii="Times New Roman" w:hAnsi="Times New Roman" w:cs="Times New Roman"/>
          <w:lang w:val="en-US"/>
        </w:rPr>
        <w:t>(</w:t>
      </w:r>
      <w:proofErr w:type="spellStart"/>
      <w:r w:rsidRPr="00292F7D">
        <w:rPr>
          <w:rFonts w:ascii="Times New Roman" w:hAnsi="Times New Roman" w:cs="Times New Roman"/>
          <w:lang w:val="en-US"/>
        </w:rPr>
        <w:t>Galtier</w:t>
      </w:r>
      <w:proofErr w:type="spellEnd"/>
      <w:r w:rsidRPr="00292F7D">
        <w:rPr>
          <w:rFonts w:ascii="Times New Roman" w:hAnsi="Times New Roman" w:cs="Times New Roman"/>
          <w:lang w:val="en-US"/>
        </w:rPr>
        <w:t>, 2011)</w:t>
      </w:r>
      <w:r w:rsidRPr="00292F7D">
        <w:rPr>
          <w:rFonts w:ascii="Times New Roman" w:hAnsi="Times New Roman" w:cs="Times New Roman"/>
          <w:lang w:val="en-US"/>
        </w:rPr>
        <w:fldChar w:fldCharType="end"/>
      </w:r>
      <w:r w:rsidRPr="00292F7D">
        <w:rPr>
          <w:rFonts w:ascii="Times New Roman" w:hAnsi="Times New Roman" w:cs="Times New Roman"/>
          <w:lang w:val="en-US"/>
        </w:rPr>
        <w:t>.</w:t>
      </w:r>
    </w:p>
    <w:p w:rsidR="006B52FB" w:rsidRPr="00292F7D" w:rsidRDefault="006B52FB" w:rsidP="006B52FB">
      <w:pPr>
        <w:autoSpaceDE w:val="0"/>
        <w:autoSpaceDN w:val="0"/>
        <w:adjustRightInd w:val="0"/>
        <w:jc w:val="both"/>
        <w:rPr>
          <w:rFonts w:ascii="Times New Roman" w:hAnsi="Times New Roman"/>
          <w:lang w:val="en-US"/>
        </w:rPr>
      </w:pPr>
    </w:p>
    <w:p w:rsidR="00A30E8F" w:rsidRPr="00292F7D" w:rsidRDefault="006B52FB" w:rsidP="006B52FB">
      <w:pPr>
        <w:autoSpaceDE w:val="0"/>
        <w:autoSpaceDN w:val="0"/>
        <w:adjustRightInd w:val="0"/>
        <w:jc w:val="both"/>
        <w:rPr>
          <w:rFonts w:ascii="Times New Roman" w:hAnsi="Times New Roman"/>
          <w:lang w:val="en-US"/>
        </w:rPr>
      </w:pPr>
      <w:r>
        <w:rPr>
          <w:rFonts w:ascii="Times New Roman" w:hAnsi="Times New Roman"/>
          <w:lang w:val="en-US"/>
        </w:rPr>
        <w:t>P</w:t>
      </w:r>
      <w:r w:rsidRPr="00292F7D">
        <w:rPr>
          <w:rFonts w:ascii="Times New Roman" w:hAnsi="Times New Roman"/>
          <w:lang w:val="en-US"/>
        </w:rPr>
        <w:t>rice volatility for agricultural commodities has driven the government of Indonesia</w:t>
      </w:r>
      <w:r>
        <w:rPr>
          <w:rFonts w:ascii="Times New Roman" w:hAnsi="Times New Roman"/>
          <w:lang w:val="en-US"/>
        </w:rPr>
        <w:t>,</w:t>
      </w:r>
      <w:r w:rsidRPr="00292F7D">
        <w:rPr>
          <w:rFonts w:ascii="Times New Roman" w:hAnsi="Times New Roman"/>
          <w:lang w:val="en-US"/>
        </w:rPr>
        <w:t xml:space="preserve"> through </w:t>
      </w:r>
      <w:r>
        <w:rPr>
          <w:rFonts w:ascii="Times New Roman" w:hAnsi="Times New Roman"/>
          <w:lang w:val="en-US"/>
        </w:rPr>
        <w:t xml:space="preserve">the </w:t>
      </w:r>
      <w:r w:rsidRPr="00292F7D">
        <w:rPr>
          <w:rFonts w:ascii="Times New Roman" w:hAnsi="Times New Roman"/>
          <w:lang w:val="en-US"/>
        </w:rPr>
        <w:t>Ministry of</w:t>
      </w:r>
      <w:r>
        <w:rPr>
          <w:rFonts w:ascii="Times New Roman" w:hAnsi="Times New Roman"/>
          <w:lang w:val="en-US"/>
        </w:rPr>
        <w:t xml:space="preserve"> </w:t>
      </w:r>
      <w:r w:rsidRPr="00292F7D">
        <w:rPr>
          <w:rFonts w:ascii="Times New Roman" w:hAnsi="Times New Roman"/>
          <w:lang w:val="en-US"/>
        </w:rPr>
        <w:t>Trade</w:t>
      </w:r>
      <w:r>
        <w:rPr>
          <w:rFonts w:ascii="Times New Roman" w:hAnsi="Times New Roman"/>
          <w:lang w:val="en-US"/>
        </w:rPr>
        <w:t>,</w:t>
      </w:r>
      <w:r w:rsidRPr="00292F7D">
        <w:rPr>
          <w:rFonts w:ascii="Times New Roman" w:hAnsi="Times New Roman"/>
          <w:lang w:val="en-US"/>
        </w:rPr>
        <w:t xml:space="preserve"> to issue a </w:t>
      </w:r>
      <w:r>
        <w:rPr>
          <w:rFonts w:ascii="Times New Roman" w:hAnsi="Times New Roman"/>
          <w:lang w:val="en-US"/>
        </w:rPr>
        <w:t>W</w:t>
      </w:r>
      <w:r w:rsidRPr="00292F7D">
        <w:rPr>
          <w:rFonts w:ascii="Times New Roman" w:hAnsi="Times New Roman"/>
          <w:lang w:val="en-US"/>
        </w:rPr>
        <w:t xml:space="preserve">arehouse </w:t>
      </w:r>
      <w:r>
        <w:rPr>
          <w:rFonts w:ascii="Times New Roman" w:hAnsi="Times New Roman"/>
          <w:lang w:val="en-US"/>
        </w:rPr>
        <w:t>R</w:t>
      </w:r>
      <w:r w:rsidRPr="00292F7D">
        <w:rPr>
          <w:rFonts w:ascii="Times New Roman" w:hAnsi="Times New Roman"/>
          <w:lang w:val="en-US"/>
        </w:rPr>
        <w:t xml:space="preserve">eceipt </w:t>
      </w:r>
      <w:r>
        <w:rPr>
          <w:rFonts w:ascii="Times New Roman" w:hAnsi="Times New Roman"/>
          <w:lang w:val="en-US"/>
        </w:rPr>
        <w:t>S</w:t>
      </w:r>
      <w:r w:rsidRPr="00292F7D">
        <w:rPr>
          <w:rFonts w:ascii="Times New Roman" w:hAnsi="Times New Roman"/>
          <w:lang w:val="en-US"/>
        </w:rPr>
        <w:t xml:space="preserve">ystem (WRS) policy based on Law No. 9/2006. The policy was seen as essential to assist farmers in overcoming product marketing issues during the harvest season and help them gain access to credit financing from banks and other financial institutions </w:t>
      </w:r>
      <w:r w:rsidRPr="00292F7D">
        <w:rPr>
          <w:rFonts w:ascii="Times New Roman" w:hAnsi="Times New Roman"/>
          <w:lang w:val="en-US"/>
        </w:rPr>
        <w:fldChar w:fldCharType="begin" w:fldLock="1"/>
      </w:r>
      <w:r w:rsidRPr="00292F7D">
        <w:rPr>
          <w:rFonts w:ascii="Times New Roman" w:hAnsi="Times New Roman"/>
          <w:lang w:val="en-US"/>
        </w:rPr>
        <w:instrText>ADDIN CSL_CITATION { "citationItems" : [ { "id" : "ITEM-1", "itemData" : { "author" : [ { "dropping-particle" : "", "family" : "Erawan", "given" : "B", "non-dropping-particle" : "", "parse-names" : false, "suffix" : "" } ], "container-title" : "Argumentum", "id" : "ITEM-1", "issued" : { "date-parts" : [ [ "2008" ] ] }, "page" : "1-8", "title" : "Prinsip Hak Jaminan Resi Gudang dalam Perspektif Perbankan (Principle of WRS Collateral on Banking Perspective)", "type" : "article-journal", "volume" : "8 (1)" }, "uris" : [ "http://www.mendeley.com/documents/?uuid=beb6edab-8ded-4024-af3f-1a881dcda7bd" ] } ], "mendeley" : { "formattedCitation" : "(Erawan, 2008)", "plainTextFormattedCitation" : "(Erawan, 2008)", "previouslyFormattedCitation" : "(Erawan, 2008)" }, "properties" : {  }, "schema" : "https://github.com/citation-style-language/schema/raw/master/csl-citation.json" }</w:instrText>
      </w:r>
      <w:r w:rsidRPr="00292F7D">
        <w:rPr>
          <w:rFonts w:ascii="Times New Roman" w:hAnsi="Times New Roman"/>
          <w:lang w:val="en-US"/>
        </w:rPr>
        <w:fldChar w:fldCharType="separate"/>
      </w:r>
      <w:r w:rsidRPr="00292F7D">
        <w:rPr>
          <w:rFonts w:ascii="Times New Roman" w:hAnsi="Times New Roman"/>
          <w:lang w:val="en-US"/>
        </w:rPr>
        <w:t>(</w:t>
      </w:r>
      <w:proofErr w:type="spellStart"/>
      <w:r w:rsidRPr="00292F7D">
        <w:rPr>
          <w:rFonts w:ascii="Times New Roman" w:hAnsi="Times New Roman"/>
          <w:lang w:val="en-US"/>
        </w:rPr>
        <w:t>Erawan</w:t>
      </w:r>
      <w:proofErr w:type="spellEnd"/>
      <w:r w:rsidRPr="00292F7D">
        <w:rPr>
          <w:rFonts w:ascii="Times New Roman" w:hAnsi="Times New Roman"/>
          <w:lang w:val="en-US"/>
        </w:rPr>
        <w:t>, 2008)</w:t>
      </w:r>
      <w:r w:rsidRPr="00292F7D">
        <w:rPr>
          <w:rFonts w:ascii="Times New Roman" w:hAnsi="Times New Roman"/>
          <w:lang w:val="en-US"/>
        </w:rPr>
        <w:fldChar w:fldCharType="end"/>
      </w:r>
      <w:r w:rsidRPr="00292F7D">
        <w:rPr>
          <w:rFonts w:ascii="Times New Roman" w:hAnsi="Times New Roman"/>
          <w:lang w:val="en-US"/>
        </w:rPr>
        <w:t xml:space="preserve">. The WRS is a strategy to substitute the Minimum Support Price scheme and cash transfers with a more targeted public distribution system for </w:t>
      </w:r>
      <w:r w:rsidRPr="00292F7D">
        <w:rPr>
          <w:rFonts w:ascii="Times New Roman" w:hAnsi="Times New Roman"/>
          <w:lang w:val="en-US"/>
        </w:rPr>
        <w:lastRenderedPageBreak/>
        <w:t xml:space="preserve">poor households </w:t>
      </w:r>
      <w:r w:rsidRPr="00292F7D">
        <w:rPr>
          <w:rFonts w:ascii="Times New Roman" w:hAnsi="Times New Roman"/>
          <w:lang w:val="en-US"/>
        </w:rPr>
        <w:fldChar w:fldCharType="begin" w:fldLock="1"/>
      </w:r>
      <w:r w:rsidRPr="00292F7D">
        <w:rPr>
          <w:rFonts w:ascii="Times New Roman" w:hAnsi="Times New Roman"/>
          <w:lang w:val="en-US"/>
        </w:rPr>
        <w:instrText>ADDIN CSL_CITATION { "citationItems" : [ { "id" : "ITEM-1", "itemData" : { "DOI" : "10.1016/j.foodpol.2016.10.005", "ISSN" : "03069192", "abstract" : "Reforms of agri-food policies typically occur without taking account of the structure of markets in which the policy reforms occur. It is usually assumed that markets are perfectly competitive, an assumption that is violated in the presence of parastatals. They often play multiple roles in meeting the objectives of government policy through their activities in procurement and distribution of food commodities. After presenting a general framework, we modify it to model the specifics of the Food Corporation of India and the functions that it fulfils in providing price support to farmers and food security to poor households. Keeping the government's policy objectives unchanged, we then alter the functions that the FCI fulfils to be consistent with recommendations from the High Level Committee that recently investigated the role of the FCI. These recommendations included the substitution of negotiable warehouse receipts for the Minimum Support Price scheme for farmers, and the substitution of cash transfers in place of the Targeted Public Distribution System for poor households. We find that this re-instrumentation of the means of achieving policy objectives, together with a consequent greater role for the private sector, leads to substantial welfare gains as well as to greater food security when measured as food availability.", "author" : [ { "dropping-particle" : "", "family" : "McCorriston", "given" : "Steve", "non-dropping-particle" : "", "parse-names" : false, "suffix" : "" }, { "dropping-particle" : "", "family" : "MacLaren", "given" : "Donald", "non-dropping-particle" : "", "parse-names" : false, "suffix" : "" } ], "container-title" : "Food Policy", "id" : "ITEM-1", "issued" : { "date-parts" : [ [ "2016" ] ] }, "page" : "53-62", "publisher" : "Elsevier Ltd", "title" : "Parastatals as instruments of government policy: The Food Corporation of India", "type" : "article-journal", "volume" : "65" }, "uris" : [ "http://www.mendeley.com/documents/?uuid=2cc6d438-b335-481a-9d7c-6ce7f3e3300a" ] } ], "mendeley" : { "formattedCitation" : "(McCorriston &amp; MacLaren, 2016)", "plainTextFormattedCitation" : "(McCorriston &amp; MacLaren, 2016)", "previouslyFormattedCitation" : "(McCorriston &amp; MacLaren, 2016)" }, "properties" : {  }, "schema" : "https://github.com/citation-style-language/schema/raw/master/csl-citation.json" }</w:instrText>
      </w:r>
      <w:r w:rsidRPr="00292F7D">
        <w:rPr>
          <w:rFonts w:ascii="Times New Roman" w:hAnsi="Times New Roman"/>
          <w:lang w:val="en-US"/>
        </w:rPr>
        <w:fldChar w:fldCharType="separate"/>
      </w:r>
      <w:r w:rsidRPr="00292F7D">
        <w:rPr>
          <w:rFonts w:ascii="Times New Roman" w:hAnsi="Times New Roman"/>
          <w:lang w:val="en-US"/>
        </w:rPr>
        <w:t>(</w:t>
      </w:r>
      <w:proofErr w:type="spellStart"/>
      <w:r w:rsidRPr="00292F7D">
        <w:rPr>
          <w:rFonts w:ascii="Times New Roman" w:hAnsi="Times New Roman"/>
          <w:lang w:val="en-US"/>
        </w:rPr>
        <w:t>McCorriston</w:t>
      </w:r>
      <w:proofErr w:type="spellEnd"/>
      <w:r w:rsidRPr="00292F7D">
        <w:rPr>
          <w:rFonts w:ascii="Times New Roman" w:hAnsi="Times New Roman"/>
          <w:lang w:val="en-US"/>
        </w:rPr>
        <w:t xml:space="preserve"> &amp; </w:t>
      </w:r>
      <w:proofErr w:type="spellStart"/>
      <w:r w:rsidRPr="00292F7D">
        <w:rPr>
          <w:rFonts w:ascii="Times New Roman" w:hAnsi="Times New Roman"/>
          <w:lang w:val="en-US"/>
        </w:rPr>
        <w:t>MacLaren</w:t>
      </w:r>
      <w:proofErr w:type="spellEnd"/>
      <w:r w:rsidRPr="00292F7D">
        <w:rPr>
          <w:rFonts w:ascii="Times New Roman" w:hAnsi="Times New Roman"/>
          <w:lang w:val="en-US"/>
        </w:rPr>
        <w:t>, 2016)</w:t>
      </w:r>
      <w:r w:rsidRPr="00292F7D">
        <w:rPr>
          <w:rFonts w:ascii="Times New Roman" w:hAnsi="Times New Roman"/>
          <w:lang w:val="en-US"/>
        </w:rPr>
        <w:fldChar w:fldCharType="end"/>
      </w:r>
      <w:r w:rsidRPr="00292F7D">
        <w:rPr>
          <w:rFonts w:ascii="Times New Roman" w:hAnsi="Times New Roman"/>
          <w:lang w:val="en-US"/>
        </w:rPr>
        <w:t>.</w:t>
      </w:r>
      <w:r w:rsidR="00A30E8F">
        <w:rPr>
          <w:rFonts w:ascii="Times New Roman" w:hAnsi="Times New Roman"/>
          <w:lang w:val="en-US"/>
        </w:rPr>
        <w:t xml:space="preserve">  This study will assess the performance and benefit of the WRS in Indonesia, based on the secondary data from 2008-2016.</w:t>
      </w:r>
    </w:p>
    <w:p w:rsidR="006B52FB" w:rsidRDefault="006B52FB" w:rsidP="006B52FB">
      <w:pPr>
        <w:jc w:val="both"/>
        <w:rPr>
          <w:rFonts w:ascii="Times New Roman" w:hAnsi="Times New Roman" w:cs="Times New Roman"/>
        </w:rPr>
      </w:pPr>
    </w:p>
    <w:p w:rsidR="00F67D61" w:rsidRPr="00F67D61" w:rsidRDefault="00F67D61">
      <w:pPr>
        <w:rPr>
          <w:rFonts w:ascii="Times New Roman" w:hAnsi="Times New Roman" w:cs="Times New Roman"/>
        </w:rPr>
      </w:pPr>
    </w:p>
    <w:p w:rsidR="00F67D61" w:rsidRPr="00F67D61" w:rsidRDefault="008221D7">
      <w:pPr>
        <w:rPr>
          <w:rFonts w:ascii="Times New Roman" w:hAnsi="Times New Roman" w:cs="Times New Roman"/>
          <w:b/>
        </w:rPr>
      </w:pPr>
      <w:r>
        <w:rPr>
          <w:rFonts w:ascii="Times New Roman" w:hAnsi="Times New Roman" w:cs="Times New Roman"/>
          <w:b/>
        </w:rPr>
        <w:t xml:space="preserve">2. </w:t>
      </w:r>
      <w:r w:rsidR="00F67D61" w:rsidRPr="00F67D61">
        <w:rPr>
          <w:rFonts w:ascii="Times New Roman" w:hAnsi="Times New Roman" w:cs="Times New Roman"/>
          <w:b/>
        </w:rPr>
        <w:t>Method of Analysis</w:t>
      </w:r>
    </w:p>
    <w:p w:rsidR="00F67D61" w:rsidRDefault="00F67D61">
      <w:pPr>
        <w:rPr>
          <w:rFonts w:ascii="Times New Roman" w:hAnsi="Times New Roman" w:cs="Times New Roman"/>
        </w:rPr>
      </w:pPr>
    </w:p>
    <w:p w:rsidR="00F67D61" w:rsidRDefault="00F67D61" w:rsidP="00F67D61">
      <w:pPr>
        <w:jc w:val="both"/>
        <w:rPr>
          <w:rFonts w:ascii="Times New Roman" w:hAnsi="Times New Roman"/>
          <w:lang w:val="en-US"/>
        </w:rPr>
      </w:pPr>
      <w:r>
        <w:rPr>
          <w:rFonts w:ascii="Times New Roman" w:hAnsi="Times New Roman"/>
          <w:lang w:val="en-US"/>
        </w:rPr>
        <w:t xml:space="preserve">The method of analysis is narrative and descriptive statistic. </w:t>
      </w:r>
    </w:p>
    <w:p w:rsid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Pr="00F67D61" w:rsidRDefault="00F67D61">
      <w:pPr>
        <w:rPr>
          <w:rFonts w:ascii="Times New Roman" w:hAnsi="Times New Roman" w:cs="Times New Roman"/>
        </w:rPr>
      </w:pPr>
    </w:p>
    <w:p w:rsidR="00F67D61" w:rsidRPr="00F67D61" w:rsidRDefault="008221D7">
      <w:pPr>
        <w:rPr>
          <w:rFonts w:ascii="Times New Roman" w:hAnsi="Times New Roman" w:cs="Times New Roman"/>
          <w:b/>
        </w:rPr>
      </w:pPr>
      <w:r>
        <w:rPr>
          <w:rFonts w:ascii="Times New Roman" w:hAnsi="Times New Roman" w:cs="Times New Roman"/>
          <w:b/>
        </w:rPr>
        <w:t xml:space="preserve">3. </w:t>
      </w:r>
      <w:r w:rsidR="00F67D61" w:rsidRPr="00F67D61">
        <w:rPr>
          <w:rFonts w:ascii="Times New Roman" w:hAnsi="Times New Roman" w:cs="Times New Roman"/>
          <w:b/>
        </w:rPr>
        <w:t>Result and Discussion</w:t>
      </w:r>
    </w:p>
    <w:p w:rsidR="00F67D61" w:rsidRPr="00F67D61" w:rsidRDefault="00F67D61">
      <w:pPr>
        <w:rPr>
          <w:rFonts w:ascii="Times New Roman" w:hAnsi="Times New Roman" w:cs="Times New Roman"/>
        </w:rPr>
      </w:pPr>
    </w:p>
    <w:p w:rsidR="008221D7" w:rsidRPr="00292F7D" w:rsidRDefault="008221D7" w:rsidP="008221D7">
      <w:pPr>
        <w:contextualSpacing/>
        <w:jc w:val="both"/>
        <w:rPr>
          <w:rFonts w:ascii="Times New Roman" w:hAnsi="Times New Roman" w:cs="Times New Roman"/>
          <w:b/>
          <w:lang w:val="en-US"/>
        </w:rPr>
      </w:pPr>
      <w:r>
        <w:rPr>
          <w:rFonts w:ascii="Times New Roman" w:hAnsi="Times New Roman" w:cs="Times New Roman"/>
          <w:b/>
          <w:lang w:val="en-US"/>
        </w:rPr>
        <w:t>3.1 C</w:t>
      </w:r>
      <w:r w:rsidRPr="00292F7D">
        <w:rPr>
          <w:rFonts w:ascii="Times New Roman" w:hAnsi="Times New Roman" w:cs="Times New Roman"/>
          <w:b/>
          <w:lang w:val="en-US"/>
        </w:rPr>
        <w:t xml:space="preserve">urrent status of </w:t>
      </w:r>
      <w:r>
        <w:rPr>
          <w:rFonts w:ascii="Times New Roman" w:hAnsi="Times New Roman" w:cs="Times New Roman"/>
          <w:b/>
          <w:lang w:val="en-US"/>
        </w:rPr>
        <w:t xml:space="preserve">the </w:t>
      </w:r>
      <w:r w:rsidRPr="00292F7D">
        <w:rPr>
          <w:rFonts w:ascii="Times New Roman" w:hAnsi="Times New Roman" w:cs="Times New Roman"/>
          <w:b/>
          <w:lang w:val="en-US"/>
        </w:rPr>
        <w:t>WRS in Indonesia</w:t>
      </w:r>
    </w:p>
    <w:p w:rsidR="008221D7" w:rsidRPr="00292F7D" w:rsidRDefault="008221D7" w:rsidP="008221D7">
      <w:pPr>
        <w:autoSpaceDE w:val="0"/>
        <w:autoSpaceDN w:val="0"/>
        <w:adjustRightInd w:val="0"/>
        <w:ind w:left="720" w:firstLine="720"/>
        <w:jc w:val="both"/>
        <w:rPr>
          <w:rFonts w:ascii="Times New Roman" w:hAnsi="Times New Roman" w:cs="Times New Roman"/>
          <w:iCs/>
          <w:color w:val="000000" w:themeColor="text1"/>
          <w:szCs w:val="20"/>
          <w:lang w:val="en-US"/>
        </w:rPr>
      </w:pPr>
    </w:p>
    <w:p w:rsidR="008221D7" w:rsidRPr="00292F7D" w:rsidRDefault="008221D7" w:rsidP="008221D7">
      <w:pPr>
        <w:autoSpaceDE w:val="0"/>
        <w:autoSpaceDN w:val="0"/>
        <w:adjustRightInd w:val="0"/>
        <w:ind w:hanging="11"/>
        <w:jc w:val="both"/>
        <w:rPr>
          <w:rFonts w:ascii="Times New Roman" w:hAnsi="Times New Roman" w:cs="Times New Roman"/>
          <w:iCs/>
          <w:color w:val="000000" w:themeColor="text1"/>
          <w:szCs w:val="20"/>
          <w:lang w:val="en-US"/>
        </w:rPr>
      </w:pPr>
      <w:r w:rsidRPr="00292F7D">
        <w:rPr>
          <w:rFonts w:ascii="Times New Roman" w:hAnsi="Times New Roman" w:cs="Times New Roman"/>
          <w:iCs/>
          <w:color w:val="000000" w:themeColor="text1"/>
          <w:szCs w:val="20"/>
          <w:lang w:val="en-US"/>
        </w:rPr>
        <w:t xml:space="preserve">Since </w:t>
      </w:r>
      <w:r>
        <w:rPr>
          <w:rFonts w:ascii="Times New Roman" w:hAnsi="Times New Roman" w:cs="Times New Roman"/>
          <w:iCs/>
          <w:color w:val="000000" w:themeColor="text1"/>
          <w:szCs w:val="20"/>
          <w:lang w:val="en-US"/>
        </w:rPr>
        <w:t xml:space="preserve">the </w:t>
      </w:r>
      <w:r w:rsidRPr="00292F7D">
        <w:rPr>
          <w:rFonts w:ascii="Times New Roman" w:hAnsi="Times New Roman" w:cs="Times New Roman"/>
          <w:iCs/>
          <w:color w:val="000000" w:themeColor="text1"/>
          <w:szCs w:val="20"/>
          <w:lang w:val="en-US"/>
        </w:rPr>
        <w:t xml:space="preserve">WRS </w:t>
      </w:r>
      <w:r>
        <w:rPr>
          <w:rFonts w:ascii="Times New Roman" w:hAnsi="Times New Roman" w:cs="Times New Roman"/>
          <w:iCs/>
          <w:color w:val="000000" w:themeColor="text1"/>
          <w:szCs w:val="20"/>
          <w:lang w:val="en-US"/>
        </w:rPr>
        <w:t xml:space="preserve">was </w:t>
      </w:r>
      <w:r w:rsidRPr="00292F7D">
        <w:rPr>
          <w:rFonts w:ascii="Times New Roman" w:hAnsi="Times New Roman" w:cs="Times New Roman"/>
          <w:iCs/>
          <w:color w:val="000000" w:themeColor="text1"/>
          <w:szCs w:val="20"/>
          <w:lang w:val="en-US"/>
        </w:rPr>
        <w:t>introduc</w:t>
      </w:r>
      <w:r>
        <w:rPr>
          <w:rFonts w:ascii="Times New Roman" w:hAnsi="Times New Roman" w:cs="Times New Roman"/>
          <w:iCs/>
          <w:color w:val="000000" w:themeColor="text1"/>
          <w:szCs w:val="20"/>
          <w:lang w:val="en-US"/>
        </w:rPr>
        <w:t>e</w:t>
      </w:r>
      <w:r w:rsidRPr="00292F7D">
        <w:rPr>
          <w:rFonts w:ascii="Times New Roman" w:hAnsi="Times New Roman" w:cs="Times New Roman"/>
          <w:iCs/>
          <w:color w:val="000000" w:themeColor="text1"/>
          <w:szCs w:val="20"/>
          <w:lang w:val="en-US"/>
        </w:rPr>
        <w:t xml:space="preserve"> in 2008 in West Java and East Java province, now the WRS has been adopted in 76 district</w:t>
      </w:r>
      <w:r>
        <w:rPr>
          <w:rFonts w:ascii="Times New Roman" w:hAnsi="Times New Roman" w:cs="Times New Roman"/>
          <w:iCs/>
          <w:color w:val="000000" w:themeColor="text1"/>
          <w:szCs w:val="20"/>
          <w:lang w:val="en-US"/>
        </w:rPr>
        <w:t>s</w:t>
      </w:r>
      <w:r w:rsidRPr="00292F7D">
        <w:rPr>
          <w:rFonts w:ascii="Times New Roman" w:hAnsi="Times New Roman" w:cs="Times New Roman"/>
          <w:iCs/>
          <w:color w:val="000000" w:themeColor="text1"/>
          <w:szCs w:val="20"/>
          <w:lang w:val="en-US"/>
        </w:rPr>
        <w:t xml:space="preserve">/cities of 21 provinces </w:t>
      </w:r>
      <w:r w:rsidRPr="00292F7D">
        <w:rPr>
          <w:rFonts w:ascii="Times New Roman" w:hAnsi="Times New Roman" w:cs="Times New Roman"/>
          <w:iCs/>
          <w:color w:val="000000" w:themeColor="text1"/>
          <w:szCs w:val="20"/>
          <w:lang w:val="en-US"/>
        </w:rPr>
        <w:fldChar w:fldCharType="begin" w:fldLock="1"/>
      </w:r>
      <w:r w:rsidRPr="00292F7D">
        <w:rPr>
          <w:rFonts w:ascii="Times New Roman" w:hAnsi="Times New Roman" w:cs="Times New Roman"/>
          <w:iCs/>
          <w:color w:val="000000" w:themeColor="text1"/>
          <w:szCs w:val="20"/>
          <w:lang w:val="en-US"/>
        </w:rPr>
        <w:instrText>ADDIN CSL_CITATION { "citationItems" : [ { "id" : "ITEM-1", "itemData" : { "author" : [ { "dropping-particle" : "", "family" : "CoFTRA", "given" : "", "non-dropping-particle" : "", "parse-names" : false, "suffix" : "" } ], "id" : "ITEM-1", "issued" : { "date-parts" : [ [ "2016" ] ] }, "publisher-place" : "Jakarta", "title" : "CoFTRA Annual Report 2016", "type" : "report" }, "uris" : [ "http://www.mendeley.com/documents/?uuid=f82114a9-3e08-4213-ac51-8e7059486243" ] } ], "mendeley" : { "formattedCitation" : "(CoFTRA, 2016a)", "manualFormatting" : "(CoFTRA, 2016)", "plainTextFormattedCitation" : "(CoFTRA, 2016a)", "previouslyFormattedCitation" : "(CoFTRA, 2016a)" }, "properties" : {  }, "schema" : "https://github.com/citation-style-language/schema/raw/master/csl-citation.json" }</w:instrText>
      </w:r>
      <w:r w:rsidRPr="00292F7D">
        <w:rPr>
          <w:rFonts w:ascii="Times New Roman" w:hAnsi="Times New Roman" w:cs="Times New Roman"/>
          <w:iCs/>
          <w:color w:val="000000" w:themeColor="text1"/>
          <w:szCs w:val="20"/>
          <w:lang w:val="en-US"/>
        </w:rPr>
        <w:fldChar w:fldCharType="separate"/>
      </w:r>
      <w:r w:rsidRPr="00292F7D">
        <w:rPr>
          <w:rFonts w:ascii="Times New Roman" w:hAnsi="Times New Roman" w:cs="Times New Roman"/>
          <w:iCs/>
          <w:color w:val="000000" w:themeColor="text1"/>
          <w:szCs w:val="20"/>
          <w:lang w:val="en-US"/>
        </w:rPr>
        <w:t>(</w:t>
      </w:r>
      <w:proofErr w:type="spellStart"/>
      <w:r w:rsidRPr="00292F7D">
        <w:rPr>
          <w:rFonts w:ascii="Times New Roman" w:hAnsi="Times New Roman" w:cs="Times New Roman"/>
          <w:iCs/>
          <w:color w:val="000000" w:themeColor="text1"/>
          <w:szCs w:val="20"/>
          <w:lang w:val="en-US"/>
        </w:rPr>
        <w:t>CoFTRA</w:t>
      </w:r>
      <w:proofErr w:type="spellEnd"/>
      <w:r w:rsidRPr="00292F7D">
        <w:rPr>
          <w:rFonts w:ascii="Times New Roman" w:hAnsi="Times New Roman" w:cs="Times New Roman"/>
          <w:iCs/>
          <w:color w:val="000000" w:themeColor="text1"/>
          <w:szCs w:val="20"/>
          <w:lang w:val="en-US"/>
        </w:rPr>
        <w:t>, 2017)</w:t>
      </w:r>
      <w:r w:rsidRPr="00292F7D">
        <w:rPr>
          <w:rFonts w:ascii="Times New Roman" w:hAnsi="Times New Roman" w:cs="Times New Roman"/>
          <w:iCs/>
          <w:color w:val="000000" w:themeColor="text1"/>
          <w:szCs w:val="20"/>
          <w:lang w:val="en-US"/>
        </w:rPr>
        <w:fldChar w:fldCharType="end"/>
      </w:r>
      <w:r w:rsidRPr="00292F7D">
        <w:rPr>
          <w:rFonts w:ascii="Times New Roman" w:hAnsi="Times New Roman" w:cs="Times New Roman"/>
          <w:iCs/>
          <w:color w:val="000000" w:themeColor="text1"/>
          <w:szCs w:val="20"/>
          <w:lang w:val="en-US"/>
        </w:rPr>
        <w:t xml:space="preserve">. Data from </w:t>
      </w:r>
      <w:proofErr w:type="spellStart"/>
      <w:r w:rsidRPr="00292F7D">
        <w:rPr>
          <w:rFonts w:ascii="Times New Roman" w:hAnsi="Times New Roman" w:cs="Times New Roman"/>
          <w:iCs/>
          <w:color w:val="000000" w:themeColor="text1"/>
          <w:szCs w:val="20"/>
          <w:lang w:val="en-US"/>
        </w:rPr>
        <w:t>CoFTRA</w:t>
      </w:r>
      <w:proofErr w:type="spellEnd"/>
      <w:r w:rsidRPr="00292F7D">
        <w:rPr>
          <w:rFonts w:ascii="Times New Roman" w:hAnsi="Times New Roman" w:cs="Times New Roman"/>
          <w:iCs/>
          <w:color w:val="000000" w:themeColor="text1"/>
          <w:szCs w:val="20"/>
          <w:lang w:val="en-US"/>
        </w:rPr>
        <w:t xml:space="preserve"> Annual R</w:t>
      </w:r>
      <w:r>
        <w:rPr>
          <w:rFonts w:ascii="Times New Roman" w:hAnsi="Times New Roman" w:cs="Times New Roman"/>
          <w:iCs/>
          <w:color w:val="000000" w:themeColor="text1"/>
          <w:szCs w:val="20"/>
          <w:lang w:val="en-US"/>
        </w:rPr>
        <w:t>eport 2017,</w:t>
      </w:r>
      <w:r w:rsidRPr="00292F7D">
        <w:rPr>
          <w:rFonts w:ascii="Times New Roman" w:hAnsi="Times New Roman" w:cs="Times New Roman"/>
          <w:iCs/>
          <w:color w:val="000000" w:themeColor="text1"/>
          <w:szCs w:val="20"/>
          <w:lang w:val="en-US"/>
        </w:rPr>
        <w:t xml:space="preserve"> </w:t>
      </w:r>
      <w:r>
        <w:rPr>
          <w:rFonts w:ascii="Times New Roman" w:hAnsi="Times New Roman" w:cs="Times New Roman"/>
          <w:iCs/>
          <w:color w:val="000000" w:themeColor="text1"/>
          <w:szCs w:val="20"/>
          <w:lang w:val="en-US"/>
        </w:rPr>
        <w:t>the warehouse receipt issued</w:t>
      </w:r>
      <w:r w:rsidRPr="00292F7D">
        <w:rPr>
          <w:rFonts w:ascii="Times New Roman" w:hAnsi="Times New Roman" w:cs="Times New Roman"/>
          <w:iCs/>
          <w:color w:val="000000" w:themeColor="text1"/>
          <w:szCs w:val="20"/>
          <w:lang w:val="en-US"/>
        </w:rPr>
        <w:t xml:space="preserve"> reached </w:t>
      </w:r>
      <w:r>
        <w:rPr>
          <w:rFonts w:ascii="Times New Roman" w:hAnsi="Times New Roman" w:cs="Times New Roman"/>
          <w:iCs/>
          <w:color w:val="000000" w:themeColor="text1"/>
          <w:szCs w:val="20"/>
          <w:lang w:val="en-US"/>
        </w:rPr>
        <w:t xml:space="preserve">by </w:t>
      </w:r>
      <w:r w:rsidRPr="00292F7D">
        <w:rPr>
          <w:rFonts w:ascii="Times New Roman" w:hAnsi="Times New Roman" w:cs="Times New Roman"/>
          <w:iCs/>
          <w:color w:val="000000" w:themeColor="text1"/>
          <w:szCs w:val="20"/>
          <w:lang w:val="en-US"/>
        </w:rPr>
        <w:t xml:space="preserve">2,423 receipts </w:t>
      </w:r>
      <w:r>
        <w:rPr>
          <w:rFonts w:ascii="Times New Roman" w:hAnsi="Times New Roman" w:cs="Times New Roman"/>
          <w:iCs/>
          <w:color w:val="000000" w:themeColor="text1"/>
          <w:szCs w:val="20"/>
          <w:lang w:val="en-US"/>
        </w:rPr>
        <w:t xml:space="preserve">in 2016 </w:t>
      </w:r>
      <w:r w:rsidRPr="00292F7D">
        <w:rPr>
          <w:rFonts w:ascii="Times New Roman" w:hAnsi="Times New Roman" w:cs="Times New Roman"/>
          <w:iCs/>
          <w:color w:val="000000" w:themeColor="text1"/>
          <w:szCs w:val="20"/>
          <w:lang w:val="en-US"/>
        </w:rPr>
        <w:t xml:space="preserve">with total volume of </w:t>
      </w:r>
      <w:r>
        <w:rPr>
          <w:rFonts w:ascii="Times New Roman" w:hAnsi="Times New Roman" w:cs="Times New Roman"/>
          <w:iCs/>
          <w:color w:val="000000" w:themeColor="text1"/>
          <w:szCs w:val="20"/>
          <w:lang w:val="en-US"/>
        </w:rPr>
        <w:t xml:space="preserve">commodity </w:t>
      </w:r>
      <w:r w:rsidRPr="00292F7D">
        <w:rPr>
          <w:rFonts w:ascii="Times New Roman" w:hAnsi="Times New Roman" w:cs="Times New Roman"/>
          <w:iCs/>
          <w:color w:val="000000" w:themeColor="text1"/>
          <w:szCs w:val="20"/>
          <w:lang w:val="en-US"/>
        </w:rPr>
        <w:t xml:space="preserve">87,868.77 tons or </w:t>
      </w:r>
      <w:r>
        <w:rPr>
          <w:rFonts w:ascii="Times New Roman" w:hAnsi="Times New Roman" w:cs="Times New Roman"/>
          <w:iCs/>
          <w:color w:val="000000" w:themeColor="text1"/>
          <w:szCs w:val="20"/>
          <w:lang w:val="en-US"/>
        </w:rPr>
        <w:t xml:space="preserve">equivalent with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493.2 billion, and </w:t>
      </w:r>
      <w:proofErr w:type="spellStart"/>
      <w:r w:rsidRPr="00292F7D">
        <w:rPr>
          <w:rFonts w:ascii="Times New Roman" w:hAnsi="Times New Roman" w:cs="Times New Roman"/>
          <w:iCs/>
          <w:color w:val="000000" w:themeColor="text1"/>
          <w:szCs w:val="20"/>
          <w:lang w:val="en-US"/>
        </w:rPr>
        <w:t>Rp</w:t>
      </w:r>
      <w:proofErr w:type="spellEnd"/>
      <w:r w:rsidRPr="00292F7D">
        <w:rPr>
          <w:rFonts w:ascii="Times New Roman" w:hAnsi="Times New Roman" w:cs="Times New Roman"/>
          <w:iCs/>
          <w:color w:val="000000" w:themeColor="text1"/>
          <w:szCs w:val="20"/>
          <w:lang w:val="en-US"/>
        </w:rPr>
        <w:t xml:space="preserve"> 291</w:t>
      </w:r>
      <w:r>
        <w:rPr>
          <w:rFonts w:ascii="Times New Roman" w:hAnsi="Times New Roman" w:cs="Times New Roman"/>
          <w:iCs/>
          <w:color w:val="000000" w:themeColor="text1"/>
          <w:szCs w:val="20"/>
          <w:lang w:val="en-US"/>
        </w:rPr>
        <w:t>,</w:t>
      </w:r>
      <w:r w:rsidRPr="00292F7D">
        <w:rPr>
          <w:rFonts w:ascii="Times New Roman" w:hAnsi="Times New Roman" w:cs="Times New Roman"/>
          <w:iCs/>
          <w:color w:val="000000" w:themeColor="text1"/>
          <w:szCs w:val="20"/>
          <w:lang w:val="en-US"/>
        </w:rPr>
        <w:t xml:space="preserve"> 3 billion had been financed by the various financial </w:t>
      </w:r>
      <w:r w:rsidRPr="0030757C">
        <w:rPr>
          <w:rFonts w:ascii="Times New Roman" w:hAnsi="Times New Roman" w:cs="Times New Roman"/>
          <w:iCs/>
          <w:color w:val="000000" w:themeColor="text1"/>
          <w:szCs w:val="20"/>
          <w:lang w:val="en-US"/>
        </w:rPr>
        <w:t xml:space="preserve">institution (Table 1).  </w:t>
      </w:r>
    </w:p>
    <w:p w:rsidR="008221D7" w:rsidRPr="00292F7D" w:rsidRDefault="008221D7" w:rsidP="008221D7">
      <w:pPr>
        <w:autoSpaceDE w:val="0"/>
        <w:autoSpaceDN w:val="0"/>
        <w:adjustRightInd w:val="0"/>
        <w:jc w:val="both"/>
        <w:rPr>
          <w:rFonts w:ascii="Times New Roman" w:hAnsi="Times New Roman" w:cs="Times New Roman"/>
          <w:iCs/>
          <w:color w:val="000000" w:themeColor="text1"/>
          <w:szCs w:val="20"/>
          <w:lang w:val="en-US"/>
        </w:rPr>
      </w:pPr>
    </w:p>
    <w:p w:rsidR="008221D7" w:rsidRPr="008221D7" w:rsidRDefault="008221D7" w:rsidP="008221D7">
      <w:pPr>
        <w:pStyle w:val="Heading1"/>
        <w:ind w:left="1134" w:hanging="1134"/>
        <w:jc w:val="left"/>
        <w:rPr>
          <w:rFonts w:cs="Times New Roman"/>
          <w:b w:val="0"/>
          <w:iCs/>
          <w:color w:val="000000" w:themeColor="text1"/>
          <w:szCs w:val="20"/>
          <w:lang w:val="en-US"/>
        </w:rPr>
      </w:pPr>
      <w:r w:rsidRPr="008221D7">
        <w:rPr>
          <w:rFonts w:cs="Times New Roman"/>
          <w:b w:val="0"/>
          <w:color w:val="000000" w:themeColor="text1"/>
        </w:rPr>
        <w:t>Table 1: Warehouse receipt, commodity volume, and warehouse receipt value:</w:t>
      </w:r>
      <w:r w:rsidRPr="008221D7">
        <w:rPr>
          <w:rFonts w:cs="Times New Roman"/>
          <w:b w:val="0"/>
          <w:iCs/>
          <w:color w:val="000000" w:themeColor="text1"/>
          <w:szCs w:val="20"/>
          <w:lang w:val="en-US"/>
        </w:rPr>
        <w:t xml:space="preserve"> 2008 </w:t>
      </w:r>
      <w:r w:rsidRPr="008221D7">
        <w:rPr>
          <w:rFonts w:cs="Times New Roman"/>
          <w:b w:val="0"/>
          <w:iCs/>
          <w:color w:val="000000" w:themeColor="text1"/>
          <w:szCs w:val="20"/>
          <w:lang w:val="en-US"/>
        </w:rPr>
        <w:t>–</w:t>
      </w:r>
      <w:r w:rsidRPr="008221D7">
        <w:rPr>
          <w:rFonts w:cs="Times New Roman"/>
          <w:b w:val="0"/>
          <w:iCs/>
          <w:color w:val="000000" w:themeColor="text1"/>
          <w:szCs w:val="20"/>
          <w:lang w:val="en-US"/>
        </w:rPr>
        <w:t xml:space="preserve"> 2016</w:t>
      </w:r>
    </w:p>
    <w:p w:rsidR="008221D7" w:rsidRPr="008221D7" w:rsidRDefault="008221D7" w:rsidP="008221D7">
      <w:pPr>
        <w:rPr>
          <w:lang w:val="en-US" w:eastAsia="en-ID"/>
        </w:rPr>
      </w:pPr>
    </w:p>
    <w:tbl>
      <w:tblPr>
        <w:tblW w:w="8754" w:type="dxa"/>
        <w:tblLayout w:type="fixed"/>
        <w:tblLook w:val="04A0" w:firstRow="1" w:lastRow="0" w:firstColumn="1" w:lastColumn="0" w:noHBand="0" w:noVBand="1"/>
      </w:tblPr>
      <w:tblGrid>
        <w:gridCol w:w="1180"/>
        <w:gridCol w:w="1514"/>
        <w:gridCol w:w="1808"/>
        <w:gridCol w:w="2120"/>
        <w:gridCol w:w="6"/>
        <w:gridCol w:w="2120"/>
        <w:gridCol w:w="6"/>
      </w:tblGrid>
      <w:tr w:rsidR="008221D7" w:rsidRPr="00292F7D" w:rsidTr="00F26FF0">
        <w:trPr>
          <w:gridAfter w:val="1"/>
          <w:wAfter w:w="6" w:type="dxa"/>
          <w:trHeight w:val="300"/>
        </w:trPr>
        <w:tc>
          <w:tcPr>
            <w:tcW w:w="1180" w:type="dxa"/>
            <w:tcBorders>
              <w:top w:val="single" w:sz="4" w:space="0" w:color="auto"/>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 </w:t>
            </w:r>
          </w:p>
        </w:tc>
        <w:tc>
          <w:tcPr>
            <w:tcW w:w="3322" w:type="dxa"/>
            <w:gridSpan w:val="2"/>
            <w:tcBorders>
              <w:top w:val="single" w:sz="4" w:space="0" w:color="auto"/>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Warehouse Receipt</w:t>
            </w:r>
          </w:p>
        </w:tc>
        <w:tc>
          <w:tcPr>
            <w:tcW w:w="2120" w:type="dxa"/>
            <w:tcBorders>
              <w:top w:val="single" w:sz="4" w:space="0" w:color="auto"/>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Value of Receipt</w:t>
            </w:r>
          </w:p>
        </w:tc>
        <w:tc>
          <w:tcPr>
            <w:tcW w:w="2126" w:type="dxa"/>
            <w:gridSpan w:val="2"/>
            <w:tcBorders>
              <w:top w:val="single" w:sz="4" w:space="0" w:color="auto"/>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Funding</w:t>
            </w:r>
          </w:p>
        </w:tc>
      </w:tr>
      <w:tr w:rsidR="008221D7" w:rsidRPr="00292F7D" w:rsidTr="00F26FF0">
        <w:trPr>
          <w:trHeight w:val="300"/>
        </w:trPr>
        <w:tc>
          <w:tcPr>
            <w:tcW w:w="1180"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Year</w:t>
            </w:r>
          </w:p>
        </w:tc>
        <w:tc>
          <w:tcPr>
            <w:tcW w:w="1514"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Amount</w:t>
            </w:r>
          </w:p>
        </w:tc>
        <w:tc>
          <w:tcPr>
            <w:tcW w:w="1808"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Vol (Ton)</w:t>
            </w:r>
          </w:p>
        </w:tc>
        <w:tc>
          <w:tcPr>
            <w:tcW w:w="2126" w:type="dxa"/>
            <w:gridSpan w:val="2"/>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w:t>
            </w:r>
            <w:proofErr w:type="spellStart"/>
            <w:r w:rsidRPr="00292F7D">
              <w:rPr>
                <w:rFonts w:ascii="Times New Roman" w:eastAsia="Times New Roman" w:hAnsi="Times New Roman" w:cs="Times New Roman"/>
                <w:color w:val="000000"/>
                <w:sz w:val="22"/>
                <w:lang w:val="en-US" w:eastAsia="id-ID"/>
              </w:rPr>
              <w:t>Rp</w:t>
            </w:r>
            <w:proofErr w:type="spellEnd"/>
            <w:r w:rsidRPr="00292F7D">
              <w:rPr>
                <w:rFonts w:ascii="Times New Roman" w:eastAsia="Times New Roman" w:hAnsi="Times New Roman" w:cs="Times New Roman"/>
                <w:color w:val="000000"/>
                <w:sz w:val="22"/>
                <w:lang w:val="en-US" w:eastAsia="id-ID"/>
              </w:rPr>
              <w:t>)</w:t>
            </w:r>
          </w:p>
        </w:tc>
        <w:tc>
          <w:tcPr>
            <w:tcW w:w="2126" w:type="dxa"/>
            <w:gridSpan w:val="2"/>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w:t>
            </w:r>
            <w:proofErr w:type="spellStart"/>
            <w:r w:rsidRPr="00292F7D">
              <w:rPr>
                <w:rFonts w:ascii="Times New Roman" w:eastAsia="Times New Roman" w:hAnsi="Times New Roman" w:cs="Times New Roman"/>
                <w:color w:val="000000"/>
                <w:sz w:val="22"/>
                <w:lang w:val="en-US" w:eastAsia="id-ID"/>
              </w:rPr>
              <w:t>Rp</w:t>
            </w:r>
            <w:proofErr w:type="spellEnd"/>
            <w:r w:rsidRPr="00292F7D">
              <w:rPr>
                <w:rFonts w:ascii="Times New Roman" w:eastAsia="Times New Roman" w:hAnsi="Times New Roman" w:cs="Times New Roman"/>
                <w:color w:val="000000"/>
                <w:sz w:val="22"/>
                <w:lang w:val="en-US" w:eastAsia="id-ID"/>
              </w:rPr>
              <w:t>)</w:t>
            </w:r>
          </w:p>
        </w:tc>
      </w:tr>
      <w:tr w:rsidR="008221D7" w:rsidRPr="00292F7D" w:rsidTr="00F26FF0">
        <w:trPr>
          <w:trHeight w:val="300"/>
        </w:trPr>
        <w:tc>
          <w:tcPr>
            <w:tcW w:w="1180"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2008</w:t>
            </w:r>
          </w:p>
        </w:tc>
        <w:tc>
          <w:tcPr>
            <w:tcW w:w="1514"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16</w:t>
            </w:r>
          </w:p>
        </w:tc>
        <w:tc>
          <w:tcPr>
            <w:tcW w:w="180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508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83</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1</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431</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616.200</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313</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900.000</w:t>
            </w:r>
          </w:p>
        </w:tc>
      </w:tr>
      <w:tr w:rsidR="008221D7" w:rsidRPr="00292F7D" w:rsidTr="00F26FF0">
        <w:trPr>
          <w:trHeight w:val="300"/>
        </w:trPr>
        <w:tc>
          <w:tcPr>
            <w:tcW w:w="1180"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2009</w:t>
            </w:r>
          </w:p>
        </w:tc>
        <w:tc>
          <w:tcPr>
            <w:tcW w:w="1514"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13</w:t>
            </w:r>
          </w:p>
        </w:tc>
        <w:tc>
          <w:tcPr>
            <w:tcW w:w="180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214</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11</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552</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962.240</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136</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800.000</w:t>
            </w:r>
          </w:p>
        </w:tc>
      </w:tr>
      <w:tr w:rsidR="008221D7" w:rsidRPr="00292F7D" w:rsidTr="00F26FF0">
        <w:trPr>
          <w:trHeight w:val="300"/>
        </w:trPr>
        <w:tc>
          <w:tcPr>
            <w:tcW w:w="1180"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2010</w:t>
            </w:r>
          </w:p>
        </w:tc>
        <w:tc>
          <w:tcPr>
            <w:tcW w:w="1514"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57</w:t>
            </w:r>
          </w:p>
        </w:tc>
        <w:tc>
          <w:tcPr>
            <w:tcW w:w="180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299</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94</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678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733.500</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4</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216</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023.850</w:t>
            </w:r>
          </w:p>
        </w:tc>
      </w:tr>
      <w:tr w:rsidR="008221D7" w:rsidRPr="00292F7D" w:rsidTr="00F26FF0">
        <w:trPr>
          <w:trHeight w:val="300"/>
        </w:trPr>
        <w:tc>
          <w:tcPr>
            <w:tcW w:w="1180"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2011</w:t>
            </w:r>
          </w:p>
        </w:tc>
        <w:tc>
          <w:tcPr>
            <w:tcW w:w="1514"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271</w:t>
            </w:r>
          </w:p>
        </w:tc>
        <w:tc>
          <w:tcPr>
            <w:tcW w:w="180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895</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62</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40</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067</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723.608</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24</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049</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719.530</w:t>
            </w:r>
          </w:p>
        </w:tc>
      </w:tr>
      <w:tr w:rsidR="008221D7" w:rsidRPr="00292F7D" w:rsidTr="00F26FF0">
        <w:trPr>
          <w:trHeight w:val="300"/>
        </w:trPr>
        <w:tc>
          <w:tcPr>
            <w:tcW w:w="1180"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2012</w:t>
            </w:r>
          </w:p>
        </w:tc>
        <w:tc>
          <w:tcPr>
            <w:tcW w:w="1514"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379</w:t>
            </w:r>
          </w:p>
        </w:tc>
        <w:tc>
          <w:tcPr>
            <w:tcW w:w="180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18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144</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16</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93</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183</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187.979</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58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653</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918.633</w:t>
            </w:r>
          </w:p>
        </w:tc>
      </w:tr>
      <w:tr w:rsidR="008221D7" w:rsidRPr="00292F7D" w:rsidTr="00F26FF0">
        <w:trPr>
          <w:trHeight w:val="300"/>
        </w:trPr>
        <w:tc>
          <w:tcPr>
            <w:tcW w:w="1180"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2013</w:t>
            </w:r>
          </w:p>
        </w:tc>
        <w:tc>
          <w:tcPr>
            <w:tcW w:w="1514"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532</w:t>
            </w:r>
          </w:p>
        </w:tc>
        <w:tc>
          <w:tcPr>
            <w:tcW w:w="180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796</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23</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108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948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556.100</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66</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993</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206.000</w:t>
            </w:r>
          </w:p>
        </w:tc>
      </w:tr>
      <w:tr w:rsidR="008221D7" w:rsidRPr="00292F7D" w:rsidTr="00F26FF0">
        <w:trPr>
          <w:trHeight w:val="300"/>
        </w:trPr>
        <w:tc>
          <w:tcPr>
            <w:tcW w:w="1180"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2014</w:t>
            </w:r>
          </w:p>
        </w:tc>
        <w:tc>
          <w:tcPr>
            <w:tcW w:w="1514"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605</w:t>
            </w:r>
          </w:p>
        </w:tc>
        <w:tc>
          <w:tcPr>
            <w:tcW w:w="180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21</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649</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27</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116</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514</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391.200</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75</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795</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102.000</w:t>
            </w:r>
          </w:p>
        </w:tc>
      </w:tr>
      <w:tr w:rsidR="008221D7" w:rsidRPr="00292F7D" w:rsidTr="00F26FF0">
        <w:trPr>
          <w:trHeight w:val="315"/>
        </w:trPr>
        <w:tc>
          <w:tcPr>
            <w:tcW w:w="1180"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2015</w:t>
            </w:r>
          </w:p>
        </w:tc>
        <w:tc>
          <w:tcPr>
            <w:tcW w:w="1514"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300</w:t>
            </w:r>
          </w:p>
        </w:tc>
        <w:tc>
          <w:tcPr>
            <w:tcW w:w="180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931</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92</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81</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171</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788.490</w:t>
            </w:r>
          </w:p>
        </w:tc>
        <w:tc>
          <w:tcPr>
            <w:tcW w:w="2126" w:type="dxa"/>
            <w:gridSpan w:val="2"/>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45</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597</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684.680</w:t>
            </w:r>
          </w:p>
        </w:tc>
      </w:tr>
      <w:tr w:rsidR="008221D7" w:rsidRPr="00292F7D" w:rsidTr="00F26FF0">
        <w:trPr>
          <w:trHeight w:val="300"/>
        </w:trPr>
        <w:tc>
          <w:tcPr>
            <w:tcW w:w="1180"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2016</w:t>
            </w:r>
          </w:p>
        </w:tc>
        <w:tc>
          <w:tcPr>
            <w:tcW w:w="1514"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250</w:t>
            </w:r>
          </w:p>
        </w:tc>
        <w:tc>
          <w:tcPr>
            <w:tcW w:w="1808"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6</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428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69</w:t>
            </w:r>
          </w:p>
        </w:tc>
        <w:tc>
          <w:tcPr>
            <w:tcW w:w="2126" w:type="dxa"/>
            <w:gridSpan w:val="2"/>
            <w:tcBorders>
              <w:top w:val="nil"/>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42</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644</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699.900</w:t>
            </w:r>
          </w:p>
        </w:tc>
        <w:tc>
          <w:tcPr>
            <w:tcW w:w="2126" w:type="dxa"/>
            <w:gridSpan w:val="2"/>
            <w:tcBorders>
              <w:top w:val="nil"/>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15</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591</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922.000</w:t>
            </w:r>
          </w:p>
        </w:tc>
      </w:tr>
      <w:tr w:rsidR="008221D7" w:rsidRPr="00292F7D" w:rsidTr="00F26FF0">
        <w:trPr>
          <w:trHeight w:val="420"/>
        </w:trPr>
        <w:tc>
          <w:tcPr>
            <w:tcW w:w="1180" w:type="dxa"/>
            <w:tcBorders>
              <w:top w:val="nil"/>
              <w:left w:val="nil"/>
              <w:bottom w:val="double" w:sz="6" w:space="0" w:color="auto"/>
              <w:right w:val="nil"/>
            </w:tcBorders>
            <w:shd w:val="clear" w:color="auto" w:fill="auto"/>
            <w:noWrap/>
            <w:vAlign w:val="center"/>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Total</w:t>
            </w:r>
          </w:p>
        </w:tc>
        <w:tc>
          <w:tcPr>
            <w:tcW w:w="1514" w:type="dxa"/>
            <w:tcBorders>
              <w:top w:val="nil"/>
              <w:left w:val="nil"/>
              <w:bottom w:val="double" w:sz="6" w:space="0" w:color="auto"/>
              <w:right w:val="nil"/>
            </w:tcBorders>
            <w:shd w:val="clear" w:color="auto" w:fill="auto"/>
            <w:noWrap/>
            <w:vAlign w:val="center"/>
            <w:hideMark/>
          </w:tcPr>
          <w:p w:rsidR="008221D7" w:rsidRPr="00292F7D" w:rsidRDefault="008221D7" w:rsidP="00F26FF0">
            <w:pPr>
              <w:jc w:val="center"/>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423</w:t>
            </w:r>
          </w:p>
        </w:tc>
        <w:tc>
          <w:tcPr>
            <w:tcW w:w="1808" w:type="dxa"/>
            <w:tcBorders>
              <w:top w:val="nil"/>
              <w:left w:val="nil"/>
              <w:bottom w:val="double" w:sz="6" w:space="0" w:color="auto"/>
              <w:right w:val="nil"/>
            </w:tcBorders>
            <w:shd w:val="clear" w:color="auto" w:fill="auto"/>
            <w:noWrap/>
            <w:vAlign w:val="center"/>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 xml:space="preserve">       87</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868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 xml:space="preserve">77 </w:t>
            </w:r>
          </w:p>
        </w:tc>
        <w:tc>
          <w:tcPr>
            <w:tcW w:w="2126" w:type="dxa"/>
            <w:gridSpan w:val="2"/>
            <w:tcBorders>
              <w:top w:val="nil"/>
              <w:left w:val="nil"/>
              <w:bottom w:val="double" w:sz="6" w:space="0" w:color="auto"/>
              <w:right w:val="nil"/>
            </w:tcBorders>
            <w:shd w:val="clear" w:color="auto" w:fill="auto"/>
            <w:noWrap/>
            <w:vAlign w:val="center"/>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 xml:space="preserve">    493</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193</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 xml:space="preserve">659.217 </w:t>
            </w:r>
          </w:p>
        </w:tc>
        <w:tc>
          <w:tcPr>
            <w:tcW w:w="2126" w:type="dxa"/>
            <w:gridSpan w:val="2"/>
            <w:tcBorders>
              <w:top w:val="nil"/>
              <w:left w:val="nil"/>
              <w:bottom w:val="double" w:sz="6" w:space="0" w:color="auto"/>
              <w:right w:val="nil"/>
            </w:tcBorders>
            <w:shd w:val="clear" w:color="auto" w:fill="auto"/>
            <w:noWrap/>
            <w:vAlign w:val="center"/>
            <w:hideMark/>
          </w:tcPr>
          <w:p w:rsidR="008221D7" w:rsidRPr="00292F7D" w:rsidRDefault="008221D7" w:rsidP="00F26FF0">
            <w:pPr>
              <w:jc w:val="right"/>
              <w:rPr>
                <w:rFonts w:ascii="Times New Roman" w:eastAsia="Times New Roman" w:hAnsi="Times New Roman" w:cs="Times New Roman"/>
                <w:color w:val="000000"/>
                <w:sz w:val="22"/>
                <w:lang w:val="en-US" w:eastAsia="id-ID"/>
              </w:rPr>
            </w:pPr>
            <w:r w:rsidRPr="00292F7D">
              <w:rPr>
                <w:rFonts w:ascii="Times New Roman" w:eastAsia="Times New Roman" w:hAnsi="Times New Roman" w:cs="Times New Roman"/>
                <w:color w:val="000000"/>
                <w:sz w:val="22"/>
                <w:lang w:val="en-US" w:eastAsia="id-ID"/>
              </w:rPr>
              <w:t>291</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348</w:t>
            </w:r>
            <w:r>
              <w:rPr>
                <w:rFonts w:ascii="Times New Roman" w:eastAsia="Times New Roman" w:hAnsi="Times New Roman" w:cs="Times New Roman"/>
                <w:color w:val="000000"/>
                <w:sz w:val="22"/>
                <w:lang w:val="en-US" w:eastAsia="id-ID"/>
              </w:rPr>
              <w:t>,</w:t>
            </w:r>
            <w:r w:rsidRPr="00292F7D">
              <w:rPr>
                <w:rFonts w:ascii="Times New Roman" w:eastAsia="Times New Roman" w:hAnsi="Times New Roman" w:cs="Times New Roman"/>
                <w:color w:val="000000"/>
                <w:sz w:val="22"/>
                <w:lang w:val="en-US" w:eastAsia="id-ID"/>
              </w:rPr>
              <w:t xml:space="preserve">276.693 </w:t>
            </w:r>
          </w:p>
        </w:tc>
      </w:tr>
    </w:tbl>
    <w:p w:rsidR="008221D7" w:rsidRPr="00712696" w:rsidRDefault="008221D7" w:rsidP="008221D7">
      <w:pPr>
        <w:autoSpaceDE w:val="0"/>
        <w:autoSpaceDN w:val="0"/>
        <w:adjustRightInd w:val="0"/>
        <w:jc w:val="both"/>
        <w:rPr>
          <w:rFonts w:ascii="Times New Roman" w:hAnsi="Times New Roman" w:cs="Times New Roman"/>
          <w:iCs/>
          <w:color w:val="000000" w:themeColor="text1"/>
          <w:sz w:val="22"/>
          <w:szCs w:val="20"/>
          <w:lang w:val="en-US"/>
        </w:rPr>
      </w:pPr>
      <w:r>
        <w:rPr>
          <w:rFonts w:ascii="Times New Roman" w:hAnsi="Times New Roman" w:cs="Times New Roman"/>
          <w:iCs/>
          <w:color w:val="000000" w:themeColor="text1"/>
          <w:sz w:val="22"/>
          <w:szCs w:val="20"/>
          <w:lang w:val="en-US"/>
        </w:rPr>
        <w:t>Source</w:t>
      </w:r>
      <w:r w:rsidRPr="00712696">
        <w:rPr>
          <w:rFonts w:ascii="Times New Roman" w:hAnsi="Times New Roman" w:cs="Times New Roman"/>
          <w:iCs/>
          <w:color w:val="000000" w:themeColor="text1"/>
          <w:sz w:val="22"/>
          <w:szCs w:val="20"/>
          <w:lang w:val="en-US"/>
        </w:rPr>
        <w:t xml:space="preserve">: </w:t>
      </w:r>
      <w:proofErr w:type="spellStart"/>
      <w:r w:rsidRPr="00712696">
        <w:rPr>
          <w:rFonts w:ascii="Times New Roman" w:hAnsi="Times New Roman" w:cs="Times New Roman"/>
          <w:iCs/>
          <w:color w:val="000000" w:themeColor="text1"/>
          <w:sz w:val="22"/>
          <w:szCs w:val="20"/>
          <w:lang w:val="en-US"/>
        </w:rPr>
        <w:t>CoFTRA</w:t>
      </w:r>
      <w:proofErr w:type="spellEnd"/>
      <w:r w:rsidRPr="00712696">
        <w:rPr>
          <w:rFonts w:ascii="Times New Roman" w:hAnsi="Times New Roman" w:cs="Times New Roman"/>
          <w:iCs/>
          <w:color w:val="000000" w:themeColor="text1"/>
          <w:sz w:val="22"/>
          <w:szCs w:val="20"/>
          <w:lang w:val="en-US"/>
        </w:rPr>
        <w:t xml:space="preserve"> Annual Report (2017)</w:t>
      </w:r>
    </w:p>
    <w:p w:rsidR="008221D7" w:rsidRPr="00292F7D" w:rsidRDefault="008221D7" w:rsidP="008221D7">
      <w:pPr>
        <w:autoSpaceDE w:val="0"/>
        <w:autoSpaceDN w:val="0"/>
        <w:adjustRightInd w:val="0"/>
        <w:jc w:val="both"/>
        <w:rPr>
          <w:rFonts w:ascii="Times New Roman" w:hAnsi="Times New Roman" w:cs="Times New Roman"/>
          <w:iCs/>
          <w:color w:val="000000" w:themeColor="text1"/>
          <w:szCs w:val="20"/>
          <w:lang w:val="en-US"/>
        </w:rPr>
      </w:pPr>
    </w:p>
    <w:p w:rsidR="008221D7" w:rsidRDefault="008221D7" w:rsidP="008221D7">
      <w:pPr>
        <w:autoSpaceDE w:val="0"/>
        <w:autoSpaceDN w:val="0"/>
        <w:adjustRightInd w:val="0"/>
        <w:jc w:val="both"/>
        <w:rPr>
          <w:rFonts w:ascii="Times New Roman" w:hAnsi="Times New Roman" w:cs="Times New Roman"/>
          <w:iCs/>
          <w:color w:val="000000" w:themeColor="text1"/>
          <w:szCs w:val="20"/>
          <w:lang w:val="en-US"/>
        </w:rPr>
      </w:pPr>
    </w:p>
    <w:p w:rsidR="008221D7" w:rsidRDefault="008221D7" w:rsidP="008221D7">
      <w:pPr>
        <w:autoSpaceDE w:val="0"/>
        <w:autoSpaceDN w:val="0"/>
        <w:adjustRightInd w:val="0"/>
        <w:jc w:val="both"/>
        <w:rPr>
          <w:rFonts w:ascii="Times New Roman" w:hAnsi="Times New Roman" w:cs="Times New Roman"/>
          <w:iCs/>
          <w:color w:val="000000" w:themeColor="text1"/>
          <w:szCs w:val="20"/>
          <w:lang w:val="en-US"/>
        </w:rPr>
      </w:pPr>
    </w:p>
    <w:p w:rsidR="008221D7" w:rsidRDefault="00A30E8F" w:rsidP="008221D7">
      <w:pPr>
        <w:autoSpaceDE w:val="0"/>
        <w:autoSpaceDN w:val="0"/>
        <w:adjustRightInd w:val="0"/>
        <w:jc w:val="both"/>
        <w:rPr>
          <w:rFonts w:ascii="Times New Roman" w:hAnsi="Times New Roman" w:cs="Times New Roman"/>
          <w:iCs/>
          <w:color w:val="000000" w:themeColor="text1"/>
          <w:szCs w:val="20"/>
          <w:lang w:val="en-US"/>
        </w:rPr>
      </w:pPr>
      <w:r>
        <w:rPr>
          <w:noProof/>
        </w:rPr>
        <w:lastRenderedPageBreak/>
        <w:drawing>
          <wp:inline distT="0" distB="0" distL="0" distR="0" wp14:anchorId="1F251DAA" wp14:editId="20C7469E">
            <wp:extent cx="4710793" cy="2162266"/>
            <wp:effectExtent l="0" t="0" r="13970" b="9525"/>
            <wp:docPr id="2" name="Chart 2">
              <a:extLst xmlns:a="http://schemas.openxmlformats.org/drawingml/2006/main">
                <a:ext uri="{FF2B5EF4-FFF2-40B4-BE49-F238E27FC236}">
                  <a16:creationId xmlns:a16="http://schemas.microsoft.com/office/drawing/2014/main" id="{747A33A5-B90E-B740-9523-70AEA7A49A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30E8F" w:rsidRPr="00204401" w:rsidRDefault="00A30E8F" w:rsidP="00A30E8F">
      <w:pPr>
        <w:pStyle w:val="Heading1"/>
        <w:jc w:val="left"/>
        <w:rPr>
          <w:color w:val="000000" w:themeColor="text1"/>
          <w:sz w:val="22"/>
        </w:rPr>
      </w:pPr>
      <w:r w:rsidRPr="00204401">
        <w:rPr>
          <w:color w:val="000000" w:themeColor="text1"/>
          <w:sz w:val="22"/>
        </w:rPr>
        <w:t xml:space="preserve">Figure 1: </w:t>
      </w:r>
      <w:r w:rsidRPr="00204401">
        <w:rPr>
          <w:color w:val="000000" w:themeColor="text1"/>
          <w:sz w:val="22"/>
        </w:rPr>
        <w:t>Number of</w:t>
      </w:r>
      <w:r w:rsidRPr="00204401">
        <w:rPr>
          <w:color w:val="000000" w:themeColor="text1"/>
          <w:sz w:val="22"/>
        </w:rPr>
        <w:t xml:space="preserve"> warehouse receipt</w:t>
      </w:r>
      <w:r w:rsidRPr="00204401">
        <w:rPr>
          <w:color w:val="000000" w:themeColor="text1"/>
          <w:sz w:val="22"/>
        </w:rPr>
        <w:t>, 2008-2016</w:t>
      </w:r>
    </w:p>
    <w:p w:rsidR="008221D7" w:rsidRDefault="008221D7" w:rsidP="008221D7">
      <w:pPr>
        <w:autoSpaceDE w:val="0"/>
        <w:autoSpaceDN w:val="0"/>
        <w:adjustRightInd w:val="0"/>
        <w:jc w:val="both"/>
        <w:rPr>
          <w:rFonts w:ascii="Times New Roman" w:hAnsi="Times New Roman" w:cs="Times New Roman"/>
          <w:iCs/>
          <w:color w:val="000000" w:themeColor="text1"/>
          <w:szCs w:val="20"/>
          <w:lang w:val="en-US"/>
        </w:rPr>
      </w:pPr>
    </w:p>
    <w:p w:rsidR="008221D7" w:rsidRDefault="008221D7" w:rsidP="008221D7">
      <w:pPr>
        <w:autoSpaceDE w:val="0"/>
        <w:autoSpaceDN w:val="0"/>
        <w:adjustRightInd w:val="0"/>
        <w:jc w:val="both"/>
        <w:rPr>
          <w:rFonts w:ascii="Times New Roman" w:hAnsi="Times New Roman" w:cs="Times New Roman"/>
          <w:iCs/>
          <w:color w:val="000000" w:themeColor="text1"/>
          <w:szCs w:val="20"/>
          <w:lang w:val="en-US"/>
        </w:rPr>
      </w:pPr>
    </w:p>
    <w:p w:rsidR="008221D7" w:rsidRDefault="00204401" w:rsidP="008221D7">
      <w:pPr>
        <w:autoSpaceDE w:val="0"/>
        <w:autoSpaceDN w:val="0"/>
        <w:adjustRightInd w:val="0"/>
        <w:jc w:val="both"/>
        <w:rPr>
          <w:rFonts w:ascii="Times New Roman" w:hAnsi="Times New Roman" w:cs="Times New Roman"/>
          <w:iCs/>
          <w:color w:val="000000" w:themeColor="text1"/>
          <w:szCs w:val="20"/>
          <w:lang w:val="en-US"/>
        </w:rPr>
      </w:pPr>
      <w:r>
        <w:rPr>
          <w:noProof/>
        </w:rPr>
        <w:drawing>
          <wp:inline distT="0" distB="0" distL="0" distR="0" wp14:anchorId="02EC1605" wp14:editId="3615727E">
            <wp:extent cx="5673725" cy="2979964"/>
            <wp:effectExtent l="0" t="0" r="15875" b="17780"/>
            <wp:docPr id="3" name="Chart 3">
              <a:extLst xmlns:a="http://schemas.openxmlformats.org/drawingml/2006/main">
                <a:ext uri="{FF2B5EF4-FFF2-40B4-BE49-F238E27FC236}">
                  <a16:creationId xmlns:a16="http://schemas.microsoft.com/office/drawing/2014/main" id="{7989AC2A-5E74-F64E-A87D-64FDE393EC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221D7" w:rsidRPr="00B828DE" w:rsidRDefault="00204401" w:rsidP="00B828DE">
      <w:pPr>
        <w:pStyle w:val="Heading1"/>
        <w:jc w:val="left"/>
        <w:rPr>
          <w:color w:val="000000" w:themeColor="text1"/>
          <w:sz w:val="22"/>
        </w:rPr>
      </w:pPr>
      <w:r w:rsidRPr="00204401">
        <w:rPr>
          <w:color w:val="000000" w:themeColor="text1"/>
          <w:sz w:val="22"/>
        </w:rPr>
        <w:t xml:space="preserve">Figure </w:t>
      </w:r>
      <w:r>
        <w:rPr>
          <w:color w:val="000000" w:themeColor="text1"/>
          <w:sz w:val="22"/>
        </w:rPr>
        <w:t>2</w:t>
      </w:r>
      <w:r w:rsidRPr="00204401">
        <w:rPr>
          <w:color w:val="000000" w:themeColor="text1"/>
          <w:sz w:val="22"/>
        </w:rPr>
        <w:t xml:space="preserve">: </w:t>
      </w:r>
      <w:r>
        <w:rPr>
          <w:color w:val="000000" w:themeColor="text1"/>
          <w:sz w:val="22"/>
        </w:rPr>
        <w:t>The Value of commodity and funding by WRS</w:t>
      </w:r>
      <w:r w:rsidRPr="00204401">
        <w:rPr>
          <w:color w:val="000000" w:themeColor="text1"/>
          <w:sz w:val="22"/>
        </w:rPr>
        <w:t>, 2008-2016</w:t>
      </w:r>
      <w:bookmarkStart w:id="0" w:name="_GoBack"/>
      <w:bookmarkEnd w:id="0"/>
    </w:p>
    <w:p w:rsidR="008221D7" w:rsidRDefault="008221D7" w:rsidP="008221D7">
      <w:pPr>
        <w:autoSpaceDE w:val="0"/>
        <w:autoSpaceDN w:val="0"/>
        <w:adjustRightInd w:val="0"/>
        <w:jc w:val="both"/>
        <w:rPr>
          <w:rFonts w:ascii="Times New Roman" w:hAnsi="Times New Roman" w:cs="Times New Roman"/>
          <w:iCs/>
          <w:color w:val="000000" w:themeColor="text1"/>
          <w:szCs w:val="20"/>
          <w:lang w:val="en-US"/>
        </w:rPr>
      </w:pPr>
    </w:p>
    <w:p w:rsidR="008221D7" w:rsidRPr="00E8740B" w:rsidRDefault="008221D7" w:rsidP="008221D7">
      <w:pPr>
        <w:autoSpaceDE w:val="0"/>
        <w:autoSpaceDN w:val="0"/>
        <w:adjustRightInd w:val="0"/>
        <w:jc w:val="both"/>
        <w:rPr>
          <w:rFonts w:ascii="Times New Roman" w:hAnsi="Times New Roman" w:cs="Times New Roman"/>
          <w:iCs/>
          <w:color w:val="000000" w:themeColor="text1"/>
          <w:szCs w:val="20"/>
          <w:lang w:val="en-US"/>
        </w:rPr>
      </w:pPr>
      <w:r>
        <w:rPr>
          <w:rFonts w:ascii="Times New Roman" w:hAnsi="Times New Roman" w:cs="Times New Roman"/>
          <w:iCs/>
          <w:color w:val="000000" w:themeColor="text1"/>
          <w:szCs w:val="20"/>
          <w:lang w:val="en-US"/>
        </w:rPr>
        <w:t xml:space="preserve">Based on the commodity, the volume </w:t>
      </w:r>
      <w:r w:rsidRPr="00292F7D">
        <w:rPr>
          <w:rFonts w:ascii="Times New Roman" w:hAnsi="Times New Roman" w:cs="Times New Roman"/>
          <w:iCs/>
          <w:color w:val="000000" w:themeColor="text1"/>
          <w:szCs w:val="20"/>
          <w:lang w:val="en-US"/>
        </w:rPr>
        <w:t>of</w:t>
      </w:r>
      <w:r>
        <w:rPr>
          <w:rFonts w:ascii="Times New Roman" w:hAnsi="Times New Roman" w:cs="Times New Roman"/>
          <w:iCs/>
          <w:color w:val="000000" w:themeColor="text1"/>
          <w:szCs w:val="20"/>
          <w:lang w:val="en-US"/>
        </w:rPr>
        <w:t xml:space="preserve"> commodity that stored in the warehouse are </w:t>
      </w:r>
      <w:r w:rsidRPr="00292F7D">
        <w:rPr>
          <w:rFonts w:ascii="Times New Roman" w:hAnsi="Times New Roman" w:cs="Times New Roman"/>
          <w:iCs/>
          <w:color w:val="000000" w:themeColor="text1"/>
          <w:szCs w:val="20"/>
          <w:lang w:val="en-US"/>
        </w:rPr>
        <w:t>73,026.16 tons of paddy rice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w:t>
      </w:r>
      <w:r w:rsidRPr="00292F7D">
        <w:rPr>
          <w:rFonts w:ascii="Times New Roman" w:hAnsi="Times New Roman" w:cs="Times New Roman"/>
          <w:iCs/>
          <w:color w:val="000000" w:themeColor="text1"/>
          <w:szCs w:val="20"/>
          <w:lang w:val="en-US"/>
        </w:rPr>
        <w:t>372.8 billion), 7,922.10 tons of rice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w:t>
      </w:r>
      <w:r w:rsidRPr="00292F7D">
        <w:rPr>
          <w:rFonts w:ascii="Times New Roman" w:hAnsi="Times New Roman" w:cs="Times New Roman"/>
          <w:iCs/>
          <w:color w:val="000000" w:themeColor="text1"/>
          <w:szCs w:val="20"/>
          <w:lang w:val="en-US"/>
        </w:rPr>
        <w:t>60 billion), 5,699.07 tons of corn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w:t>
      </w:r>
      <w:r w:rsidRPr="00292F7D">
        <w:rPr>
          <w:rFonts w:ascii="Times New Roman" w:hAnsi="Times New Roman" w:cs="Times New Roman"/>
          <w:iCs/>
          <w:color w:val="000000" w:themeColor="text1"/>
          <w:szCs w:val="20"/>
          <w:lang w:val="en-US"/>
        </w:rPr>
        <w:t>19.2 billion), 631.57 tons of coffee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w:t>
      </w:r>
      <w:r w:rsidRPr="00292F7D">
        <w:rPr>
          <w:rFonts w:ascii="Times New Roman" w:hAnsi="Times New Roman" w:cs="Times New Roman"/>
          <w:iCs/>
          <w:color w:val="000000" w:themeColor="text1"/>
          <w:szCs w:val="20"/>
          <w:lang w:val="en-US"/>
        </w:rPr>
        <w:t>36.6 billion), 555.57 tons of seaweeds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w:t>
      </w:r>
      <w:r w:rsidRPr="00292F7D">
        <w:rPr>
          <w:rFonts w:ascii="Times New Roman" w:hAnsi="Times New Roman" w:cs="Times New Roman"/>
          <w:iCs/>
          <w:color w:val="000000" w:themeColor="text1"/>
          <w:szCs w:val="20"/>
          <w:lang w:val="en-US"/>
        </w:rPr>
        <w:t>4.3 billion), 3.14 tons of cocoa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w:t>
      </w:r>
      <w:r w:rsidRPr="00292F7D">
        <w:rPr>
          <w:rFonts w:ascii="Times New Roman" w:hAnsi="Times New Roman" w:cs="Times New Roman"/>
          <w:iCs/>
          <w:color w:val="000000" w:themeColor="text1"/>
          <w:szCs w:val="20"/>
          <w:lang w:val="en-US"/>
        </w:rPr>
        <w:t>78.5 Million), 31.16 tons of rattan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w:t>
      </w:r>
      <w:r w:rsidRPr="00292F7D">
        <w:rPr>
          <w:rFonts w:ascii="Times New Roman" w:hAnsi="Times New Roman" w:cs="Times New Roman"/>
          <w:iCs/>
          <w:color w:val="000000" w:themeColor="text1"/>
          <w:szCs w:val="20"/>
          <w:lang w:val="en-US"/>
        </w:rPr>
        <w:t>264.5 Million). Total financing funneled per 30</w:t>
      </w:r>
      <w:r>
        <w:rPr>
          <w:rFonts w:ascii="Times New Roman" w:hAnsi="Times New Roman" w:cs="Times New Roman"/>
          <w:iCs/>
          <w:color w:val="000000" w:themeColor="text1"/>
          <w:szCs w:val="20"/>
          <w:lang w:val="en-US"/>
        </w:rPr>
        <w:t xml:space="preserve"> December was </w:t>
      </w:r>
      <w:proofErr w:type="spellStart"/>
      <w:r>
        <w:rPr>
          <w:rFonts w:ascii="Times New Roman" w:hAnsi="Times New Roman" w:cs="Times New Roman"/>
          <w:iCs/>
          <w:color w:val="000000" w:themeColor="text1"/>
          <w:szCs w:val="20"/>
          <w:lang w:val="en-US"/>
        </w:rPr>
        <w:t>Rp</w:t>
      </w:r>
      <w:proofErr w:type="spellEnd"/>
      <w:r>
        <w:rPr>
          <w:rFonts w:ascii="Times New Roman" w:hAnsi="Times New Roman" w:cs="Times New Roman"/>
          <w:iCs/>
          <w:color w:val="000000" w:themeColor="text1"/>
          <w:szCs w:val="20"/>
          <w:lang w:val="en-US"/>
        </w:rPr>
        <w:t xml:space="preserve">. 291.3 </w:t>
      </w:r>
      <w:r w:rsidRPr="0030757C">
        <w:rPr>
          <w:rFonts w:ascii="Times New Roman" w:hAnsi="Times New Roman" w:cs="Times New Roman"/>
          <w:iCs/>
          <w:color w:val="000000" w:themeColor="text1"/>
          <w:szCs w:val="20"/>
          <w:lang w:val="en-US"/>
        </w:rPr>
        <w:t xml:space="preserve">Billion (Table 2).  </w:t>
      </w:r>
      <w:r w:rsidRPr="00E8740B">
        <w:rPr>
          <w:rFonts w:ascii="Times New Roman" w:hAnsi="Times New Roman" w:cs="Times New Roman"/>
          <w:iCs/>
          <w:color w:val="000000" w:themeColor="text1"/>
          <w:szCs w:val="20"/>
          <w:lang w:val="en-US"/>
        </w:rPr>
        <w:t xml:space="preserve">The number of the warehouse receipt that have been issued </w:t>
      </w:r>
      <w:r>
        <w:rPr>
          <w:rFonts w:ascii="Times New Roman" w:hAnsi="Times New Roman" w:cs="Times New Roman"/>
          <w:iCs/>
          <w:color w:val="000000" w:themeColor="text1"/>
          <w:szCs w:val="20"/>
          <w:lang w:val="en-US"/>
        </w:rPr>
        <w:t>was</w:t>
      </w:r>
      <w:r w:rsidRPr="00E8740B">
        <w:rPr>
          <w:rFonts w:ascii="Times New Roman" w:hAnsi="Times New Roman" w:cs="Times New Roman"/>
          <w:iCs/>
          <w:color w:val="000000" w:themeColor="text1"/>
          <w:szCs w:val="20"/>
          <w:lang w:val="en-US"/>
        </w:rPr>
        <w:t xml:space="preserve"> 2,124</w:t>
      </w:r>
      <w:r>
        <w:rPr>
          <w:rFonts w:ascii="Times New Roman" w:hAnsi="Times New Roman" w:cs="Times New Roman"/>
          <w:iCs/>
          <w:color w:val="000000" w:themeColor="text1"/>
          <w:szCs w:val="20"/>
          <w:lang w:val="en-US"/>
        </w:rPr>
        <w:t xml:space="preserve"> </w:t>
      </w:r>
      <w:r w:rsidRPr="00E8740B">
        <w:rPr>
          <w:rFonts w:ascii="Times New Roman" w:hAnsi="Times New Roman" w:cs="Times New Roman"/>
          <w:iCs/>
          <w:color w:val="000000" w:themeColor="text1"/>
          <w:szCs w:val="20"/>
          <w:lang w:val="en-US"/>
        </w:rPr>
        <w:t>from paddy rice</w:t>
      </w:r>
      <w:r>
        <w:rPr>
          <w:rFonts w:ascii="Times New Roman" w:hAnsi="Times New Roman" w:cs="Times New Roman"/>
          <w:iCs/>
          <w:color w:val="000000" w:themeColor="text1"/>
          <w:szCs w:val="20"/>
          <w:lang w:val="en-US"/>
        </w:rPr>
        <w:t xml:space="preserve">, </w:t>
      </w:r>
      <w:r w:rsidRPr="00E8740B">
        <w:rPr>
          <w:rFonts w:ascii="Times New Roman" w:hAnsi="Times New Roman" w:cs="Times New Roman"/>
          <w:iCs/>
          <w:color w:val="000000" w:themeColor="text1"/>
          <w:szCs w:val="20"/>
          <w:lang w:val="en-US"/>
        </w:rPr>
        <w:t>135</w:t>
      </w:r>
      <w:r>
        <w:rPr>
          <w:rFonts w:ascii="Times New Roman" w:hAnsi="Times New Roman" w:cs="Times New Roman"/>
          <w:iCs/>
          <w:color w:val="000000" w:themeColor="text1"/>
          <w:szCs w:val="20"/>
          <w:lang w:val="en-US"/>
        </w:rPr>
        <w:t xml:space="preserve"> from rice, </w:t>
      </w:r>
      <w:r w:rsidRPr="00E8740B">
        <w:rPr>
          <w:rFonts w:ascii="Times New Roman" w:hAnsi="Times New Roman" w:cs="Times New Roman"/>
          <w:iCs/>
          <w:color w:val="000000" w:themeColor="text1"/>
          <w:szCs w:val="20"/>
          <w:lang w:val="en-US"/>
        </w:rPr>
        <w:t>108</w:t>
      </w:r>
      <w:r>
        <w:rPr>
          <w:rFonts w:ascii="Times New Roman" w:hAnsi="Times New Roman" w:cs="Times New Roman"/>
          <w:iCs/>
          <w:color w:val="000000" w:themeColor="text1"/>
          <w:szCs w:val="20"/>
          <w:lang w:val="en-US"/>
        </w:rPr>
        <w:t xml:space="preserve"> from corn, </w:t>
      </w:r>
      <w:r w:rsidRPr="00E8740B">
        <w:rPr>
          <w:rFonts w:ascii="Times New Roman" w:hAnsi="Times New Roman" w:cs="Times New Roman"/>
          <w:iCs/>
          <w:color w:val="000000" w:themeColor="text1"/>
          <w:szCs w:val="20"/>
          <w:lang w:val="en-US"/>
        </w:rPr>
        <w:t>36</w:t>
      </w:r>
      <w:r>
        <w:rPr>
          <w:rFonts w:ascii="Times New Roman" w:hAnsi="Times New Roman" w:cs="Times New Roman"/>
          <w:iCs/>
          <w:color w:val="000000" w:themeColor="text1"/>
          <w:szCs w:val="20"/>
          <w:lang w:val="en-US"/>
        </w:rPr>
        <w:t xml:space="preserve"> from,</w:t>
      </w:r>
      <w:r w:rsidRPr="00E8740B">
        <w:rPr>
          <w:rFonts w:ascii="Times New Roman" w:hAnsi="Times New Roman" w:cs="Times New Roman"/>
          <w:iCs/>
          <w:color w:val="000000" w:themeColor="text1"/>
          <w:szCs w:val="20"/>
          <w:lang w:val="en-US"/>
        </w:rPr>
        <w:t>16</w:t>
      </w:r>
      <w:r>
        <w:rPr>
          <w:rFonts w:ascii="Times New Roman" w:hAnsi="Times New Roman" w:cs="Times New Roman"/>
          <w:iCs/>
          <w:color w:val="000000" w:themeColor="text1"/>
          <w:szCs w:val="20"/>
          <w:lang w:val="en-US"/>
        </w:rPr>
        <w:t xml:space="preserve"> from seaweed, </w:t>
      </w:r>
      <w:r w:rsidRPr="00E8740B">
        <w:rPr>
          <w:rFonts w:ascii="Times New Roman" w:hAnsi="Times New Roman" w:cs="Times New Roman"/>
          <w:iCs/>
          <w:color w:val="000000" w:themeColor="text1"/>
          <w:szCs w:val="20"/>
          <w:lang w:val="en-US"/>
        </w:rPr>
        <w:t>3</w:t>
      </w:r>
      <w:r>
        <w:rPr>
          <w:rFonts w:ascii="Times New Roman" w:hAnsi="Times New Roman" w:cs="Times New Roman"/>
          <w:iCs/>
          <w:color w:val="000000" w:themeColor="text1"/>
          <w:szCs w:val="20"/>
          <w:lang w:val="en-US"/>
        </w:rPr>
        <w:t xml:space="preserve"> rattan</w:t>
      </w:r>
      <w:r w:rsidRPr="00E8740B">
        <w:rPr>
          <w:rFonts w:ascii="Times New Roman" w:hAnsi="Times New Roman" w:cs="Times New Roman"/>
          <w:iCs/>
          <w:color w:val="000000" w:themeColor="text1"/>
          <w:szCs w:val="20"/>
          <w:lang w:val="en-US"/>
        </w:rPr>
        <w:t xml:space="preserve"> and </w:t>
      </w:r>
      <w:r>
        <w:rPr>
          <w:rFonts w:ascii="Times New Roman" w:hAnsi="Times New Roman" w:cs="Times New Roman"/>
          <w:iCs/>
          <w:color w:val="000000" w:themeColor="text1"/>
          <w:szCs w:val="20"/>
          <w:lang w:val="en-US"/>
        </w:rPr>
        <w:t>1 from cocoa</w:t>
      </w:r>
      <w:r w:rsidRPr="00E8740B">
        <w:rPr>
          <w:rFonts w:ascii="Times New Roman" w:hAnsi="Times New Roman" w:cs="Times New Roman"/>
          <w:iCs/>
          <w:color w:val="000000" w:themeColor="text1"/>
          <w:szCs w:val="20"/>
          <w:lang w:val="en-US"/>
        </w:rPr>
        <w:t>.</w:t>
      </w:r>
      <w:r>
        <w:rPr>
          <w:rFonts w:ascii="Times New Roman" w:hAnsi="Times New Roman" w:cs="Times New Roman"/>
          <w:iCs/>
          <w:color w:val="000000" w:themeColor="text1"/>
          <w:szCs w:val="20"/>
          <w:lang w:val="en-US"/>
        </w:rPr>
        <w:t xml:space="preserve"> The total number of the warehouse receipt issued until 2016 is 2,423 WR.</w:t>
      </w:r>
    </w:p>
    <w:p w:rsidR="008221D7" w:rsidRPr="00292F7D" w:rsidRDefault="008221D7" w:rsidP="008221D7">
      <w:pPr>
        <w:rPr>
          <w:lang w:val="en-US"/>
        </w:rPr>
      </w:pPr>
    </w:p>
    <w:p w:rsidR="008221D7" w:rsidRPr="008221D7" w:rsidRDefault="008221D7" w:rsidP="008221D7">
      <w:pPr>
        <w:pStyle w:val="Heading1"/>
        <w:ind w:left="1134" w:hanging="1134"/>
        <w:jc w:val="left"/>
        <w:rPr>
          <w:rFonts w:cs="Times New Roman"/>
          <w:b w:val="0"/>
          <w:lang w:val="en-US"/>
        </w:rPr>
      </w:pPr>
      <w:r w:rsidRPr="00FE0316">
        <w:rPr>
          <w:color w:val="FF0000"/>
          <w:lang w:val="en-US"/>
        </w:rPr>
        <w:t xml:space="preserve"> </w:t>
      </w:r>
      <w:bookmarkStart w:id="1" w:name="_Toc534915494"/>
      <w:r w:rsidRPr="008221D7">
        <w:rPr>
          <w:rFonts w:cs="Times New Roman"/>
          <w:b w:val="0"/>
          <w:color w:val="000000" w:themeColor="text1"/>
          <w:lang w:val="en-US"/>
        </w:rPr>
        <w:t>Table 2: The number of receipt, volume and value of the warehouse receipt by commodities: 2008 – 2016</w:t>
      </w:r>
      <w:bookmarkEnd w:id="1"/>
    </w:p>
    <w:tbl>
      <w:tblPr>
        <w:tblW w:w="8783" w:type="dxa"/>
        <w:tblInd w:w="142" w:type="dxa"/>
        <w:tblLook w:val="04A0" w:firstRow="1" w:lastRow="0" w:firstColumn="1" w:lastColumn="0" w:noHBand="0" w:noVBand="1"/>
      </w:tblPr>
      <w:tblGrid>
        <w:gridCol w:w="1560"/>
        <w:gridCol w:w="1502"/>
        <w:gridCol w:w="1427"/>
        <w:gridCol w:w="2126"/>
        <w:gridCol w:w="2168"/>
      </w:tblGrid>
      <w:tr w:rsidR="008221D7" w:rsidRPr="00292F7D" w:rsidTr="00F26FF0">
        <w:trPr>
          <w:trHeight w:val="300"/>
        </w:trPr>
        <w:tc>
          <w:tcPr>
            <w:tcW w:w="1560" w:type="dxa"/>
            <w:tcBorders>
              <w:top w:val="single" w:sz="4" w:space="0" w:color="auto"/>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Commodity</w:t>
            </w:r>
          </w:p>
        </w:tc>
        <w:tc>
          <w:tcPr>
            <w:tcW w:w="1502" w:type="dxa"/>
            <w:tcBorders>
              <w:top w:val="single" w:sz="4" w:space="0" w:color="auto"/>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Number of</w:t>
            </w:r>
          </w:p>
        </w:tc>
        <w:tc>
          <w:tcPr>
            <w:tcW w:w="1427" w:type="dxa"/>
            <w:tcBorders>
              <w:top w:val="single" w:sz="4" w:space="0" w:color="auto"/>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Volume</w:t>
            </w:r>
          </w:p>
        </w:tc>
        <w:tc>
          <w:tcPr>
            <w:tcW w:w="2126" w:type="dxa"/>
            <w:tcBorders>
              <w:top w:val="single" w:sz="4" w:space="0" w:color="auto"/>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Value</w:t>
            </w:r>
          </w:p>
        </w:tc>
        <w:tc>
          <w:tcPr>
            <w:tcW w:w="2168" w:type="dxa"/>
            <w:tcBorders>
              <w:top w:val="single" w:sz="4" w:space="0" w:color="auto"/>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Fund</w:t>
            </w:r>
          </w:p>
        </w:tc>
      </w:tr>
      <w:tr w:rsidR="008221D7" w:rsidRPr="00292F7D" w:rsidTr="00F26FF0">
        <w:trPr>
          <w:trHeight w:val="300"/>
        </w:trPr>
        <w:tc>
          <w:tcPr>
            <w:tcW w:w="1560"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w:t>
            </w:r>
          </w:p>
        </w:tc>
        <w:tc>
          <w:tcPr>
            <w:tcW w:w="1502"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Receipt</w:t>
            </w:r>
          </w:p>
        </w:tc>
        <w:tc>
          <w:tcPr>
            <w:tcW w:w="1427"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(ton)</w:t>
            </w:r>
          </w:p>
        </w:tc>
        <w:tc>
          <w:tcPr>
            <w:tcW w:w="2126"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w:t>
            </w:r>
            <w:proofErr w:type="spellStart"/>
            <w:r w:rsidRPr="00292F7D">
              <w:rPr>
                <w:rFonts w:ascii="Times New Roman" w:eastAsia="Times New Roman" w:hAnsi="Times New Roman" w:cs="Times New Roman"/>
                <w:color w:val="000000"/>
                <w:sz w:val="22"/>
                <w:szCs w:val="22"/>
                <w:lang w:val="en-US" w:eastAsia="id-ID"/>
              </w:rPr>
              <w:t>Rp</w:t>
            </w:r>
            <w:proofErr w:type="spellEnd"/>
            <w:r w:rsidRPr="00292F7D">
              <w:rPr>
                <w:rFonts w:ascii="Times New Roman" w:eastAsia="Times New Roman" w:hAnsi="Times New Roman" w:cs="Times New Roman"/>
                <w:color w:val="000000"/>
                <w:sz w:val="22"/>
                <w:szCs w:val="22"/>
                <w:lang w:val="en-US" w:eastAsia="id-ID"/>
              </w:rPr>
              <w:t>)</w:t>
            </w:r>
          </w:p>
        </w:tc>
        <w:tc>
          <w:tcPr>
            <w:tcW w:w="2168"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w:t>
            </w:r>
            <w:proofErr w:type="spellStart"/>
            <w:r w:rsidRPr="00292F7D">
              <w:rPr>
                <w:rFonts w:ascii="Times New Roman" w:eastAsia="Times New Roman" w:hAnsi="Times New Roman" w:cs="Times New Roman"/>
                <w:color w:val="000000"/>
                <w:sz w:val="22"/>
                <w:szCs w:val="22"/>
                <w:lang w:val="en-US" w:eastAsia="id-ID"/>
              </w:rPr>
              <w:t>Rp</w:t>
            </w:r>
            <w:proofErr w:type="spellEnd"/>
            <w:r w:rsidRPr="00292F7D">
              <w:rPr>
                <w:rFonts w:ascii="Times New Roman" w:eastAsia="Times New Roman" w:hAnsi="Times New Roman" w:cs="Times New Roman"/>
                <w:color w:val="000000"/>
                <w:sz w:val="22"/>
                <w:szCs w:val="22"/>
                <w:lang w:val="en-US" w:eastAsia="id-ID"/>
              </w:rPr>
              <w:t>)</w:t>
            </w:r>
          </w:p>
        </w:tc>
      </w:tr>
      <w:tr w:rsidR="008221D7" w:rsidRPr="00292F7D" w:rsidTr="00F26FF0">
        <w:trPr>
          <w:trHeight w:val="300"/>
        </w:trPr>
        <w:tc>
          <w:tcPr>
            <w:tcW w:w="1560" w:type="dxa"/>
            <w:tcBorders>
              <w:top w:val="nil"/>
              <w:left w:val="nil"/>
              <w:bottom w:val="nil"/>
              <w:right w:val="nil"/>
            </w:tcBorders>
            <w:shd w:val="clear" w:color="auto" w:fill="auto"/>
            <w:noWrap/>
            <w:vAlign w:val="bottom"/>
            <w:hideMark/>
          </w:tcPr>
          <w:p w:rsidR="008221D7" w:rsidRPr="00292F7D" w:rsidRDefault="008221D7" w:rsidP="00F26FF0">
            <w:pP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Paddy Rice</w:t>
            </w:r>
          </w:p>
        </w:tc>
        <w:tc>
          <w:tcPr>
            <w:tcW w:w="1502"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2</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124</w:t>
            </w:r>
          </w:p>
        </w:tc>
        <w:tc>
          <w:tcPr>
            <w:tcW w:w="1427"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73</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026</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16 </w:t>
            </w:r>
          </w:p>
        </w:tc>
        <w:tc>
          <w:tcPr>
            <w:tcW w:w="2126"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372</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775</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506.336 </w:t>
            </w:r>
          </w:p>
        </w:tc>
        <w:tc>
          <w:tcPr>
            <w:tcW w:w="216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224</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813</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412.230 </w:t>
            </w:r>
          </w:p>
        </w:tc>
      </w:tr>
      <w:tr w:rsidR="008221D7" w:rsidRPr="00292F7D" w:rsidTr="00F26FF0">
        <w:trPr>
          <w:trHeight w:val="300"/>
        </w:trPr>
        <w:tc>
          <w:tcPr>
            <w:tcW w:w="1560" w:type="dxa"/>
            <w:tcBorders>
              <w:top w:val="nil"/>
              <w:left w:val="nil"/>
              <w:bottom w:val="nil"/>
              <w:right w:val="nil"/>
            </w:tcBorders>
            <w:shd w:val="clear" w:color="auto" w:fill="auto"/>
            <w:noWrap/>
            <w:vAlign w:val="bottom"/>
            <w:hideMark/>
          </w:tcPr>
          <w:p w:rsidR="008221D7" w:rsidRPr="00292F7D" w:rsidRDefault="008221D7" w:rsidP="00F26FF0">
            <w:pP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Rice</w:t>
            </w:r>
          </w:p>
        </w:tc>
        <w:tc>
          <w:tcPr>
            <w:tcW w:w="1502"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135</w:t>
            </w:r>
          </w:p>
        </w:tc>
        <w:tc>
          <w:tcPr>
            <w:tcW w:w="1427"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7</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922</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10</w:t>
            </w:r>
          </w:p>
        </w:tc>
        <w:tc>
          <w:tcPr>
            <w:tcW w:w="2126"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60</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011</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466.500 </w:t>
            </w:r>
          </w:p>
        </w:tc>
        <w:tc>
          <w:tcPr>
            <w:tcW w:w="216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33</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351</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580.300 </w:t>
            </w:r>
          </w:p>
        </w:tc>
      </w:tr>
      <w:tr w:rsidR="008221D7" w:rsidRPr="00292F7D" w:rsidTr="00F26FF0">
        <w:trPr>
          <w:trHeight w:val="300"/>
        </w:trPr>
        <w:tc>
          <w:tcPr>
            <w:tcW w:w="1560" w:type="dxa"/>
            <w:tcBorders>
              <w:top w:val="nil"/>
              <w:left w:val="nil"/>
              <w:bottom w:val="nil"/>
              <w:right w:val="nil"/>
            </w:tcBorders>
            <w:shd w:val="clear" w:color="auto" w:fill="auto"/>
            <w:noWrap/>
            <w:vAlign w:val="bottom"/>
            <w:hideMark/>
          </w:tcPr>
          <w:p w:rsidR="008221D7" w:rsidRPr="00292F7D" w:rsidRDefault="008221D7" w:rsidP="00F26FF0">
            <w:pP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Corn</w:t>
            </w:r>
          </w:p>
        </w:tc>
        <w:tc>
          <w:tcPr>
            <w:tcW w:w="1502"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108</w:t>
            </w:r>
          </w:p>
        </w:tc>
        <w:tc>
          <w:tcPr>
            <w:tcW w:w="1427"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5</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699</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07</w:t>
            </w:r>
          </w:p>
        </w:tc>
        <w:tc>
          <w:tcPr>
            <w:tcW w:w="2126"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19</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247</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609.194 </w:t>
            </w:r>
          </w:p>
        </w:tc>
        <w:tc>
          <w:tcPr>
            <w:tcW w:w="216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11</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286</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883.100 </w:t>
            </w:r>
          </w:p>
        </w:tc>
      </w:tr>
      <w:tr w:rsidR="008221D7" w:rsidRPr="00292F7D" w:rsidTr="00F26FF0">
        <w:trPr>
          <w:trHeight w:val="300"/>
        </w:trPr>
        <w:tc>
          <w:tcPr>
            <w:tcW w:w="1560" w:type="dxa"/>
            <w:tcBorders>
              <w:top w:val="nil"/>
              <w:left w:val="nil"/>
              <w:bottom w:val="nil"/>
              <w:right w:val="nil"/>
            </w:tcBorders>
            <w:shd w:val="clear" w:color="auto" w:fill="auto"/>
            <w:noWrap/>
            <w:vAlign w:val="bottom"/>
            <w:hideMark/>
          </w:tcPr>
          <w:p w:rsidR="008221D7" w:rsidRPr="00292F7D" w:rsidRDefault="008221D7" w:rsidP="00F26FF0">
            <w:pP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lastRenderedPageBreak/>
              <w:t>Coffee</w:t>
            </w:r>
          </w:p>
        </w:tc>
        <w:tc>
          <w:tcPr>
            <w:tcW w:w="1502"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36</w:t>
            </w:r>
          </w:p>
        </w:tc>
        <w:tc>
          <w:tcPr>
            <w:tcW w:w="1427"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631</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57</w:t>
            </w:r>
          </w:p>
        </w:tc>
        <w:tc>
          <w:tcPr>
            <w:tcW w:w="2126"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36</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565</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089.187 </w:t>
            </w:r>
          </w:p>
        </w:tc>
        <w:tc>
          <w:tcPr>
            <w:tcW w:w="216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20</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805</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801.063 </w:t>
            </w:r>
          </w:p>
        </w:tc>
      </w:tr>
      <w:tr w:rsidR="008221D7" w:rsidRPr="00292F7D" w:rsidTr="00F26FF0">
        <w:trPr>
          <w:trHeight w:val="300"/>
        </w:trPr>
        <w:tc>
          <w:tcPr>
            <w:tcW w:w="1560" w:type="dxa"/>
            <w:tcBorders>
              <w:top w:val="nil"/>
              <w:left w:val="nil"/>
              <w:bottom w:val="nil"/>
              <w:right w:val="nil"/>
            </w:tcBorders>
            <w:shd w:val="clear" w:color="auto" w:fill="auto"/>
            <w:noWrap/>
            <w:vAlign w:val="bottom"/>
            <w:hideMark/>
          </w:tcPr>
          <w:p w:rsidR="008221D7" w:rsidRPr="00292F7D" w:rsidRDefault="008221D7" w:rsidP="00F26FF0">
            <w:pP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Seaweed</w:t>
            </w:r>
          </w:p>
        </w:tc>
        <w:tc>
          <w:tcPr>
            <w:tcW w:w="1502"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16</w:t>
            </w:r>
          </w:p>
        </w:tc>
        <w:tc>
          <w:tcPr>
            <w:tcW w:w="1427"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555</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57</w:t>
            </w:r>
          </w:p>
        </w:tc>
        <w:tc>
          <w:tcPr>
            <w:tcW w:w="2126"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4</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250</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940.000 </w:t>
            </w:r>
          </w:p>
        </w:tc>
        <w:tc>
          <w:tcPr>
            <w:tcW w:w="216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1</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090</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600.000 </w:t>
            </w:r>
          </w:p>
        </w:tc>
      </w:tr>
      <w:tr w:rsidR="008221D7" w:rsidRPr="00292F7D" w:rsidTr="00F26FF0">
        <w:trPr>
          <w:trHeight w:val="300"/>
        </w:trPr>
        <w:tc>
          <w:tcPr>
            <w:tcW w:w="1560" w:type="dxa"/>
            <w:tcBorders>
              <w:top w:val="nil"/>
              <w:left w:val="nil"/>
              <w:bottom w:val="nil"/>
              <w:right w:val="nil"/>
            </w:tcBorders>
            <w:shd w:val="clear" w:color="auto" w:fill="auto"/>
            <w:noWrap/>
            <w:vAlign w:val="bottom"/>
            <w:hideMark/>
          </w:tcPr>
          <w:p w:rsidR="008221D7" w:rsidRPr="00292F7D" w:rsidRDefault="008221D7" w:rsidP="00F26FF0">
            <w:pP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Rattan</w:t>
            </w:r>
          </w:p>
        </w:tc>
        <w:tc>
          <w:tcPr>
            <w:tcW w:w="1502" w:type="dxa"/>
            <w:tcBorders>
              <w:top w:val="nil"/>
              <w:left w:val="nil"/>
              <w:bottom w:val="nil"/>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3</w:t>
            </w:r>
          </w:p>
        </w:tc>
        <w:tc>
          <w:tcPr>
            <w:tcW w:w="1427"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31</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16</w:t>
            </w:r>
          </w:p>
        </w:tc>
        <w:tc>
          <w:tcPr>
            <w:tcW w:w="2126"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264</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548.000 </w:t>
            </w:r>
          </w:p>
        </w:tc>
        <w:tc>
          <w:tcPr>
            <w:tcW w:w="2168" w:type="dxa"/>
            <w:tcBorders>
              <w:top w:val="nil"/>
              <w:left w:val="nil"/>
              <w:bottom w:val="nil"/>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w:t>
            </w:r>
          </w:p>
        </w:tc>
      </w:tr>
      <w:tr w:rsidR="008221D7" w:rsidRPr="00292F7D" w:rsidTr="00F26FF0">
        <w:trPr>
          <w:trHeight w:val="300"/>
        </w:trPr>
        <w:tc>
          <w:tcPr>
            <w:tcW w:w="1560" w:type="dxa"/>
            <w:tcBorders>
              <w:top w:val="nil"/>
              <w:left w:val="nil"/>
              <w:bottom w:val="single" w:sz="4" w:space="0" w:color="auto"/>
              <w:right w:val="nil"/>
            </w:tcBorders>
            <w:shd w:val="clear" w:color="auto" w:fill="auto"/>
            <w:noWrap/>
            <w:vAlign w:val="bottom"/>
            <w:hideMark/>
          </w:tcPr>
          <w:p w:rsidR="008221D7" w:rsidRPr="00292F7D" w:rsidRDefault="008221D7" w:rsidP="00F26FF0">
            <w:pP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Cocoa</w:t>
            </w:r>
          </w:p>
        </w:tc>
        <w:tc>
          <w:tcPr>
            <w:tcW w:w="1502"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1</w:t>
            </w:r>
          </w:p>
        </w:tc>
        <w:tc>
          <w:tcPr>
            <w:tcW w:w="1427"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3</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14</w:t>
            </w:r>
          </w:p>
        </w:tc>
        <w:tc>
          <w:tcPr>
            <w:tcW w:w="2126"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78</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500.000 </w:t>
            </w:r>
          </w:p>
        </w:tc>
        <w:tc>
          <w:tcPr>
            <w:tcW w:w="2168" w:type="dxa"/>
            <w:tcBorders>
              <w:top w:val="nil"/>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w:t>
            </w:r>
          </w:p>
        </w:tc>
      </w:tr>
      <w:tr w:rsidR="008221D7" w:rsidRPr="00292F7D" w:rsidTr="00F26FF0">
        <w:trPr>
          <w:trHeight w:val="315"/>
        </w:trPr>
        <w:tc>
          <w:tcPr>
            <w:tcW w:w="1560" w:type="dxa"/>
            <w:tcBorders>
              <w:top w:val="single" w:sz="4" w:space="0" w:color="auto"/>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Total</w:t>
            </w:r>
          </w:p>
        </w:tc>
        <w:tc>
          <w:tcPr>
            <w:tcW w:w="1502" w:type="dxa"/>
            <w:tcBorders>
              <w:top w:val="single" w:sz="4" w:space="0" w:color="auto"/>
              <w:left w:val="nil"/>
              <w:bottom w:val="single" w:sz="4" w:space="0" w:color="auto"/>
              <w:right w:val="nil"/>
            </w:tcBorders>
            <w:shd w:val="clear" w:color="auto" w:fill="auto"/>
            <w:noWrap/>
            <w:vAlign w:val="bottom"/>
            <w:hideMark/>
          </w:tcPr>
          <w:p w:rsidR="008221D7" w:rsidRPr="00292F7D" w:rsidRDefault="008221D7" w:rsidP="00F26FF0">
            <w:pPr>
              <w:jc w:val="center"/>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2</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423</w:t>
            </w:r>
          </w:p>
        </w:tc>
        <w:tc>
          <w:tcPr>
            <w:tcW w:w="1427" w:type="dxa"/>
            <w:tcBorders>
              <w:top w:val="single" w:sz="4" w:space="0" w:color="auto"/>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87</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868</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77 </w:t>
            </w:r>
          </w:p>
        </w:tc>
        <w:tc>
          <w:tcPr>
            <w:tcW w:w="2126" w:type="dxa"/>
            <w:tcBorders>
              <w:top w:val="single" w:sz="4" w:space="0" w:color="auto"/>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493</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193</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659.217 </w:t>
            </w:r>
          </w:p>
        </w:tc>
        <w:tc>
          <w:tcPr>
            <w:tcW w:w="2168" w:type="dxa"/>
            <w:tcBorders>
              <w:top w:val="single" w:sz="4" w:space="0" w:color="auto"/>
              <w:left w:val="nil"/>
              <w:bottom w:val="single" w:sz="4" w:space="0" w:color="auto"/>
              <w:right w:val="nil"/>
            </w:tcBorders>
            <w:shd w:val="clear" w:color="auto" w:fill="auto"/>
            <w:noWrap/>
            <w:vAlign w:val="bottom"/>
            <w:hideMark/>
          </w:tcPr>
          <w:p w:rsidR="008221D7" w:rsidRPr="00292F7D" w:rsidRDefault="008221D7" w:rsidP="00F26FF0">
            <w:pPr>
              <w:jc w:val="right"/>
              <w:rPr>
                <w:rFonts w:ascii="Times New Roman" w:eastAsia="Times New Roman" w:hAnsi="Times New Roman" w:cs="Times New Roman"/>
                <w:color w:val="000000"/>
                <w:sz w:val="22"/>
                <w:szCs w:val="22"/>
                <w:lang w:val="en-US" w:eastAsia="id-ID"/>
              </w:rPr>
            </w:pPr>
            <w:r w:rsidRPr="00292F7D">
              <w:rPr>
                <w:rFonts w:ascii="Times New Roman" w:eastAsia="Times New Roman" w:hAnsi="Times New Roman" w:cs="Times New Roman"/>
                <w:color w:val="000000"/>
                <w:sz w:val="22"/>
                <w:szCs w:val="22"/>
                <w:lang w:val="en-US" w:eastAsia="id-ID"/>
              </w:rPr>
              <w:t xml:space="preserve">      291</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348</w:t>
            </w:r>
            <w:r>
              <w:rPr>
                <w:rFonts w:ascii="Times New Roman" w:eastAsia="Times New Roman" w:hAnsi="Times New Roman" w:cs="Times New Roman"/>
                <w:color w:val="000000"/>
                <w:sz w:val="22"/>
                <w:szCs w:val="22"/>
                <w:lang w:val="en-US" w:eastAsia="id-ID"/>
              </w:rPr>
              <w:t>,</w:t>
            </w:r>
            <w:r w:rsidRPr="00292F7D">
              <w:rPr>
                <w:rFonts w:ascii="Times New Roman" w:eastAsia="Times New Roman" w:hAnsi="Times New Roman" w:cs="Times New Roman"/>
                <w:color w:val="000000"/>
                <w:sz w:val="22"/>
                <w:szCs w:val="22"/>
                <w:lang w:val="en-US" w:eastAsia="id-ID"/>
              </w:rPr>
              <w:t xml:space="preserve">276.693 </w:t>
            </w:r>
          </w:p>
        </w:tc>
      </w:tr>
    </w:tbl>
    <w:p w:rsidR="008221D7" w:rsidRDefault="008221D7" w:rsidP="008221D7">
      <w:pPr>
        <w:autoSpaceDE w:val="0"/>
        <w:autoSpaceDN w:val="0"/>
        <w:adjustRightInd w:val="0"/>
        <w:jc w:val="both"/>
        <w:rPr>
          <w:rFonts w:ascii="Times New Roman" w:hAnsi="Times New Roman" w:cs="Times New Roman"/>
          <w:iCs/>
          <w:color w:val="000000" w:themeColor="text1"/>
          <w:sz w:val="22"/>
          <w:szCs w:val="20"/>
          <w:lang w:val="en-US"/>
        </w:rPr>
      </w:pPr>
      <w:r>
        <w:rPr>
          <w:rFonts w:ascii="Times New Roman" w:hAnsi="Times New Roman" w:cs="Times New Roman"/>
          <w:iCs/>
          <w:color w:val="000000" w:themeColor="text1"/>
          <w:sz w:val="22"/>
          <w:szCs w:val="20"/>
          <w:lang w:val="en-US"/>
        </w:rPr>
        <w:t>Source</w:t>
      </w:r>
      <w:r w:rsidRPr="00712696">
        <w:rPr>
          <w:rFonts w:ascii="Times New Roman" w:hAnsi="Times New Roman" w:cs="Times New Roman"/>
          <w:iCs/>
          <w:color w:val="000000" w:themeColor="text1"/>
          <w:sz w:val="22"/>
          <w:szCs w:val="20"/>
          <w:lang w:val="en-US"/>
        </w:rPr>
        <w:t xml:space="preserve">: </w:t>
      </w:r>
      <w:proofErr w:type="spellStart"/>
      <w:r w:rsidRPr="00712696">
        <w:rPr>
          <w:rFonts w:ascii="Times New Roman" w:hAnsi="Times New Roman" w:cs="Times New Roman"/>
          <w:iCs/>
          <w:color w:val="000000" w:themeColor="text1"/>
          <w:sz w:val="22"/>
          <w:szCs w:val="20"/>
          <w:lang w:val="en-US"/>
        </w:rPr>
        <w:t>CoFTRA</w:t>
      </w:r>
      <w:proofErr w:type="spellEnd"/>
      <w:r w:rsidRPr="00712696">
        <w:rPr>
          <w:rFonts w:ascii="Times New Roman" w:hAnsi="Times New Roman" w:cs="Times New Roman"/>
          <w:iCs/>
          <w:color w:val="000000" w:themeColor="text1"/>
          <w:sz w:val="22"/>
          <w:szCs w:val="20"/>
          <w:lang w:val="en-US"/>
        </w:rPr>
        <w:t xml:space="preserve"> Annual Report (2017)</w:t>
      </w:r>
    </w:p>
    <w:p w:rsidR="008221D7" w:rsidRDefault="008221D7" w:rsidP="008221D7">
      <w:pPr>
        <w:autoSpaceDE w:val="0"/>
        <w:autoSpaceDN w:val="0"/>
        <w:adjustRightInd w:val="0"/>
        <w:jc w:val="both"/>
        <w:rPr>
          <w:rFonts w:ascii="Times New Roman" w:hAnsi="Times New Roman" w:cs="Times New Roman"/>
          <w:iCs/>
          <w:color w:val="000000" w:themeColor="text1"/>
          <w:sz w:val="22"/>
          <w:szCs w:val="20"/>
          <w:lang w:val="en-US"/>
        </w:rPr>
      </w:pPr>
    </w:p>
    <w:p w:rsidR="008221D7" w:rsidRDefault="008221D7" w:rsidP="008221D7">
      <w:pPr>
        <w:autoSpaceDE w:val="0"/>
        <w:autoSpaceDN w:val="0"/>
        <w:adjustRightInd w:val="0"/>
        <w:jc w:val="both"/>
        <w:rPr>
          <w:rFonts w:ascii="Times New Roman" w:hAnsi="Times New Roman" w:cs="Times New Roman"/>
          <w:iCs/>
          <w:color w:val="000000" w:themeColor="text1"/>
          <w:sz w:val="22"/>
          <w:szCs w:val="20"/>
          <w:lang w:val="en-US"/>
        </w:rPr>
      </w:pPr>
    </w:p>
    <w:p w:rsidR="008221D7" w:rsidRPr="00712696" w:rsidRDefault="008221D7" w:rsidP="008221D7">
      <w:pPr>
        <w:autoSpaceDE w:val="0"/>
        <w:autoSpaceDN w:val="0"/>
        <w:adjustRightInd w:val="0"/>
        <w:jc w:val="both"/>
        <w:rPr>
          <w:rFonts w:ascii="Times New Roman" w:hAnsi="Times New Roman" w:cs="Times New Roman"/>
          <w:iCs/>
          <w:color w:val="000000" w:themeColor="text1"/>
          <w:sz w:val="22"/>
          <w:szCs w:val="20"/>
          <w:lang w:val="en-US"/>
        </w:rPr>
      </w:pPr>
    </w:p>
    <w:p w:rsidR="008221D7" w:rsidRPr="00292F7D" w:rsidRDefault="008221D7" w:rsidP="008221D7">
      <w:pPr>
        <w:contextualSpacing/>
        <w:jc w:val="both"/>
        <w:rPr>
          <w:rFonts w:ascii="Times New Roman" w:hAnsi="Times New Roman" w:cs="Times New Roman"/>
          <w:b/>
          <w:lang w:val="en-US"/>
        </w:rPr>
      </w:pPr>
      <w:r>
        <w:rPr>
          <w:rFonts w:ascii="Times New Roman" w:hAnsi="Times New Roman" w:cs="Times New Roman"/>
          <w:b/>
          <w:lang w:val="en-US"/>
        </w:rPr>
        <w:t xml:space="preserve">3.2. </w:t>
      </w:r>
      <w:r w:rsidRPr="00292F7D">
        <w:rPr>
          <w:rFonts w:ascii="Times New Roman" w:hAnsi="Times New Roman" w:cs="Times New Roman"/>
          <w:b/>
          <w:lang w:val="en-US"/>
        </w:rPr>
        <w:t xml:space="preserve">Warehouse receipt issued process </w:t>
      </w:r>
    </w:p>
    <w:p w:rsidR="008221D7" w:rsidRPr="00292F7D" w:rsidRDefault="008221D7" w:rsidP="008221D7">
      <w:pPr>
        <w:tabs>
          <w:tab w:val="decimal" w:pos="900"/>
        </w:tabs>
        <w:contextualSpacing/>
        <w:jc w:val="both"/>
        <w:rPr>
          <w:rFonts w:ascii="Times New Roman" w:hAnsi="Times New Roman" w:cs="Times New Roman"/>
          <w:b/>
          <w:lang w:val="en-US"/>
        </w:rPr>
      </w:pPr>
    </w:p>
    <w:p w:rsidR="008221D7" w:rsidRPr="00292F7D" w:rsidRDefault="008221D7" w:rsidP="008221D7">
      <w:pPr>
        <w:jc w:val="both"/>
        <w:rPr>
          <w:rFonts w:ascii="Times New Roman" w:hAnsi="Times New Roman" w:cs="Times New Roman"/>
          <w:bCs/>
          <w:lang w:val="en-US" w:eastAsia="id-ID"/>
        </w:rPr>
      </w:pPr>
      <w:r>
        <w:rPr>
          <w:rFonts w:ascii="Times New Roman" w:hAnsi="Times New Roman" w:cs="Times New Roman"/>
          <w:bCs/>
          <w:lang w:val="en-US" w:eastAsia="id-ID"/>
        </w:rPr>
        <w:t>Based on t</w:t>
      </w:r>
      <w:r w:rsidRPr="00292F7D">
        <w:rPr>
          <w:rFonts w:ascii="Times New Roman" w:hAnsi="Times New Roman" w:cs="Times New Roman"/>
          <w:bCs/>
          <w:lang w:val="en-US" w:eastAsia="id-ID"/>
        </w:rPr>
        <w:t xml:space="preserve">he Regulation of the Minister of Trade Number 26/2007, </w:t>
      </w:r>
      <w:r>
        <w:rPr>
          <w:rFonts w:ascii="Times New Roman" w:hAnsi="Times New Roman" w:cs="Times New Roman"/>
          <w:bCs/>
          <w:lang w:val="en-US" w:eastAsia="id-ID"/>
        </w:rPr>
        <w:t xml:space="preserve">the </w:t>
      </w:r>
      <w:r w:rsidRPr="00292F7D">
        <w:rPr>
          <w:rFonts w:ascii="Times New Roman" w:hAnsi="Times New Roman" w:cs="Times New Roman"/>
          <w:bCs/>
          <w:lang w:val="en-US" w:eastAsia="id-ID"/>
        </w:rPr>
        <w:t xml:space="preserve">types of commodities </w:t>
      </w:r>
      <w:r>
        <w:rPr>
          <w:rFonts w:ascii="Times New Roman" w:hAnsi="Times New Roman" w:cs="Times New Roman"/>
          <w:bCs/>
          <w:lang w:val="en-US" w:eastAsia="id-ID"/>
        </w:rPr>
        <w:t>stored in the</w:t>
      </w:r>
      <w:r w:rsidRPr="00292F7D">
        <w:rPr>
          <w:rFonts w:ascii="Times New Roman" w:hAnsi="Times New Roman" w:cs="Times New Roman"/>
          <w:bCs/>
          <w:lang w:val="en-US" w:eastAsia="id-ID"/>
        </w:rPr>
        <w:t xml:space="preserve"> WRS </w:t>
      </w:r>
      <w:r>
        <w:rPr>
          <w:rFonts w:ascii="Times New Roman" w:hAnsi="Times New Roman" w:cs="Times New Roman"/>
          <w:bCs/>
          <w:lang w:val="en-US" w:eastAsia="id-ID"/>
        </w:rPr>
        <w:t xml:space="preserve">especially </w:t>
      </w:r>
      <w:r w:rsidRPr="00292F7D">
        <w:rPr>
          <w:rFonts w:ascii="Times New Roman" w:hAnsi="Times New Roman" w:cs="Times New Roman"/>
          <w:bCs/>
          <w:lang w:val="en-US" w:eastAsia="id-ID"/>
        </w:rPr>
        <w:t>was export</w:t>
      </w:r>
      <w:r>
        <w:rPr>
          <w:rFonts w:ascii="Times New Roman" w:hAnsi="Times New Roman" w:cs="Times New Roman"/>
          <w:bCs/>
          <w:lang w:val="en-US" w:eastAsia="id-ID"/>
        </w:rPr>
        <w:t>’s commodities</w:t>
      </w:r>
      <w:r w:rsidRPr="00292F7D">
        <w:rPr>
          <w:rFonts w:ascii="Times New Roman" w:hAnsi="Times New Roman" w:cs="Times New Roman"/>
          <w:bCs/>
          <w:lang w:val="en-US" w:eastAsia="id-ID"/>
        </w:rPr>
        <w:t xml:space="preserve"> and food </w:t>
      </w:r>
      <w:r>
        <w:rPr>
          <w:rFonts w:ascii="Times New Roman" w:hAnsi="Times New Roman" w:cs="Times New Roman"/>
          <w:bCs/>
          <w:lang w:val="en-US" w:eastAsia="id-ID"/>
        </w:rPr>
        <w:t>crop</w:t>
      </w:r>
      <w:r w:rsidRPr="00292F7D">
        <w:rPr>
          <w:rFonts w:ascii="Times New Roman" w:hAnsi="Times New Roman" w:cs="Times New Roman"/>
          <w:bCs/>
          <w:lang w:val="en-US" w:eastAsia="id-ID"/>
        </w:rPr>
        <w:t xml:space="preserve">. The requirement for </w:t>
      </w:r>
      <w:r>
        <w:rPr>
          <w:rFonts w:ascii="Times New Roman" w:hAnsi="Times New Roman" w:cs="Times New Roman"/>
          <w:bCs/>
          <w:lang w:val="en-US" w:eastAsia="id-ID"/>
        </w:rPr>
        <w:t xml:space="preserve">this </w:t>
      </w:r>
      <w:r w:rsidRPr="00292F7D">
        <w:rPr>
          <w:rFonts w:ascii="Times New Roman" w:hAnsi="Times New Roman" w:cs="Times New Roman"/>
          <w:bCs/>
          <w:lang w:val="en-US" w:eastAsia="id-ID"/>
        </w:rPr>
        <w:t xml:space="preserve">commodity were:  (1) have a long life storability at least three months; (2) the price </w:t>
      </w:r>
      <w:r>
        <w:rPr>
          <w:rFonts w:ascii="Times New Roman" w:hAnsi="Times New Roman" w:cs="Times New Roman"/>
          <w:bCs/>
          <w:lang w:val="en-US" w:eastAsia="id-ID"/>
        </w:rPr>
        <w:t xml:space="preserve">is </w:t>
      </w:r>
      <w:r w:rsidRPr="00292F7D">
        <w:rPr>
          <w:rFonts w:ascii="Times New Roman" w:hAnsi="Times New Roman" w:cs="Times New Roman"/>
          <w:bCs/>
          <w:lang w:val="en-US" w:eastAsia="id-ID"/>
        </w:rPr>
        <w:t xml:space="preserve">fluctuates; (3) have certain quality standards, (4) have a clear market and pricing information; and (5) </w:t>
      </w:r>
      <w:r>
        <w:rPr>
          <w:rFonts w:ascii="Times New Roman" w:hAnsi="Times New Roman" w:cs="Times New Roman"/>
          <w:bCs/>
          <w:lang w:val="en-US" w:eastAsia="id-ID"/>
        </w:rPr>
        <w:t xml:space="preserve">have an </w:t>
      </w:r>
      <w:r w:rsidRPr="00292F7D">
        <w:rPr>
          <w:rFonts w:ascii="Times New Roman" w:hAnsi="Times New Roman" w:cs="Times New Roman"/>
          <w:bCs/>
          <w:lang w:val="en-US" w:eastAsia="id-ID"/>
        </w:rPr>
        <w:t>added value as a potential commodity. There were ten types of commodities: paddy rice, rice, corn, coffee, cocoa, pepper, rubber, seaweed, rattan, and salt. Other commodities could also be stored in warehouses taking into account recommendations from local governments, relevant agencies, or commodity associations with due regard to the commodity requirements set out in the regulation.</w:t>
      </w:r>
    </w:p>
    <w:p w:rsidR="008221D7" w:rsidRPr="00292F7D" w:rsidRDefault="008221D7" w:rsidP="008221D7">
      <w:pPr>
        <w:ind w:firstLine="720"/>
        <w:jc w:val="both"/>
        <w:rPr>
          <w:rFonts w:ascii="Times New Roman" w:hAnsi="Times New Roman" w:cs="Times New Roman"/>
          <w:bCs/>
          <w:lang w:val="en-US" w:eastAsia="id-ID"/>
        </w:rPr>
      </w:pPr>
    </w:p>
    <w:p w:rsidR="008221D7" w:rsidRPr="00712696" w:rsidRDefault="008221D7" w:rsidP="008221D7">
      <w:pPr>
        <w:jc w:val="both"/>
        <w:rPr>
          <w:rFonts w:ascii="Times New Roman" w:hAnsi="Times New Roman" w:cs="Times New Roman"/>
          <w:color w:val="FF0000"/>
          <w:lang w:val="en-US"/>
        </w:rPr>
      </w:pPr>
      <w:r>
        <w:rPr>
          <w:rFonts w:ascii="Times New Roman" w:hAnsi="Times New Roman" w:cs="Times New Roman"/>
          <w:lang w:val="en-US"/>
        </w:rPr>
        <w:t xml:space="preserve">Before issuing the WR, </w:t>
      </w:r>
      <w:r w:rsidRPr="00292F7D">
        <w:rPr>
          <w:rFonts w:ascii="Times New Roman" w:hAnsi="Times New Roman" w:cs="Times New Roman"/>
          <w:lang w:val="en-US"/>
        </w:rPr>
        <w:t xml:space="preserve">the goods must </w:t>
      </w:r>
      <w:r>
        <w:rPr>
          <w:rFonts w:ascii="Times New Roman" w:hAnsi="Times New Roman" w:cs="Times New Roman"/>
          <w:lang w:val="en-US"/>
        </w:rPr>
        <w:t>follow the standard quality that</w:t>
      </w:r>
      <w:r w:rsidRPr="00292F7D">
        <w:rPr>
          <w:rFonts w:ascii="Times New Roman" w:hAnsi="Times New Roman" w:cs="Times New Roman"/>
          <w:lang w:val="en-US"/>
        </w:rPr>
        <w:t xml:space="preserve"> fixed</w:t>
      </w:r>
      <w:r>
        <w:rPr>
          <w:rFonts w:ascii="Times New Roman" w:hAnsi="Times New Roman" w:cs="Times New Roman"/>
          <w:lang w:val="en-US"/>
        </w:rPr>
        <w:t xml:space="preserve"> </w:t>
      </w:r>
      <w:r w:rsidRPr="00292F7D">
        <w:rPr>
          <w:rFonts w:ascii="Times New Roman" w:hAnsi="Times New Roman" w:cs="Times New Roman"/>
          <w:lang w:val="en-US"/>
        </w:rPr>
        <w:t xml:space="preserve">by the warehouse manager </w:t>
      </w:r>
      <w:r w:rsidRPr="00292F7D">
        <w:rPr>
          <w:rFonts w:ascii="Times New Roman" w:hAnsi="Times New Roman" w:cs="Times New Roman"/>
          <w:lang w:val="en-US"/>
        </w:rPr>
        <w:fldChar w:fldCharType="begin" w:fldLock="1"/>
      </w:r>
      <w:r w:rsidRPr="00292F7D">
        <w:rPr>
          <w:rFonts w:ascii="Times New Roman" w:hAnsi="Times New Roman" w:cs="Times New Roman"/>
          <w:lang w:val="en-US"/>
        </w:rPr>
        <w:instrText>ADDIN CSL_CITATION { "citationItems" : [ { "id" : "ITEM-1", "itemData" : { "author" : [ { "dropping-particle" : "", "family" : "Ministry of Trade", "given" : "", "non-dropping-particle" : "", "parse-names" : false, "suffix" : "" } ], "id" : "ITEM-1", "issued" : { "date-parts" : [ [ "2016" ] ] }, "publisher" : "Ministry of Trade", "publisher-place" : "Jakarta", "title" : "Panduan Pelaksanaan Sistem Resi Gudang (Guideline for Implementation of WRS in Indonesia)", "type" : "chapter" }, "uris" : [ "http://www.mendeley.com/documents/?uuid=f86506c0-d952-4b49-b742-b5531b7270f8" ] } ], "mendeley" : { "formattedCitation" : "(Ministry of Trade, 2016)", "plainTextFormattedCitation" : "(Ministry of Trade, 2016)", "previouslyFormattedCitation" : "(Ministry of Trade, 2016)" }, "properties" : {  }, "schema" : "https://github.com/citation-style-language/schema/raw/master/csl-citation.json" }</w:instrText>
      </w:r>
      <w:r w:rsidRPr="00292F7D">
        <w:rPr>
          <w:rFonts w:ascii="Times New Roman" w:hAnsi="Times New Roman" w:cs="Times New Roman"/>
          <w:lang w:val="en-US"/>
        </w:rPr>
        <w:fldChar w:fldCharType="separate"/>
      </w:r>
      <w:r w:rsidRPr="00292F7D">
        <w:rPr>
          <w:rFonts w:ascii="Times New Roman" w:hAnsi="Times New Roman" w:cs="Times New Roman"/>
          <w:lang w:val="en-US"/>
        </w:rPr>
        <w:t>(Ministry of Trade, 2016)</w:t>
      </w:r>
      <w:r w:rsidRPr="00292F7D">
        <w:rPr>
          <w:rFonts w:ascii="Times New Roman" w:hAnsi="Times New Roman" w:cs="Times New Roman"/>
          <w:lang w:val="en-US"/>
        </w:rPr>
        <w:fldChar w:fldCharType="end"/>
      </w:r>
      <w:r w:rsidRPr="00292F7D">
        <w:rPr>
          <w:rFonts w:ascii="Times New Roman" w:hAnsi="Times New Roman" w:cs="Times New Roman"/>
          <w:lang w:val="en-US"/>
        </w:rPr>
        <w:t>. The</w:t>
      </w:r>
      <w:r>
        <w:rPr>
          <w:rFonts w:ascii="Times New Roman" w:hAnsi="Times New Roman" w:cs="Times New Roman"/>
          <w:lang w:val="en-US"/>
        </w:rPr>
        <w:t xml:space="preserve"> </w:t>
      </w:r>
      <w:r w:rsidRPr="00292F7D">
        <w:rPr>
          <w:rFonts w:ascii="Times New Roman" w:hAnsi="Times New Roman" w:cs="Times New Roman"/>
          <w:lang w:val="en-US"/>
        </w:rPr>
        <w:t xml:space="preserve">WRS document would be issued by warehouse manager after all requirements were completed. All data related to WR issued will sent into the WR information system </w:t>
      </w:r>
      <w:r w:rsidRPr="00292F7D">
        <w:rPr>
          <w:rFonts w:ascii="Times New Roman" w:hAnsi="Times New Roman" w:cs="Times New Roman"/>
          <w:i/>
          <w:lang w:val="en-US"/>
        </w:rPr>
        <w:t>(IS-WARE</w:t>
      </w:r>
      <w:r w:rsidRPr="00292F7D">
        <w:rPr>
          <w:rFonts w:ascii="Times New Roman" w:hAnsi="Times New Roman" w:cs="Times New Roman"/>
          <w:lang w:val="en-US"/>
        </w:rPr>
        <w:t>) at the Registration Cent</w:t>
      </w:r>
      <w:r w:rsidRPr="0030757C">
        <w:rPr>
          <w:rFonts w:ascii="Times New Roman" w:hAnsi="Times New Roman" w:cs="Times New Roman"/>
          <w:color w:val="000000" w:themeColor="text1"/>
          <w:lang w:val="en-US"/>
        </w:rPr>
        <w:t>re. The process of issuing a warehouse receipt was described in Figure 2.1.</w:t>
      </w: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r w:rsidRPr="00292F7D">
        <w:rPr>
          <w:rFonts w:ascii="Times New Roman" w:hAnsi="Times New Roman" w:cs="Times New Roman"/>
          <w:noProof/>
          <w:lang w:val="en-US" w:bidi="th-TH"/>
        </w:rPr>
        <w:drawing>
          <wp:anchor distT="0" distB="0" distL="114300" distR="114300" simplePos="0" relativeHeight="251659264" behindDoc="1" locked="0" layoutInCell="1" allowOverlap="1" wp14:anchorId="4D4027F2" wp14:editId="31494AA1">
            <wp:simplePos x="0" y="0"/>
            <wp:positionH relativeFrom="column">
              <wp:posOffset>-367030</wp:posOffset>
            </wp:positionH>
            <wp:positionV relativeFrom="paragraph">
              <wp:posOffset>1408430</wp:posOffset>
            </wp:positionV>
            <wp:extent cx="6118860" cy="3155315"/>
            <wp:effectExtent l="0" t="0" r="0" b="6985"/>
            <wp:wrapNone/>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Skema of WRS Issued.pdf"/>
                    <pic:cNvPicPr/>
                  </pic:nvPicPr>
                  <pic:blipFill>
                    <a:blip r:embed="rId9">
                      <a:extLst>
                        <a:ext uri="{28A0092B-C50C-407E-A947-70E740481C1C}">
                          <a14:useLocalDpi xmlns:a14="http://schemas.microsoft.com/office/drawing/2010/main" val="0"/>
                        </a:ext>
                      </a:extLst>
                    </a:blip>
                    <a:stretch>
                      <a:fillRect/>
                    </a:stretch>
                  </pic:blipFill>
                  <pic:spPr>
                    <a:xfrm>
                      <a:off x="0" y="0"/>
                      <a:ext cx="6118860" cy="3155315"/>
                    </a:xfrm>
                    <a:prstGeom prst="rect">
                      <a:avLst/>
                    </a:prstGeom>
                  </pic:spPr>
                </pic:pic>
              </a:graphicData>
            </a:graphic>
            <wp14:sizeRelH relativeFrom="page">
              <wp14:pctWidth>0</wp14:pctWidth>
            </wp14:sizeRelH>
            <wp14:sizeRelV relativeFrom="page">
              <wp14:pctHeight>0</wp14:pctHeight>
            </wp14:sizeRelV>
          </wp:anchor>
        </w:drawing>
      </w:r>
      <w:r w:rsidRPr="00292F7D">
        <w:rPr>
          <w:rFonts w:ascii="Times New Roman" w:hAnsi="Times New Roman" w:cs="Times New Roman"/>
          <w:lang w:val="en-US"/>
        </w:rPr>
        <w:t xml:space="preserve">The farmers </w:t>
      </w:r>
      <w:r>
        <w:rPr>
          <w:rFonts w:ascii="Times New Roman" w:hAnsi="Times New Roman" w:cs="Times New Roman"/>
          <w:lang w:val="en-US"/>
        </w:rPr>
        <w:t xml:space="preserve">will deposit the commodity </w:t>
      </w:r>
      <w:r w:rsidRPr="00292F7D">
        <w:rPr>
          <w:rFonts w:ascii="Times New Roman" w:hAnsi="Times New Roman" w:cs="Times New Roman"/>
          <w:lang w:val="en-US"/>
        </w:rPr>
        <w:t>in the warehouse</w:t>
      </w:r>
      <w:r>
        <w:rPr>
          <w:rFonts w:ascii="Times New Roman" w:hAnsi="Times New Roman" w:cs="Times New Roman"/>
          <w:lang w:val="en-US"/>
        </w:rPr>
        <w:t xml:space="preserve"> after obtain the approval from the warehouse manager</w:t>
      </w:r>
      <w:r w:rsidRPr="00292F7D">
        <w:rPr>
          <w:rFonts w:ascii="Times New Roman" w:hAnsi="Times New Roman" w:cs="Times New Roman"/>
          <w:lang w:val="en-US"/>
        </w:rPr>
        <w:t>. T</w:t>
      </w:r>
      <w:r>
        <w:rPr>
          <w:rFonts w:ascii="Times New Roman" w:hAnsi="Times New Roman" w:cs="Times New Roman"/>
          <w:lang w:val="en-US"/>
        </w:rPr>
        <w:t>he agricultural commodity that will be store</w:t>
      </w:r>
      <w:r w:rsidRPr="00292F7D">
        <w:rPr>
          <w:rFonts w:ascii="Times New Roman" w:hAnsi="Times New Roman" w:cs="Times New Roman"/>
          <w:lang w:val="en-US"/>
        </w:rPr>
        <w:t xml:space="preserve"> </w:t>
      </w:r>
      <w:r>
        <w:rPr>
          <w:rFonts w:ascii="Times New Roman" w:hAnsi="Times New Roman" w:cs="Times New Roman"/>
          <w:lang w:val="en-US"/>
        </w:rPr>
        <w:t xml:space="preserve">in the warehouse </w:t>
      </w:r>
      <w:r w:rsidRPr="00292F7D">
        <w:rPr>
          <w:rFonts w:ascii="Times New Roman" w:hAnsi="Times New Roman" w:cs="Times New Roman"/>
          <w:lang w:val="en-US"/>
        </w:rPr>
        <w:t xml:space="preserve">must </w:t>
      </w:r>
      <w:r>
        <w:rPr>
          <w:rFonts w:ascii="Times New Roman" w:hAnsi="Times New Roman" w:cs="Times New Roman"/>
          <w:lang w:val="en-US"/>
        </w:rPr>
        <w:t xml:space="preserve">qualify with the </w:t>
      </w:r>
      <w:r w:rsidRPr="00292F7D">
        <w:rPr>
          <w:rFonts w:ascii="Times New Roman" w:hAnsi="Times New Roman" w:cs="Times New Roman"/>
          <w:lang w:val="en-US"/>
        </w:rPr>
        <w:t>quality standard</w:t>
      </w:r>
      <w:r>
        <w:rPr>
          <w:rFonts w:ascii="Times New Roman" w:hAnsi="Times New Roman" w:cs="Times New Roman"/>
          <w:lang w:val="en-US"/>
        </w:rPr>
        <w:t xml:space="preserve"> of the product</w:t>
      </w:r>
      <w:r w:rsidRPr="00292F7D">
        <w:rPr>
          <w:rFonts w:ascii="Times New Roman" w:hAnsi="Times New Roman" w:cs="Times New Roman"/>
          <w:lang w:val="en-US"/>
        </w:rPr>
        <w:t xml:space="preserve">. If the condition of </w:t>
      </w:r>
      <w:r>
        <w:rPr>
          <w:rFonts w:ascii="Times New Roman" w:hAnsi="Times New Roman" w:cs="Times New Roman"/>
          <w:lang w:val="en-US"/>
        </w:rPr>
        <w:t xml:space="preserve">the </w:t>
      </w:r>
      <w:r w:rsidRPr="00292F7D">
        <w:rPr>
          <w:rFonts w:ascii="Times New Roman" w:hAnsi="Times New Roman" w:cs="Times New Roman"/>
          <w:lang w:val="en-US"/>
        </w:rPr>
        <w:t xml:space="preserve">goods </w:t>
      </w:r>
      <w:r>
        <w:rPr>
          <w:rFonts w:ascii="Times New Roman" w:hAnsi="Times New Roman" w:cs="Times New Roman"/>
          <w:lang w:val="en-US"/>
        </w:rPr>
        <w:t xml:space="preserve">appropriate with the term of condition, the goods will be deposit </w:t>
      </w:r>
      <w:r w:rsidRPr="00292F7D">
        <w:rPr>
          <w:rFonts w:ascii="Times New Roman" w:hAnsi="Times New Roman" w:cs="Times New Roman"/>
          <w:lang w:val="en-US"/>
        </w:rPr>
        <w:t xml:space="preserve">in the warehouse, and the owner </w:t>
      </w:r>
      <w:r>
        <w:rPr>
          <w:rFonts w:ascii="Times New Roman" w:hAnsi="Times New Roman" w:cs="Times New Roman"/>
          <w:lang w:val="en-US"/>
        </w:rPr>
        <w:t xml:space="preserve">will obtain </w:t>
      </w:r>
      <w:r w:rsidRPr="00292F7D">
        <w:rPr>
          <w:rFonts w:ascii="Times New Roman" w:hAnsi="Times New Roman" w:cs="Times New Roman"/>
          <w:lang w:val="en-US"/>
        </w:rPr>
        <w:t>a warehouse receipt. The warehouse receipt could be used as credit guarantee in the bank</w:t>
      </w:r>
      <w:r>
        <w:rPr>
          <w:rFonts w:ascii="Times New Roman" w:hAnsi="Times New Roman" w:cs="Times New Roman"/>
          <w:lang w:val="en-US"/>
        </w:rPr>
        <w:t>, selling</w:t>
      </w:r>
      <w:r w:rsidRPr="00292F7D">
        <w:rPr>
          <w:rFonts w:ascii="Times New Roman" w:hAnsi="Times New Roman" w:cs="Times New Roman"/>
          <w:lang w:val="en-US"/>
        </w:rPr>
        <w:t xml:space="preserve"> in the auction market or stored as proof of ownership of the goods. The commodity that stored </w:t>
      </w:r>
      <w:r>
        <w:rPr>
          <w:rFonts w:ascii="Times New Roman" w:hAnsi="Times New Roman" w:cs="Times New Roman"/>
          <w:lang w:val="en-US"/>
        </w:rPr>
        <w:t>in the warehouse will be insured</w:t>
      </w:r>
      <w:r w:rsidRPr="00292F7D">
        <w:rPr>
          <w:rFonts w:ascii="Times New Roman" w:hAnsi="Times New Roman" w:cs="Times New Roman"/>
          <w:lang w:val="en-US"/>
        </w:rPr>
        <w:t xml:space="preserve">. </w:t>
      </w:r>
      <w:r>
        <w:rPr>
          <w:rFonts w:ascii="Times New Roman" w:hAnsi="Times New Roman" w:cs="Times New Roman"/>
          <w:lang w:val="en-US"/>
        </w:rPr>
        <w:t>By</w:t>
      </w:r>
      <w:r w:rsidRPr="00292F7D">
        <w:rPr>
          <w:rFonts w:ascii="Times New Roman" w:hAnsi="Times New Roman" w:cs="Times New Roman"/>
          <w:lang w:val="en-US"/>
        </w:rPr>
        <w:t xml:space="preserve"> WRS, agricultural commoditi</w:t>
      </w:r>
      <w:r>
        <w:rPr>
          <w:rFonts w:ascii="Times New Roman" w:hAnsi="Times New Roman" w:cs="Times New Roman"/>
          <w:lang w:val="en-US"/>
        </w:rPr>
        <w:t xml:space="preserve">es could </w:t>
      </w:r>
      <w:r w:rsidRPr="00292F7D">
        <w:rPr>
          <w:rFonts w:ascii="Times New Roman" w:hAnsi="Times New Roman" w:cs="Times New Roman"/>
          <w:lang w:val="en-US"/>
        </w:rPr>
        <w:t xml:space="preserve">be traded with high prices through the improvement of product quality, and at the same time can be </w:t>
      </w:r>
      <w:r>
        <w:rPr>
          <w:rFonts w:ascii="Times New Roman" w:hAnsi="Times New Roman" w:cs="Times New Roman"/>
          <w:lang w:val="en-US"/>
        </w:rPr>
        <w:t xml:space="preserve">guarantee as </w:t>
      </w:r>
      <w:r w:rsidRPr="00292F7D">
        <w:rPr>
          <w:rFonts w:ascii="Times New Roman" w:hAnsi="Times New Roman" w:cs="Times New Roman"/>
          <w:noProof/>
          <w:lang w:val="en-US" w:bidi="th-TH"/>
        </w:rPr>
        <w:drawing>
          <wp:anchor distT="0" distB="0" distL="114300" distR="114300" simplePos="0" relativeHeight="251661312" behindDoc="1" locked="0" layoutInCell="1" allowOverlap="1" wp14:anchorId="53D17819" wp14:editId="25F94827">
            <wp:simplePos x="0" y="0"/>
            <wp:positionH relativeFrom="column">
              <wp:posOffset>235323</wp:posOffset>
            </wp:positionH>
            <wp:positionV relativeFrom="paragraph">
              <wp:posOffset>1019922</wp:posOffset>
            </wp:positionV>
            <wp:extent cx="6118860" cy="315531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Skema of WRS Issued.pdf"/>
                    <pic:cNvPicPr/>
                  </pic:nvPicPr>
                  <pic:blipFill>
                    <a:blip r:embed="rId9">
                      <a:extLst>
                        <a:ext uri="{28A0092B-C50C-407E-A947-70E740481C1C}">
                          <a14:useLocalDpi xmlns:a14="http://schemas.microsoft.com/office/drawing/2010/main" val="0"/>
                        </a:ext>
                      </a:extLst>
                    </a:blip>
                    <a:stretch>
                      <a:fillRect/>
                    </a:stretch>
                  </pic:blipFill>
                  <pic:spPr>
                    <a:xfrm>
                      <a:off x="0" y="0"/>
                      <a:ext cx="6118860" cy="31553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lang w:val="en-US"/>
        </w:rPr>
        <w:t>credit collateral in the bank</w:t>
      </w:r>
      <w:r w:rsidRPr="00292F7D">
        <w:rPr>
          <w:rFonts w:ascii="Times New Roman" w:hAnsi="Times New Roman" w:cs="Times New Roman"/>
          <w:lang w:val="en-US"/>
        </w:rPr>
        <w:t>.</w:t>
      </w: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p>
    <w:p w:rsidR="008221D7" w:rsidRPr="00292F7D" w:rsidRDefault="008221D7" w:rsidP="008221D7">
      <w:pPr>
        <w:rPr>
          <w:rFonts w:ascii="Times New Roman" w:hAnsi="Times New Roman" w:cs="Times New Roman"/>
          <w:i/>
          <w:sz w:val="22"/>
          <w:lang w:val="en-US"/>
        </w:rPr>
      </w:pPr>
    </w:p>
    <w:p w:rsidR="008221D7" w:rsidRDefault="008221D7" w:rsidP="008221D7">
      <w:pPr>
        <w:pStyle w:val="Heading1"/>
        <w:jc w:val="left"/>
        <w:rPr>
          <w:color w:val="000000" w:themeColor="text1"/>
        </w:rPr>
      </w:pPr>
      <w:bookmarkStart w:id="2" w:name="_Toc534951230"/>
      <w:bookmarkStart w:id="3" w:name="_Toc534952803"/>
      <w:bookmarkStart w:id="4" w:name="_Toc534954923"/>
      <w:bookmarkStart w:id="5" w:name="_Toc534955172"/>
      <w:bookmarkStart w:id="6" w:name="_Toc534965092"/>
    </w:p>
    <w:p w:rsidR="008221D7" w:rsidRDefault="008221D7" w:rsidP="008221D7">
      <w:pPr>
        <w:pStyle w:val="Heading1"/>
        <w:jc w:val="left"/>
        <w:rPr>
          <w:color w:val="000000" w:themeColor="text1"/>
        </w:rPr>
      </w:pPr>
    </w:p>
    <w:p w:rsidR="008221D7" w:rsidRDefault="008221D7" w:rsidP="008221D7">
      <w:pPr>
        <w:pStyle w:val="Heading1"/>
        <w:jc w:val="left"/>
        <w:rPr>
          <w:color w:val="000000" w:themeColor="text1"/>
        </w:rPr>
      </w:pPr>
    </w:p>
    <w:p w:rsidR="008221D7" w:rsidRPr="0030757C" w:rsidRDefault="008221D7" w:rsidP="008221D7">
      <w:pPr>
        <w:pStyle w:val="Heading1"/>
        <w:jc w:val="left"/>
        <w:rPr>
          <w:color w:val="000000" w:themeColor="text1"/>
        </w:rPr>
      </w:pPr>
      <w:r w:rsidRPr="0030757C">
        <w:rPr>
          <w:color w:val="000000" w:themeColor="text1"/>
        </w:rPr>
        <w:lastRenderedPageBreak/>
        <w:t xml:space="preserve">Figure </w:t>
      </w:r>
      <w:r>
        <w:rPr>
          <w:color w:val="000000" w:themeColor="text1"/>
        </w:rPr>
        <w:t>1</w:t>
      </w:r>
      <w:r w:rsidRPr="0030757C">
        <w:rPr>
          <w:color w:val="000000" w:themeColor="text1"/>
        </w:rPr>
        <w:t>: Process of issuing a warehouse receipt</w:t>
      </w:r>
      <w:bookmarkEnd w:id="2"/>
      <w:bookmarkEnd w:id="3"/>
      <w:bookmarkEnd w:id="4"/>
      <w:bookmarkEnd w:id="5"/>
      <w:bookmarkEnd w:id="6"/>
    </w:p>
    <w:p w:rsidR="008221D7" w:rsidRPr="0030757C" w:rsidRDefault="008221D7" w:rsidP="008221D7">
      <w:pPr>
        <w:pStyle w:val="Heading1"/>
        <w:jc w:val="left"/>
        <w:rPr>
          <w:color w:val="000000" w:themeColor="text1"/>
        </w:rPr>
      </w:pPr>
      <w:r w:rsidRPr="0030757C">
        <w:rPr>
          <w:rFonts w:cs="Times New Roman"/>
          <w:i/>
          <w:color w:val="000000" w:themeColor="text1"/>
          <w:sz w:val="22"/>
          <w:lang w:val="en-US"/>
        </w:rPr>
        <w:t xml:space="preserve">Source: </w:t>
      </w:r>
      <w:proofErr w:type="spellStart"/>
      <w:r w:rsidRPr="0030757C">
        <w:rPr>
          <w:rFonts w:cs="Times New Roman"/>
          <w:i/>
          <w:color w:val="000000" w:themeColor="text1"/>
          <w:sz w:val="22"/>
          <w:lang w:val="en-US"/>
        </w:rPr>
        <w:t>CoFTRA</w:t>
      </w:r>
      <w:proofErr w:type="spellEnd"/>
      <w:r w:rsidRPr="0030757C">
        <w:rPr>
          <w:rFonts w:cs="Times New Roman"/>
          <w:i/>
          <w:color w:val="000000" w:themeColor="text1"/>
          <w:sz w:val="22"/>
          <w:lang w:val="en-US"/>
        </w:rPr>
        <w:t xml:space="preserve"> (2015</w:t>
      </w:r>
      <w:r w:rsidRPr="0030757C">
        <w:rPr>
          <w:rFonts w:cs="Times New Roman"/>
          <w:i/>
          <w:color w:val="000000" w:themeColor="text1"/>
          <w:lang w:val="en-US"/>
        </w:rPr>
        <w:t>)</w:t>
      </w:r>
    </w:p>
    <w:p w:rsidR="008221D7" w:rsidRPr="00292F7D" w:rsidRDefault="008221D7" w:rsidP="008221D7">
      <w:pPr>
        <w:jc w:val="both"/>
        <w:rPr>
          <w:rFonts w:ascii="Times New Roman" w:hAnsi="Times New Roman" w:cs="Times New Roman"/>
          <w:color w:val="0070C0"/>
          <w:lang w:val="en-US"/>
        </w:rPr>
      </w:pPr>
    </w:p>
    <w:p w:rsidR="008221D7" w:rsidRPr="00292F7D" w:rsidRDefault="008221D7" w:rsidP="008221D7">
      <w:pPr>
        <w:rPr>
          <w:rFonts w:ascii="Times New Roman" w:hAnsi="Times New Roman" w:cs="Times New Roman"/>
          <w:b/>
          <w:lang w:val="en-US"/>
        </w:rPr>
      </w:pPr>
      <w:r>
        <w:rPr>
          <w:rFonts w:ascii="Times New Roman" w:hAnsi="Times New Roman" w:cs="Times New Roman"/>
          <w:b/>
          <w:bCs/>
          <w:lang w:val="en-US"/>
        </w:rPr>
        <w:t xml:space="preserve">3.3 </w:t>
      </w:r>
      <w:r w:rsidRPr="00292F7D">
        <w:rPr>
          <w:rFonts w:ascii="Times New Roman" w:hAnsi="Times New Roman" w:cs="Times New Roman"/>
          <w:b/>
          <w:bCs/>
          <w:lang w:val="en-US"/>
        </w:rPr>
        <w:t xml:space="preserve"> The Benefits of the Warehouse Receipt System. </w:t>
      </w:r>
    </w:p>
    <w:p w:rsidR="008221D7" w:rsidRPr="00292F7D" w:rsidRDefault="008221D7" w:rsidP="008221D7">
      <w:pPr>
        <w:ind w:left="-11"/>
        <w:rPr>
          <w:rFonts w:ascii="Times New Roman" w:hAnsi="Times New Roman" w:cs="Times New Roman"/>
          <w:b/>
          <w:lang w:val="en-US"/>
        </w:rPr>
      </w:pPr>
    </w:p>
    <w:p w:rsidR="008221D7" w:rsidRPr="00292F7D" w:rsidRDefault="008221D7" w:rsidP="008221D7">
      <w:pPr>
        <w:autoSpaceDE w:val="0"/>
        <w:autoSpaceDN w:val="0"/>
        <w:adjustRightInd w:val="0"/>
        <w:jc w:val="both"/>
        <w:rPr>
          <w:rFonts w:ascii="Times New Roman" w:hAnsi="Times New Roman" w:cs="Times New Roman"/>
          <w:lang w:val="en-US"/>
        </w:rPr>
      </w:pPr>
      <w:r w:rsidRPr="00292F7D">
        <w:rPr>
          <w:rFonts w:ascii="Times New Roman" w:hAnsi="Times New Roman" w:cs="Times New Roman"/>
          <w:lang w:val="en-US"/>
        </w:rPr>
        <w:t>The main goal of the WRS</w:t>
      </w:r>
      <w:r>
        <w:rPr>
          <w:rFonts w:ascii="Times New Roman" w:hAnsi="Times New Roman" w:cs="Times New Roman"/>
          <w:lang w:val="en-US"/>
        </w:rPr>
        <w:t xml:space="preserve"> policy</w:t>
      </w:r>
      <w:r w:rsidRPr="00292F7D">
        <w:rPr>
          <w:rFonts w:ascii="Times New Roman" w:hAnsi="Times New Roman" w:cs="Times New Roman"/>
          <w:lang w:val="en-US"/>
        </w:rPr>
        <w:t xml:space="preserve"> was to increase the w</w:t>
      </w:r>
      <w:r>
        <w:rPr>
          <w:rFonts w:ascii="Times New Roman" w:hAnsi="Times New Roman" w:cs="Times New Roman"/>
          <w:lang w:val="en-US"/>
        </w:rPr>
        <w:t>elfare of farmers</w:t>
      </w:r>
      <w:r w:rsidRPr="00292F7D">
        <w:rPr>
          <w:rFonts w:ascii="Times New Roman" w:hAnsi="Times New Roman" w:cs="Times New Roman"/>
          <w:lang w:val="en-US"/>
        </w:rPr>
        <w:t xml:space="preserve">, cooperatives, and small and medium enterprises. This objective could be achieved through government-provided financing schemes that could be accessed by the community with agricultural commodities resulting from farming as </w:t>
      </w:r>
      <w:r w:rsidRPr="00292F7D">
        <w:rPr>
          <w:rFonts w:ascii="Times New Roman" w:hAnsi="Times New Roman" w:cs="Times New Roman"/>
          <w:i/>
          <w:lang w:val="en-US"/>
        </w:rPr>
        <w:t>collateral</w:t>
      </w:r>
      <w:r w:rsidRPr="00292F7D">
        <w:rPr>
          <w:rFonts w:ascii="Times New Roman" w:hAnsi="Times New Roman" w:cs="Times New Roman"/>
          <w:lang w:val="en-US"/>
        </w:rPr>
        <w:t xml:space="preserve">. Through WRS, farmers, </w:t>
      </w:r>
      <w:r>
        <w:rPr>
          <w:rFonts w:ascii="Times New Roman" w:hAnsi="Times New Roman" w:cs="Times New Roman"/>
          <w:lang w:val="en-US"/>
        </w:rPr>
        <w:t>cooperatives, and the</w:t>
      </w:r>
      <w:r w:rsidRPr="00292F7D">
        <w:rPr>
          <w:rFonts w:ascii="Times New Roman" w:hAnsi="Times New Roman" w:cs="Times New Roman"/>
          <w:lang w:val="en-US"/>
        </w:rPr>
        <w:t xml:space="preserve"> small and medium enterprises could be increase the productivity which leads </w:t>
      </w:r>
      <w:r>
        <w:rPr>
          <w:rFonts w:ascii="Times New Roman" w:hAnsi="Times New Roman" w:cs="Times New Roman"/>
          <w:lang w:val="en-US"/>
        </w:rPr>
        <w:t>the</w:t>
      </w:r>
      <w:r w:rsidRPr="00292F7D">
        <w:rPr>
          <w:rFonts w:ascii="Times New Roman" w:hAnsi="Times New Roman" w:cs="Times New Roman"/>
          <w:lang w:val="en-US"/>
        </w:rPr>
        <w:t xml:space="preserve"> competitiveness. Furthermore, the implementation of </w:t>
      </w:r>
      <w:r>
        <w:rPr>
          <w:rFonts w:ascii="Times New Roman" w:hAnsi="Times New Roman" w:cs="Times New Roman"/>
          <w:lang w:val="en-US"/>
        </w:rPr>
        <w:t xml:space="preserve">the </w:t>
      </w:r>
      <w:r w:rsidRPr="00292F7D">
        <w:rPr>
          <w:rFonts w:ascii="Times New Roman" w:hAnsi="Times New Roman" w:cs="Times New Roman"/>
          <w:lang w:val="en-US"/>
        </w:rPr>
        <w:t xml:space="preserve">WRS was useful in controlling and stabilizing </w:t>
      </w:r>
      <w:r>
        <w:rPr>
          <w:rFonts w:ascii="Times New Roman" w:hAnsi="Times New Roman" w:cs="Times New Roman"/>
          <w:lang w:val="en-US"/>
        </w:rPr>
        <w:t xml:space="preserve">the </w:t>
      </w:r>
      <w:r w:rsidRPr="00292F7D">
        <w:rPr>
          <w:rFonts w:ascii="Times New Roman" w:hAnsi="Times New Roman" w:cs="Times New Roman"/>
          <w:lang w:val="en-US"/>
        </w:rPr>
        <w:t xml:space="preserve">commodity prices. For </w:t>
      </w:r>
      <w:r>
        <w:rPr>
          <w:rFonts w:ascii="Times New Roman" w:hAnsi="Times New Roman" w:cs="Times New Roman"/>
          <w:lang w:val="en-US"/>
        </w:rPr>
        <w:t xml:space="preserve">the </w:t>
      </w:r>
      <w:r w:rsidRPr="00292F7D">
        <w:rPr>
          <w:rFonts w:ascii="Times New Roman" w:hAnsi="Times New Roman" w:cs="Times New Roman"/>
          <w:lang w:val="en-US"/>
        </w:rPr>
        <w:t xml:space="preserve">banks, the existence of </w:t>
      </w:r>
      <w:r>
        <w:rPr>
          <w:rFonts w:ascii="Times New Roman" w:hAnsi="Times New Roman" w:cs="Times New Roman"/>
          <w:lang w:val="en-US"/>
        </w:rPr>
        <w:t xml:space="preserve">the </w:t>
      </w:r>
      <w:r w:rsidRPr="00292F7D">
        <w:rPr>
          <w:rFonts w:ascii="Times New Roman" w:hAnsi="Times New Roman" w:cs="Times New Roman"/>
          <w:lang w:val="en-US"/>
        </w:rPr>
        <w:t xml:space="preserve">WRS will </w:t>
      </w:r>
      <w:r>
        <w:rPr>
          <w:rFonts w:ascii="Times New Roman" w:hAnsi="Times New Roman" w:cs="Times New Roman"/>
          <w:lang w:val="en-US"/>
        </w:rPr>
        <w:t>create</w:t>
      </w:r>
      <w:r w:rsidRPr="00292F7D">
        <w:rPr>
          <w:rFonts w:ascii="Times New Roman" w:hAnsi="Times New Roman" w:cs="Times New Roman"/>
          <w:lang w:val="en-US"/>
        </w:rPr>
        <w:t xml:space="preserve"> a market for bank</w:t>
      </w:r>
      <w:r>
        <w:rPr>
          <w:rFonts w:ascii="Times New Roman" w:hAnsi="Times New Roman" w:cs="Times New Roman"/>
          <w:lang w:val="en-US"/>
        </w:rPr>
        <w:t>’s</w:t>
      </w:r>
      <w:r w:rsidRPr="00292F7D">
        <w:rPr>
          <w:rFonts w:ascii="Times New Roman" w:hAnsi="Times New Roman" w:cs="Times New Roman"/>
          <w:lang w:val="en-US"/>
        </w:rPr>
        <w:t xml:space="preserve"> credit. The </w:t>
      </w:r>
      <w:r>
        <w:rPr>
          <w:rFonts w:ascii="Times New Roman" w:hAnsi="Times New Roman" w:cs="Times New Roman"/>
          <w:lang w:val="en-US"/>
        </w:rPr>
        <w:t xml:space="preserve">agricultural </w:t>
      </w:r>
      <w:r w:rsidRPr="00292F7D">
        <w:rPr>
          <w:rFonts w:ascii="Times New Roman" w:hAnsi="Times New Roman" w:cs="Times New Roman"/>
          <w:lang w:val="en-US"/>
        </w:rPr>
        <w:t xml:space="preserve">processor also became the benefits from </w:t>
      </w:r>
      <w:r>
        <w:rPr>
          <w:rFonts w:ascii="Times New Roman" w:hAnsi="Times New Roman" w:cs="Times New Roman"/>
          <w:lang w:val="en-US"/>
        </w:rPr>
        <w:t xml:space="preserve">the </w:t>
      </w:r>
      <w:r w:rsidRPr="00292F7D">
        <w:rPr>
          <w:rFonts w:ascii="Times New Roman" w:hAnsi="Times New Roman" w:cs="Times New Roman"/>
          <w:lang w:val="en-US"/>
        </w:rPr>
        <w:t>WRS through ensuring the availability of raw materials.</w:t>
      </w:r>
    </w:p>
    <w:p w:rsidR="008221D7" w:rsidRPr="00292F7D" w:rsidRDefault="008221D7" w:rsidP="008221D7">
      <w:pPr>
        <w:autoSpaceDE w:val="0"/>
        <w:autoSpaceDN w:val="0"/>
        <w:adjustRightInd w:val="0"/>
        <w:ind w:firstLine="720"/>
        <w:jc w:val="both"/>
        <w:rPr>
          <w:rFonts w:ascii="Times New Roman" w:hAnsi="Times New Roman" w:cs="Times New Roman"/>
          <w:lang w:val="en-US"/>
        </w:rPr>
      </w:pPr>
    </w:p>
    <w:p w:rsidR="008221D7" w:rsidRPr="00292F7D" w:rsidRDefault="008221D7" w:rsidP="008221D7">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The research by</w:t>
      </w:r>
      <w:r w:rsidRPr="00292F7D">
        <w:rPr>
          <w:rFonts w:ascii="Times New Roman" w:hAnsi="Times New Roman" w:cs="Times New Roman"/>
          <w:lang w:val="en-US"/>
        </w:rPr>
        <w:t xml:space="preserve"> </w:t>
      </w:r>
      <w:r w:rsidRPr="00292F7D">
        <w:rPr>
          <w:rFonts w:ascii="Times New Roman" w:hAnsi="Times New Roman" w:cs="Times New Roman"/>
          <w:lang w:val="en-US"/>
        </w:rPr>
        <w:fldChar w:fldCharType="begin" w:fldLock="1"/>
      </w:r>
      <w:r w:rsidRPr="00292F7D">
        <w:rPr>
          <w:rFonts w:ascii="Times New Roman" w:hAnsi="Times New Roman" w:cs="Times New Roman"/>
          <w:lang w:val="en-US"/>
        </w:rPr>
        <w:instrText>ADDIN CSL_CITATION { "citationItems" : [ { "id" : "ITEM-1", "itemData" : { "author" : [ { "dropping-particle" : "", "family" : "Ashari", "given" : "", "non-dropping-particle" : "", "parse-names" : false, "suffix" : "" } ], "container-title" : "Forum Penelitian Agro Ekonomi", "id" : "ITEM-1", "issued" : { "date-parts" : [ [ "2012" ] ] }, "page" : "129-143", "title" : "Potentail and constrains of warehouse receipt system to sustain agriculture finance in Indonesia", "type" : "article-journal", "volume" : "29" }, "uris" : [ "http://www.mendeley.com/documents/?uuid=f7cc7249-45c6-4af8-8cf8-23b9842e3d23" ] } ], "mendeley" : { "formattedCitation" : "(Ashari, 2012)", "manualFormatting" : "Ashari (2012)", "plainTextFormattedCitation" : "(Ashari, 2012)", "previouslyFormattedCitation" : "(Ashari, 2012)" }, "properties" : {  }, "schema" : "https://github.com/citation-style-language/schema/raw/master/csl-citation.json" }</w:instrText>
      </w:r>
      <w:r w:rsidRPr="00292F7D">
        <w:rPr>
          <w:rFonts w:ascii="Times New Roman" w:hAnsi="Times New Roman" w:cs="Times New Roman"/>
          <w:lang w:val="en-US"/>
        </w:rPr>
        <w:fldChar w:fldCharType="separate"/>
      </w:r>
      <w:proofErr w:type="spellStart"/>
      <w:r w:rsidRPr="00292F7D">
        <w:rPr>
          <w:rFonts w:ascii="Times New Roman" w:hAnsi="Times New Roman" w:cs="Times New Roman"/>
          <w:lang w:val="en-US"/>
        </w:rPr>
        <w:t>Ashari</w:t>
      </w:r>
      <w:proofErr w:type="spellEnd"/>
      <w:r w:rsidRPr="00292F7D">
        <w:rPr>
          <w:rFonts w:ascii="Times New Roman" w:hAnsi="Times New Roman" w:cs="Times New Roman"/>
          <w:lang w:val="en-US"/>
        </w:rPr>
        <w:t xml:space="preserve"> (2012)</w:t>
      </w:r>
      <w:r w:rsidRPr="00292F7D">
        <w:rPr>
          <w:rFonts w:ascii="Times New Roman" w:hAnsi="Times New Roman" w:cs="Times New Roman"/>
          <w:lang w:val="en-US"/>
        </w:rPr>
        <w:fldChar w:fldCharType="end"/>
      </w:r>
      <w:r>
        <w:rPr>
          <w:rFonts w:ascii="Times New Roman" w:hAnsi="Times New Roman" w:cs="Times New Roman"/>
          <w:lang w:val="en-US"/>
        </w:rPr>
        <w:t xml:space="preserve"> stated that</w:t>
      </w:r>
      <w:r w:rsidRPr="00292F7D">
        <w:rPr>
          <w:rFonts w:ascii="Times New Roman" w:hAnsi="Times New Roman" w:cs="Times New Roman"/>
          <w:lang w:val="en-US"/>
        </w:rPr>
        <w:t xml:space="preserve"> implementation of </w:t>
      </w:r>
      <w:r>
        <w:rPr>
          <w:rFonts w:ascii="Times New Roman" w:hAnsi="Times New Roman" w:cs="Times New Roman"/>
          <w:lang w:val="en-US"/>
        </w:rPr>
        <w:t xml:space="preserve">the </w:t>
      </w:r>
      <w:r w:rsidRPr="00292F7D">
        <w:rPr>
          <w:rFonts w:ascii="Times New Roman" w:hAnsi="Times New Roman" w:cs="Times New Roman"/>
          <w:lang w:val="en-US"/>
        </w:rPr>
        <w:t xml:space="preserve">WRS will increased </w:t>
      </w:r>
      <w:r>
        <w:rPr>
          <w:rFonts w:ascii="Times New Roman" w:hAnsi="Times New Roman" w:cs="Times New Roman"/>
          <w:lang w:val="en-US"/>
        </w:rPr>
        <w:t xml:space="preserve">agriculture </w:t>
      </w:r>
      <w:r w:rsidRPr="00292F7D">
        <w:rPr>
          <w:rFonts w:ascii="Times New Roman" w:hAnsi="Times New Roman" w:cs="Times New Roman"/>
          <w:lang w:val="en-US"/>
        </w:rPr>
        <w:t>produ</w:t>
      </w:r>
      <w:r>
        <w:rPr>
          <w:rFonts w:ascii="Times New Roman" w:hAnsi="Times New Roman" w:cs="Times New Roman"/>
          <w:lang w:val="en-US"/>
        </w:rPr>
        <w:t xml:space="preserve">ction, economic turnover, </w:t>
      </w:r>
      <w:r w:rsidRPr="00292F7D">
        <w:rPr>
          <w:rFonts w:ascii="Times New Roman" w:hAnsi="Times New Roman" w:cs="Times New Roman"/>
          <w:lang w:val="en-US"/>
        </w:rPr>
        <w:t xml:space="preserve">absorb </w:t>
      </w:r>
      <w:r>
        <w:rPr>
          <w:rFonts w:ascii="Times New Roman" w:hAnsi="Times New Roman" w:cs="Times New Roman"/>
          <w:lang w:val="en-US"/>
        </w:rPr>
        <w:t xml:space="preserve">the </w:t>
      </w:r>
      <w:r w:rsidRPr="00292F7D">
        <w:rPr>
          <w:rFonts w:ascii="Times New Roman" w:hAnsi="Times New Roman" w:cs="Times New Roman"/>
          <w:lang w:val="en-US"/>
        </w:rPr>
        <w:t>labor</w:t>
      </w:r>
      <w:r>
        <w:rPr>
          <w:rFonts w:ascii="Times New Roman" w:hAnsi="Times New Roman" w:cs="Times New Roman"/>
          <w:lang w:val="en-US"/>
        </w:rPr>
        <w:t xml:space="preserve"> and reduce unemployment. The </w:t>
      </w:r>
      <w:r w:rsidRPr="00292F7D">
        <w:rPr>
          <w:rFonts w:ascii="Times New Roman" w:hAnsi="Times New Roman" w:cs="Times New Roman"/>
          <w:lang w:val="en-US"/>
        </w:rPr>
        <w:t xml:space="preserve">WRS </w:t>
      </w:r>
      <w:r>
        <w:rPr>
          <w:rFonts w:ascii="Times New Roman" w:hAnsi="Times New Roman" w:cs="Times New Roman"/>
          <w:lang w:val="en-US"/>
        </w:rPr>
        <w:t xml:space="preserve">has significant </w:t>
      </w:r>
      <w:r w:rsidRPr="00292F7D">
        <w:rPr>
          <w:rFonts w:ascii="Times New Roman" w:hAnsi="Times New Roman" w:cs="Times New Roman"/>
          <w:lang w:val="en-US"/>
        </w:rPr>
        <w:t xml:space="preserve">contribution on </w:t>
      </w:r>
      <w:r>
        <w:rPr>
          <w:rFonts w:ascii="Times New Roman" w:hAnsi="Times New Roman" w:cs="Times New Roman"/>
          <w:lang w:val="en-US"/>
        </w:rPr>
        <w:t xml:space="preserve">the </w:t>
      </w:r>
      <w:r w:rsidRPr="00292F7D">
        <w:rPr>
          <w:rFonts w:ascii="Times New Roman" w:hAnsi="Times New Roman" w:cs="Times New Roman"/>
          <w:lang w:val="en-US"/>
        </w:rPr>
        <w:t xml:space="preserve">economic growth of </w:t>
      </w:r>
      <w:r>
        <w:rPr>
          <w:rFonts w:ascii="Times New Roman" w:hAnsi="Times New Roman" w:cs="Times New Roman"/>
          <w:lang w:val="en-US"/>
        </w:rPr>
        <w:t>the small m</w:t>
      </w:r>
      <w:r w:rsidRPr="00292F7D">
        <w:rPr>
          <w:rFonts w:ascii="Times New Roman" w:hAnsi="Times New Roman" w:cs="Times New Roman"/>
          <w:lang w:val="en-US"/>
        </w:rPr>
        <w:t xml:space="preserve">edium </w:t>
      </w:r>
      <w:r>
        <w:rPr>
          <w:rFonts w:ascii="Times New Roman" w:hAnsi="Times New Roman" w:cs="Times New Roman"/>
          <w:lang w:val="en-US"/>
        </w:rPr>
        <w:t>e</w:t>
      </w:r>
      <w:r w:rsidRPr="00292F7D">
        <w:rPr>
          <w:rFonts w:ascii="Times New Roman" w:hAnsi="Times New Roman" w:cs="Times New Roman"/>
          <w:lang w:val="en-US"/>
        </w:rPr>
        <w:t xml:space="preserve">nterprise’s. The implementation of </w:t>
      </w:r>
      <w:r>
        <w:rPr>
          <w:rFonts w:ascii="Times New Roman" w:hAnsi="Times New Roman" w:cs="Times New Roman"/>
          <w:lang w:val="en-US"/>
        </w:rPr>
        <w:t xml:space="preserve">the </w:t>
      </w:r>
      <w:r w:rsidRPr="00292F7D">
        <w:rPr>
          <w:rFonts w:ascii="Times New Roman" w:hAnsi="Times New Roman" w:cs="Times New Roman"/>
          <w:lang w:val="en-US"/>
        </w:rPr>
        <w:t xml:space="preserve">WRS was prospective to increase </w:t>
      </w:r>
      <w:r>
        <w:rPr>
          <w:rFonts w:ascii="Times New Roman" w:hAnsi="Times New Roman" w:cs="Times New Roman"/>
          <w:lang w:val="en-US"/>
        </w:rPr>
        <w:t xml:space="preserve">the </w:t>
      </w:r>
      <w:r w:rsidRPr="00292F7D">
        <w:rPr>
          <w:rFonts w:ascii="Times New Roman" w:hAnsi="Times New Roman" w:cs="Times New Roman"/>
          <w:lang w:val="en-US"/>
        </w:rPr>
        <w:t>farm</w:t>
      </w:r>
      <w:r>
        <w:rPr>
          <w:rFonts w:ascii="Times New Roman" w:hAnsi="Times New Roman" w:cs="Times New Roman"/>
          <w:lang w:val="en-US"/>
        </w:rPr>
        <w:t>ing</w:t>
      </w:r>
      <w:r w:rsidRPr="00292F7D">
        <w:rPr>
          <w:rFonts w:ascii="Times New Roman" w:hAnsi="Times New Roman" w:cs="Times New Roman"/>
          <w:lang w:val="en-US"/>
        </w:rPr>
        <w:t xml:space="preserve"> income.  </w:t>
      </w:r>
      <w:r>
        <w:rPr>
          <w:rFonts w:ascii="Times New Roman" w:hAnsi="Times New Roman" w:cs="Times New Roman"/>
          <w:lang w:val="en-US"/>
        </w:rPr>
        <w:t xml:space="preserve">Warehouse receipts </w:t>
      </w:r>
      <w:r w:rsidRPr="00292F7D">
        <w:rPr>
          <w:rFonts w:ascii="Times New Roman" w:hAnsi="Times New Roman" w:cs="Times New Roman"/>
          <w:lang w:val="en-US"/>
        </w:rPr>
        <w:t xml:space="preserve">can be guaranteed </w:t>
      </w:r>
      <w:r>
        <w:rPr>
          <w:rFonts w:ascii="Times New Roman" w:hAnsi="Times New Roman" w:cs="Times New Roman"/>
          <w:lang w:val="en-US"/>
        </w:rPr>
        <w:t>for the credit collateral</w:t>
      </w:r>
      <w:r w:rsidRPr="00292F7D">
        <w:rPr>
          <w:rFonts w:ascii="Times New Roman" w:hAnsi="Times New Roman" w:cs="Times New Roman"/>
          <w:lang w:val="en-US"/>
        </w:rPr>
        <w:t xml:space="preserve">, farmers will </w:t>
      </w:r>
      <w:r>
        <w:rPr>
          <w:rFonts w:ascii="Times New Roman" w:hAnsi="Times New Roman" w:cs="Times New Roman"/>
          <w:lang w:val="en-US"/>
        </w:rPr>
        <w:t>obtain</w:t>
      </w:r>
      <w:r w:rsidRPr="00292F7D">
        <w:rPr>
          <w:rFonts w:ascii="Times New Roman" w:hAnsi="Times New Roman" w:cs="Times New Roman"/>
          <w:lang w:val="en-US"/>
        </w:rPr>
        <w:t xml:space="preserve"> cash money for </w:t>
      </w:r>
      <w:r>
        <w:rPr>
          <w:rFonts w:ascii="Times New Roman" w:hAnsi="Times New Roman" w:cs="Times New Roman"/>
          <w:lang w:val="en-US"/>
        </w:rPr>
        <w:t>the farming</w:t>
      </w:r>
      <w:r w:rsidRPr="00292F7D">
        <w:rPr>
          <w:rFonts w:ascii="Times New Roman" w:hAnsi="Times New Roman" w:cs="Times New Roman"/>
          <w:lang w:val="en-US"/>
        </w:rPr>
        <w:t xml:space="preserve"> and buying their daily needs.</w:t>
      </w:r>
    </w:p>
    <w:p w:rsidR="008221D7" w:rsidRPr="00292F7D" w:rsidRDefault="008221D7" w:rsidP="008221D7">
      <w:pPr>
        <w:autoSpaceDE w:val="0"/>
        <w:autoSpaceDN w:val="0"/>
        <w:adjustRightInd w:val="0"/>
        <w:ind w:firstLine="720"/>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color w:val="000000"/>
          <w:lang w:val="en-US"/>
        </w:rPr>
      </w:pPr>
      <w:r>
        <w:rPr>
          <w:rFonts w:ascii="Times New Roman" w:hAnsi="Times New Roman" w:cs="Times New Roman"/>
          <w:color w:val="000000"/>
          <w:lang w:val="en-US"/>
        </w:rPr>
        <w:t xml:space="preserve">According </w:t>
      </w:r>
      <w:r w:rsidRPr="00292F7D">
        <w:rPr>
          <w:rFonts w:ascii="Times New Roman" w:hAnsi="Times New Roman" w:cs="Times New Roman"/>
          <w:color w:val="000000"/>
          <w:lang w:val="en-US"/>
        </w:rPr>
        <w:t xml:space="preserve"> </w:t>
      </w:r>
      <w:r w:rsidRPr="00292F7D">
        <w:rPr>
          <w:rFonts w:ascii="Times New Roman" w:hAnsi="Times New Roman" w:cs="Times New Roman"/>
          <w:color w:val="000000"/>
          <w:lang w:val="en-US"/>
        </w:rPr>
        <w:fldChar w:fldCharType="begin" w:fldLock="1"/>
      </w:r>
      <w:r w:rsidRPr="00292F7D">
        <w:rPr>
          <w:rFonts w:ascii="Times New Roman" w:hAnsi="Times New Roman" w:cs="Times New Roman"/>
          <w:color w:val="000000"/>
          <w:lang w:val="en-US"/>
        </w:rPr>
        <w:instrText>ADDIN CSL_CITATION { "citationItems" : [ { "id" : "ITEM-1", "itemData" : { "author" : [ { "dropping-particle" : "", "family" : "Anugrah", "given" : "Iwan Setiajie", "non-dropping-particle" : "", "parse-names" : false, "suffix" : "" }, { "dropping-particle" : "", "family" : "Suryani", "given" : "Erma", "non-dropping-particle" : "", "parse-names" : false, "suffix" : "" } ], "container-title" : "Analisis Kebijakan Pertanian", "id" : "ITEM-1", "issued" : { "date-parts" : [ [ "2015" ] ] }, "page" : "55-73", "title" : "Warehouse Receipt System (WRS) in Institutional Perspectives of Service Supplier and Users in Subang Regency: A Case Study of KSU Annisa", "type" : "article-journal" }, "uris" : [ "http://www.mendeley.com/documents/?uuid=ccdc871b-91f8-410e-bf17-95a1ad80ddd6" ] } ], "mendeley" : { "formattedCitation" : "(Anugrah &amp; Suryani, 2015a)", "manualFormatting" : "Anugrah &amp; Suryani (2015)", "plainTextFormattedCitation" : "(Anugrah &amp; Suryani, 2015a)", "previouslyFormattedCitation" : "(Anugrah &amp; Suryani, 2015a)" }, "properties" : {  }, "schema" : "https://github.com/citation-style-language/schema/raw/master/csl-citation.json" }</w:instrText>
      </w:r>
      <w:r w:rsidRPr="00292F7D">
        <w:rPr>
          <w:rFonts w:ascii="Times New Roman" w:hAnsi="Times New Roman" w:cs="Times New Roman"/>
          <w:color w:val="000000"/>
          <w:lang w:val="en-US"/>
        </w:rPr>
        <w:fldChar w:fldCharType="separate"/>
      </w:r>
      <w:proofErr w:type="spellStart"/>
      <w:r w:rsidRPr="00292F7D">
        <w:rPr>
          <w:rFonts w:ascii="Times New Roman" w:hAnsi="Times New Roman" w:cs="Times New Roman"/>
          <w:color w:val="000000"/>
          <w:lang w:val="en-US"/>
        </w:rPr>
        <w:t>Anugrah</w:t>
      </w:r>
      <w:proofErr w:type="spellEnd"/>
      <w:r w:rsidRPr="00292F7D">
        <w:rPr>
          <w:rFonts w:ascii="Times New Roman" w:hAnsi="Times New Roman" w:cs="Times New Roman"/>
          <w:color w:val="000000"/>
          <w:lang w:val="en-US"/>
        </w:rPr>
        <w:t xml:space="preserve"> &amp; </w:t>
      </w:r>
      <w:proofErr w:type="spellStart"/>
      <w:r w:rsidRPr="00292F7D">
        <w:rPr>
          <w:rFonts w:ascii="Times New Roman" w:hAnsi="Times New Roman" w:cs="Times New Roman"/>
          <w:color w:val="000000"/>
          <w:lang w:val="en-US"/>
        </w:rPr>
        <w:t>Suryani</w:t>
      </w:r>
      <w:proofErr w:type="spellEnd"/>
      <w:r w:rsidRPr="00292F7D">
        <w:rPr>
          <w:rFonts w:ascii="Times New Roman" w:hAnsi="Times New Roman" w:cs="Times New Roman"/>
          <w:color w:val="000000"/>
          <w:lang w:val="en-US"/>
        </w:rPr>
        <w:t xml:space="preserve"> (2015)</w:t>
      </w:r>
      <w:r w:rsidRPr="00292F7D">
        <w:rPr>
          <w:rFonts w:ascii="Times New Roman" w:hAnsi="Times New Roman" w:cs="Times New Roman"/>
          <w:color w:val="000000"/>
          <w:lang w:val="en-US"/>
        </w:rPr>
        <w:fldChar w:fldCharType="end"/>
      </w:r>
      <w:r w:rsidRPr="00292F7D">
        <w:rPr>
          <w:rFonts w:ascii="Times New Roman" w:hAnsi="Times New Roman" w:cs="Times New Roman"/>
          <w:color w:val="000000"/>
          <w:lang w:val="en-US"/>
        </w:rPr>
        <w:t xml:space="preserve">, </w:t>
      </w:r>
      <w:r>
        <w:rPr>
          <w:rFonts w:ascii="Times New Roman" w:hAnsi="Times New Roman" w:cs="Times New Roman"/>
          <w:color w:val="000000"/>
          <w:lang w:val="en-US"/>
        </w:rPr>
        <w:t xml:space="preserve">the </w:t>
      </w:r>
      <w:r w:rsidRPr="00292F7D">
        <w:rPr>
          <w:rFonts w:ascii="Times New Roman" w:hAnsi="Times New Roman" w:cs="Times New Roman"/>
          <w:color w:val="000000"/>
          <w:lang w:val="en-US"/>
        </w:rPr>
        <w:t xml:space="preserve">WRS </w:t>
      </w:r>
      <w:r>
        <w:rPr>
          <w:rFonts w:ascii="Times New Roman" w:hAnsi="Times New Roman" w:cs="Times New Roman"/>
          <w:color w:val="000000"/>
          <w:lang w:val="en-US"/>
        </w:rPr>
        <w:t xml:space="preserve">is </w:t>
      </w:r>
      <w:r w:rsidRPr="00292F7D">
        <w:rPr>
          <w:rFonts w:ascii="Times New Roman" w:hAnsi="Times New Roman" w:cs="Times New Roman"/>
          <w:color w:val="000000"/>
          <w:lang w:val="en-US"/>
        </w:rPr>
        <w:t xml:space="preserve"> an alternative for </w:t>
      </w:r>
      <w:r>
        <w:rPr>
          <w:rFonts w:ascii="Times New Roman" w:hAnsi="Times New Roman" w:cs="Times New Roman"/>
          <w:color w:val="000000"/>
          <w:lang w:val="en-US"/>
        </w:rPr>
        <w:t xml:space="preserve">the </w:t>
      </w:r>
      <w:r w:rsidRPr="00292F7D">
        <w:rPr>
          <w:rFonts w:ascii="Times New Roman" w:hAnsi="Times New Roman" w:cs="Times New Roman"/>
          <w:color w:val="000000"/>
          <w:lang w:val="en-US"/>
        </w:rPr>
        <w:t>agricultu</w:t>
      </w:r>
      <w:r>
        <w:rPr>
          <w:rFonts w:ascii="Times New Roman" w:hAnsi="Times New Roman" w:cs="Times New Roman"/>
          <w:color w:val="000000"/>
          <w:lang w:val="en-US"/>
        </w:rPr>
        <w:t>ral financing with the support from the bank. The</w:t>
      </w:r>
      <w:r w:rsidRPr="00292F7D">
        <w:rPr>
          <w:rFonts w:ascii="Times New Roman" w:hAnsi="Times New Roman" w:cs="Times New Roman"/>
          <w:color w:val="000000"/>
          <w:lang w:val="en-US"/>
        </w:rPr>
        <w:t xml:space="preserve"> possible reasons were: 1) </w:t>
      </w:r>
      <w:r>
        <w:rPr>
          <w:rFonts w:ascii="Times New Roman" w:hAnsi="Times New Roman" w:cs="Times New Roman"/>
          <w:color w:val="000000"/>
          <w:lang w:val="en-US"/>
        </w:rPr>
        <w:t xml:space="preserve">the volume </w:t>
      </w:r>
      <w:r w:rsidRPr="00292F7D">
        <w:rPr>
          <w:rFonts w:ascii="Times New Roman" w:hAnsi="Times New Roman" w:cs="Times New Roman"/>
          <w:color w:val="000000"/>
          <w:lang w:val="en-US"/>
        </w:rPr>
        <w:t>of agr</w:t>
      </w:r>
      <w:r>
        <w:rPr>
          <w:rFonts w:ascii="Times New Roman" w:hAnsi="Times New Roman" w:cs="Times New Roman"/>
          <w:color w:val="000000"/>
          <w:lang w:val="en-US"/>
        </w:rPr>
        <w:t xml:space="preserve">icultural </w:t>
      </w:r>
      <w:r w:rsidRPr="00292F7D">
        <w:rPr>
          <w:rFonts w:ascii="Times New Roman" w:hAnsi="Times New Roman" w:cs="Times New Roman"/>
          <w:color w:val="000000"/>
          <w:lang w:val="en-US"/>
        </w:rPr>
        <w:t xml:space="preserve">commodity was abundant, 2) </w:t>
      </w:r>
      <w:r>
        <w:rPr>
          <w:rFonts w:ascii="Times New Roman" w:hAnsi="Times New Roman" w:cs="Times New Roman"/>
          <w:color w:val="000000"/>
          <w:lang w:val="en-US"/>
        </w:rPr>
        <w:t xml:space="preserve">the period of WRS </w:t>
      </w:r>
      <w:r w:rsidRPr="00292F7D">
        <w:rPr>
          <w:rFonts w:ascii="Times New Roman" w:hAnsi="Times New Roman" w:cs="Times New Roman"/>
          <w:color w:val="000000"/>
          <w:lang w:val="en-US"/>
        </w:rPr>
        <w:t>cred</w:t>
      </w:r>
      <w:r>
        <w:rPr>
          <w:rFonts w:ascii="Times New Roman" w:hAnsi="Times New Roman" w:cs="Times New Roman"/>
          <w:color w:val="000000"/>
          <w:lang w:val="en-US"/>
        </w:rPr>
        <w:t xml:space="preserve">it </w:t>
      </w:r>
      <w:r w:rsidRPr="00292F7D">
        <w:rPr>
          <w:rFonts w:ascii="Times New Roman" w:hAnsi="Times New Roman" w:cs="Times New Roman"/>
          <w:color w:val="000000"/>
          <w:lang w:val="en-US"/>
        </w:rPr>
        <w:t xml:space="preserve">was relatively short, </w:t>
      </w:r>
      <w:r>
        <w:rPr>
          <w:rFonts w:ascii="Times New Roman" w:hAnsi="Times New Roman" w:cs="Times New Roman"/>
          <w:color w:val="000000"/>
          <w:lang w:val="en-US"/>
        </w:rPr>
        <w:t>3</w:t>
      </w:r>
      <w:r w:rsidRPr="00292F7D">
        <w:rPr>
          <w:rFonts w:ascii="Times New Roman" w:hAnsi="Times New Roman" w:cs="Times New Roman"/>
          <w:color w:val="000000"/>
          <w:lang w:val="en-US"/>
        </w:rPr>
        <w:t>) implemented by assessment institution, warehouse manager, and insuranc</w:t>
      </w:r>
      <w:r>
        <w:rPr>
          <w:rFonts w:ascii="Times New Roman" w:hAnsi="Times New Roman" w:cs="Times New Roman"/>
          <w:color w:val="000000"/>
          <w:lang w:val="en-US"/>
        </w:rPr>
        <w:t>e,</w:t>
      </w:r>
      <w:r w:rsidRPr="00292F7D">
        <w:rPr>
          <w:rFonts w:ascii="Times New Roman" w:hAnsi="Times New Roman" w:cs="Times New Roman"/>
          <w:color w:val="000000"/>
          <w:lang w:val="en-US"/>
        </w:rPr>
        <w:t xml:space="preserve"> and</w:t>
      </w:r>
      <w:r>
        <w:rPr>
          <w:rFonts w:ascii="Times New Roman" w:hAnsi="Times New Roman" w:cs="Times New Roman"/>
          <w:color w:val="000000"/>
          <w:lang w:val="en-US"/>
        </w:rPr>
        <w:t>,</w:t>
      </w:r>
      <w:r w:rsidRPr="00292F7D">
        <w:rPr>
          <w:rFonts w:ascii="Times New Roman" w:hAnsi="Times New Roman" w:cs="Times New Roman"/>
          <w:color w:val="000000"/>
          <w:lang w:val="en-US"/>
        </w:rPr>
        <w:t xml:space="preserve"> 5) the bank only deals with the</w:t>
      </w:r>
      <w:r>
        <w:rPr>
          <w:rFonts w:ascii="Times New Roman" w:hAnsi="Times New Roman" w:cs="Times New Roman"/>
          <w:color w:val="000000"/>
          <w:lang w:val="en-US"/>
        </w:rPr>
        <w:t xml:space="preserve"> warehouse r</w:t>
      </w:r>
      <w:r w:rsidRPr="00292F7D">
        <w:rPr>
          <w:rFonts w:ascii="Times New Roman" w:hAnsi="Times New Roman" w:cs="Times New Roman"/>
          <w:color w:val="000000"/>
          <w:lang w:val="en-US"/>
        </w:rPr>
        <w:t>eceipt document.</w:t>
      </w:r>
    </w:p>
    <w:p w:rsidR="008221D7" w:rsidRPr="00292F7D" w:rsidRDefault="008221D7" w:rsidP="008221D7">
      <w:pPr>
        <w:ind w:firstLine="720"/>
        <w:jc w:val="both"/>
        <w:rPr>
          <w:rFonts w:ascii="Times New Roman" w:hAnsi="Times New Roman" w:cs="Times New Roman"/>
          <w:color w:val="000000"/>
          <w:lang w:val="en-US"/>
        </w:rPr>
      </w:pPr>
    </w:p>
    <w:p w:rsidR="008221D7" w:rsidRPr="00292F7D" w:rsidRDefault="008221D7" w:rsidP="008221D7">
      <w:pPr>
        <w:jc w:val="both"/>
        <w:rPr>
          <w:rFonts w:ascii="Times New Roman" w:hAnsi="Times New Roman" w:cs="Times New Roman"/>
          <w:iCs/>
          <w:lang w:val="en-US"/>
        </w:rPr>
      </w:pPr>
      <w:r w:rsidRPr="00292F7D">
        <w:rPr>
          <w:rFonts w:ascii="Times New Roman" w:hAnsi="Times New Roman" w:cs="Times New Roman"/>
          <w:iCs/>
          <w:lang w:val="en-US"/>
        </w:rPr>
        <w:t>Study</w:t>
      </w:r>
      <w:r>
        <w:rPr>
          <w:rFonts w:ascii="Times New Roman" w:hAnsi="Times New Roman" w:cs="Times New Roman"/>
          <w:iCs/>
          <w:lang w:val="en-US"/>
        </w:rPr>
        <w:t xml:space="preserve"> by</w:t>
      </w:r>
      <w:r w:rsidRPr="00292F7D">
        <w:rPr>
          <w:rFonts w:ascii="Times New Roman" w:hAnsi="Times New Roman" w:cs="Times New Roman"/>
          <w:iCs/>
          <w:lang w:val="en-US"/>
        </w:rPr>
        <w:t xml:space="preserve"> </w:t>
      </w:r>
      <w:r w:rsidRPr="00292F7D">
        <w:rPr>
          <w:rFonts w:ascii="Times New Roman" w:hAnsi="Times New Roman" w:cs="Times New Roman"/>
          <w:iCs/>
          <w:lang w:val="en-US"/>
        </w:rPr>
        <w:fldChar w:fldCharType="begin" w:fldLock="1"/>
      </w:r>
      <w:r w:rsidRPr="00292F7D">
        <w:rPr>
          <w:rFonts w:ascii="Times New Roman" w:hAnsi="Times New Roman" w:cs="Times New Roman"/>
          <w:iCs/>
          <w:lang w:val="en-US"/>
        </w:rPr>
        <w:instrText>ADDIN CSL_CITATION { "citationItems" : [ { "id" : "ITEM-1", "itemData" : { "author" : [ { "dropping-particle" : "", "family" : "Ashari", "given" : "", "non-dropping-particle" : "", "parse-names" : false, "suffix" : "" } ], "container-title" : "Forum Penelitian Agro Ekonomi", "id" : "ITEM-1", "issued" : { "date-parts" : [ [ "2012" ] ] }, "page" : "129-143", "title" : "Potentail and constrains of warehouse receipt system to sustain agriculture finance in Indonesia", "type" : "article-journal", "volume" : "29" }, "uris" : [ "http://www.mendeley.com/documents/?uuid=f7cc7249-45c6-4af8-8cf8-23b9842e3d23" ] } ], "mendeley" : { "formattedCitation" : "(Ashari, 2012)", "manualFormatting" : "Ashari (2012)", "plainTextFormattedCitation" : "(Ashari, 2012)", "previouslyFormattedCitation" : "(Ashari, 2012)" }, "properties" : {  }, "schema" : "https://github.com/citation-style-language/schema/raw/master/csl-citation.json" }</w:instrText>
      </w:r>
      <w:r w:rsidRPr="00292F7D">
        <w:rPr>
          <w:rFonts w:ascii="Times New Roman" w:hAnsi="Times New Roman" w:cs="Times New Roman"/>
          <w:iCs/>
          <w:lang w:val="en-US"/>
        </w:rPr>
        <w:fldChar w:fldCharType="separate"/>
      </w:r>
      <w:proofErr w:type="spellStart"/>
      <w:r w:rsidRPr="00292F7D">
        <w:rPr>
          <w:rFonts w:ascii="Times New Roman" w:hAnsi="Times New Roman" w:cs="Times New Roman"/>
          <w:iCs/>
          <w:lang w:val="en-US"/>
        </w:rPr>
        <w:t>Ashari</w:t>
      </w:r>
      <w:proofErr w:type="spellEnd"/>
      <w:r w:rsidRPr="00292F7D">
        <w:rPr>
          <w:rFonts w:ascii="Times New Roman" w:hAnsi="Times New Roman" w:cs="Times New Roman"/>
          <w:iCs/>
          <w:lang w:val="en-US"/>
        </w:rPr>
        <w:t xml:space="preserve"> (2012)</w:t>
      </w:r>
      <w:r w:rsidRPr="00292F7D">
        <w:rPr>
          <w:rFonts w:ascii="Times New Roman" w:hAnsi="Times New Roman" w:cs="Times New Roman"/>
          <w:iCs/>
          <w:lang w:val="en-US"/>
        </w:rPr>
        <w:fldChar w:fldCharType="end"/>
      </w:r>
      <w:r w:rsidRPr="00292F7D">
        <w:rPr>
          <w:rFonts w:ascii="Times New Roman" w:hAnsi="Times New Roman" w:cs="Times New Roman"/>
          <w:iCs/>
          <w:lang w:val="en-US"/>
        </w:rPr>
        <w:t xml:space="preserve"> concluded that, the income structure of </w:t>
      </w:r>
      <w:r>
        <w:rPr>
          <w:rFonts w:ascii="Times New Roman" w:hAnsi="Times New Roman" w:cs="Times New Roman"/>
          <w:iCs/>
          <w:lang w:val="en-US"/>
        </w:rPr>
        <w:t xml:space="preserve">the </w:t>
      </w:r>
      <w:r w:rsidRPr="00292F7D">
        <w:rPr>
          <w:rFonts w:ascii="Times New Roman" w:hAnsi="Times New Roman" w:cs="Times New Roman"/>
          <w:iCs/>
          <w:lang w:val="en-US"/>
        </w:rPr>
        <w:t xml:space="preserve">paddy </w:t>
      </w:r>
      <w:r>
        <w:rPr>
          <w:rFonts w:ascii="Times New Roman" w:hAnsi="Times New Roman" w:cs="Times New Roman"/>
          <w:iCs/>
          <w:lang w:val="en-US"/>
        </w:rPr>
        <w:t xml:space="preserve">rice </w:t>
      </w:r>
      <w:r w:rsidRPr="00292F7D">
        <w:rPr>
          <w:rFonts w:ascii="Times New Roman" w:hAnsi="Times New Roman" w:cs="Times New Roman"/>
          <w:iCs/>
          <w:lang w:val="en-US"/>
        </w:rPr>
        <w:t>farmers</w:t>
      </w:r>
      <w:r>
        <w:rPr>
          <w:rFonts w:ascii="Times New Roman" w:hAnsi="Times New Roman" w:cs="Times New Roman"/>
          <w:iCs/>
          <w:lang w:val="en-US"/>
        </w:rPr>
        <w:t>’</w:t>
      </w:r>
      <w:r w:rsidRPr="00292F7D">
        <w:rPr>
          <w:rFonts w:ascii="Times New Roman" w:hAnsi="Times New Roman" w:cs="Times New Roman"/>
          <w:iCs/>
          <w:lang w:val="en-US"/>
        </w:rPr>
        <w:t xml:space="preserve"> who participated in </w:t>
      </w:r>
      <w:r>
        <w:rPr>
          <w:rFonts w:ascii="Times New Roman" w:hAnsi="Times New Roman" w:cs="Times New Roman"/>
          <w:iCs/>
          <w:lang w:val="en-US"/>
        </w:rPr>
        <w:t xml:space="preserve">the WRS was </w:t>
      </w:r>
      <w:r w:rsidRPr="00292F7D">
        <w:rPr>
          <w:rFonts w:ascii="Times New Roman" w:hAnsi="Times New Roman" w:cs="Times New Roman"/>
          <w:iCs/>
          <w:lang w:val="en-US"/>
        </w:rPr>
        <w:t xml:space="preserve">higher </w:t>
      </w:r>
      <w:r>
        <w:rPr>
          <w:rFonts w:ascii="Times New Roman" w:hAnsi="Times New Roman" w:cs="Times New Roman"/>
          <w:iCs/>
          <w:lang w:val="en-US"/>
        </w:rPr>
        <w:t>than</w:t>
      </w:r>
      <w:r w:rsidRPr="00292F7D">
        <w:rPr>
          <w:rFonts w:ascii="Times New Roman" w:hAnsi="Times New Roman" w:cs="Times New Roman"/>
          <w:iCs/>
          <w:lang w:val="en-US"/>
        </w:rPr>
        <w:t xml:space="preserve"> non-</w:t>
      </w:r>
      <w:r>
        <w:rPr>
          <w:rFonts w:ascii="Times New Roman" w:hAnsi="Times New Roman" w:cs="Times New Roman"/>
          <w:iCs/>
          <w:lang w:val="en-US"/>
        </w:rPr>
        <w:t>participants</w:t>
      </w:r>
      <w:r w:rsidRPr="00292F7D">
        <w:rPr>
          <w:rFonts w:ascii="Times New Roman" w:hAnsi="Times New Roman" w:cs="Times New Roman"/>
          <w:iCs/>
          <w:lang w:val="en-US"/>
        </w:rPr>
        <w:t xml:space="preserve">. </w:t>
      </w:r>
      <w:r>
        <w:rPr>
          <w:rFonts w:ascii="Times New Roman" w:hAnsi="Times New Roman" w:cs="Times New Roman"/>
          <w:iCs/>
          <w:lang w:val="en-US"/>
        </w:rPr>
        <w:t xml:space="preserve"> Moreover, </w:t>
      </w:r>
      <w:r w:rsidRPr="00292F7D">
        <w:rPr>
          <w:rFonts w:ascii="Times New Roman" w:hAnsi="Times New Roman" w:cs="Times New Roman"/>
          <w:iCs/>
          <w:lang w:val="en-US"/>
        </w:rPr>
        <w:t xml:space="preserve"> </w:t>
      </w:r>
      <w:r w:rsidRPr="00292F7D">
        <w:rPr>
          <w:rFonts w:ascii="Times New Roman" w:hAnsi="Times New Roman" w:cs="Times New Roman"/>
          <w:iCs/>
          <w:lang w:val="en-US"/>
        </w:rPr>
        <w:fldChar w:fldCharType="begin" w:fldLock="1"/>
      </w:r>
      <w:r w:rsidRPr="00292F7D">
        <w:rPr>
          <w:rFonts w:ascii="Times New Roman" w:hAnsi="Times New Roman" w:cs="Times New Roman"/>
          <w:iCs/>
          <w:lang w:val="en-US"/>
        </w:rPr>
        <w:instrText>ADDIN CSL_CITATION { "citationItems" : [ { "id" : "ITEM-1", "itemData" : { "author" : [ { "dropping-particle" : "", "family" : "Yudisaputro", "given" : "Arif", "non-dropping-particle" : "", "parse-names" : false, "suffix" : "" } ], "id" : "ITEM-1", "issued" : { "date-parts" : [ [ "2013" ] ] }, "number-of-pages" : "118", "publisher" : "UNS", "title" : "Politik Hukum Resi Gudang Di Indonesia", "type" : "thesis" }, "uris" : [ "http://www.mendeley.com/documents/?uuid=fbca8b91-f3e5-4ade-901e-a0ff5f44759a" ] } ], "mendeley" : { "formattedCitation" : "(Yudisaputro, 2013)", "manualFormatting" : "Yudisaputro (2013)", "plainTextFormattedCitation" : "(Yudisaputro, 2013)", "previouslyFormattedCitation" : "(Yudisaputro, 2013)" }, "properties" : {  }, "schema" : "https://github.com/citation-style-language/schema/raw/master/csl-citation.json" }</w:instrText>
      </w:r>
      <w:r w:rsidRPr="00292F7D">
        <w:rPr>
          <w:rFonts w:ascii="Times New Roman" w:hAnsi="Times New Roman" w:cs="Times New Roman"/>
          <w:iCs/>
          <w:lang w:val="en-US"/>
        </w:rPr>
        <w:fldChar w:fldCharType="separate"/>
      </w:r>
      <w:proofErr w:type="spellStart"/>
      <w:r w:rsidRPr="00292F7D">
        <w:rPr>
          <w:rFonts w:ascii="Times New Roman" w:hAnsi="Times New Roman" w:cs="Times New Roman"/>
          <w:iCs/>
          <w:lang w:val="en-US"/>
        </w:rPr>
        <w:t>Yudisaputro</w:t>
      </w:r>
      <w:proofErr w:type="spellEnd"/>
      <w:r w:rsidRPr="00292F7D">
        <w:rPr>
          <w:rFonts w:ascii="Times New Roman" w:hAnsi="Times New Roman" w:cs="Times New Roman"/>
          <w:iCs/>
          <w:lang w:val="en-US"/>
        </w:rPr>
        <w:t xml:space="preserve"> (2013)</w:t>
      </w:r>
      <w:r w:rsidRPr="00292F7D">
        <w:rPr>
          <w:rFonts w:ascii="Times New Roman" w:hAnsi="Times New Roman" w:cs="Times New Roman"/>
          <w:iCs/>
          <w:lang w:val="en-US"/>
        </w:rPr>
        <w:fldChar w:fldCharType="end"/>
      </w:r>
      <w:r w:rsidRPr="00292F7D">
        <w:rPr>
          <w:rFonts w:ascii="Times New Roman" w:hAnsi="Times New Roman" w:cs="Times New Roman"/>
          <w:iCs/>
          <w:lang w:val="en-US"/>
        </w:rPr>
        <w:t xml:space="preserve"> also showed that, WRS was</w:t>
      </w:r>
      <w:r>
        <w:rPr>
          <w:rFonts w:ascii="Times New Roman" w:hAnsi="Times New Roman" w:cs="Times New Roman"/>
          <w:iCs/>
          <w:lang w:val="en-US"/>
        </w:rPr>
        <w:t xml:space="preserve"> capable and have</w:t>
      </w:r>
      <w:r w:rsidRPr="00292F7D">
        <w:rPr>
          <w:rFonts w:ascii="Times New Roman" w:hAnsi="Times New Roman" w:cs="Times New Roman"/>
          <w:iCs/>
          <w:lang w:val="en-US"/>
        </w:rPr>
        <w:t xml:space="preserve"> benefits to </w:t>
      </w:r>
      <w:r>
        <w:rPr>
          <w:rFonts w:ascii="Times New Roman" w:hAnsi="Times New Roman" w:cs="Times New Roman"/>
          <w:iCs/>
          <w:lang w:val="en-US"/>
        </w:rPr>
        <w:t xml:space="preserve">the </w:t>
      </w:r>
      <w:r w:rsidRPr="00292F7D">
        <w:rPr>
          <w:rFonts w:ascii="Times New Roman" w:hAnsi="Times New Roman" w:cs="Times New Roman"/>
          <w:iCs/>
          <w:lang w:val="en-US"/>
        </w:rPr>
        <w:t xml:space="preserve">farmers. The cost for </w:t>
      </w:r>
      <w:r>
        <w:rPr>
          <w:rFonts w:ascii="Times New Roman" w:hAnsi="Times New Roman" w:cs="Times New Roman"/>
          <w:iCs/>
          <w:lang w:val="en-US"/>
        </w:rPr>
        <w:t xml:space="preserve">issuing the </w:t>
      </w:r>
      <w:r w:rsidRPr="00292F7D">
        <w:rPr>
          <w:rFonts w:ascii="Times New Roman" w:hAnsi="Times New Roman" w:cs="Times New Roman"/>
          <w:iCs/>
          <w:lang w:val="en-US"/>
        </w:rPr>
        <w:t>WR was</w:t>
      </w:r>
      <w:r>
        <w:rPr>
          <w:rFonts w:ascii="Times New Roman" w:hAnsi="Times New Roman" w:cs="Times New Roman"/>
          <w:iCs/>
          <w:lang w:val="en-US"/>
        </w:rPr>
        <w:t xml:space="preserve"> </w:t>
      </w:r>
      <w:r w:rsidRPr="00292F7D">
        <w:rPr>
          <w:rFonts w:ascii="Times New Roman" w:hAnsi="Times New Roman" w:cs="Times New Roman"/>
          <w:iCs/>
          <w:lang w:val="en-US"/>
        </w:rPr>
        <w:t xml:space="preserve">lower than the revenue </w:t>
      </w:r>
      <w:r>
        <w:rPr>
          <w:rFonts w:ascii="Times New Roman" w:hAnsi="Times New Roman" w:cs="Times New Roman"/>
          <w:iCs/>
          <w:lang w:val="en-US"/>
        </w:rPr>
        <w:t xml:space="preserve">that </w:t>
      </w:r>
      <w:r w:rsidRPr="00292F7D">
        <w:rPr>
          <w:rFonts w:ascii="Times New Roman" w:hAnsi="Times New Roman" w:cs="Times New Roman"/>
          <w:iCs/>
          <w:lang w:val="en-US"/>
        </w:rPr>
        <w:t>received by WRS participants.</w:t>
      </w:r>
    </w:p>
    <w:p w:rsidR="008221D7" w:rsidRPr="00292F7D" w:rsidRDefault="008221D7" w:rsidP="008221D7">
      <w:pPr>
        <w:ind w:firstLine="720"/>
        <w:jc w:val="both"/>
        <w:rPr>
          <w:rFonts w:ascii="Times New Roman" w:hAnsi="Times New Roman" w:cs="Times New Roman"/>
          <w:iCs/>
          <w:lang w:val="en-US"/>
        </w:rPr>
      </w:pPr>
    </w:p>
    <w:p w:rsidR="008221D7" w:rsidRPr="00292F7D" w:rsidRDefault="008221D7" w:rsidP="008221D7">
      <w:pPr>
        <w:jc w:val="both"/>
        <w:rPr>
          <w:rFonts w:ascii="Times New Roman" w:hAnsi="Times New Roman" w:cs="Times New Roman"/>
          <w:lang w:val="en-US"/>
        </w:rPr>
      </w:pPr>
      <w:r w:rsidRPr="00292F7D">
        <w:rPr>
          <w:rFonts w:ascii="Times New Roman" w:hAnsi="Times New Roman" w:cs="Times New Roman"/>
          <w:lang w:val="en-US"/>
        </w:rPr>
        <w:fldChar w:fldCharType="begin" w:fldLock="1"/>
      </w:r>
      <w:r w:rsidRPr="00292F7D">
        <w:rPr>
          <w:rFonts w:ascii="Times New Roman" w:hAnsi="Times New Roman" w:cs="Times New Roman"/>
          <w:lang w:val="en-US"/>
        </w:rPr>
        <w:instrText>ADDIN CSL_CITATION { "citationItems" : [ { "id" : "ITEM-1", "itemData" : { "author" : [ { "dropping-particle" : "", "family" : "Erwidodo", "given" : "E. Suryani and I.S. Anugrah", "non-dropping-particle" : "", "parse-names" : false, "suffix" : "" } ], "id" : "ITEM-1", "issued" : { "date-parts" : [ [ "2014" ] ] }, "publisher-place" : "Bogor", "title" : "Kinerja dan Kendala Sistem Resi Gudang di Indonesia (Performance and Constraints of WRS in Indonesia)", "type" : "report" }, "uris" : [ "http://www.mendeley.com/documents/?uuid=29750dcb-3a39-4205-be9a-2542c0dd5f4c" ] } ], "mendeley" : { "formattedCitation" : "(Erwidodo, 2014)", "manualFormatting" : "Erwidodo (2014)", "plainTextFormattedCitation" : "(Erwidodo, 2014)", "previouslyFormattedCitation" : "(Erwidodo, 2014)" }, "properties" : {  }, "schema" : "https://github.com/citation-style-language/schema/raw/master/csl-citation.json" }</w:instrText>
      </w:r>
      <w:r w:rsidRPr="00292F7D">
        <w:rPr>
          <w:rFonts w:ascii="Times New Roman" w:hAnsi="Times New Roman" w:cs="Times New Roman"/>
          <w:lang w:val="en-US"/>
        </w:rPr>
        <w:fldChar w:fldCharType="separate"/>
      </w:r>
      <w:proofErr w:type="spellStart"/>
      <w:r w:rsidRPr="00292F7D">
        <w:rPr>
          <w:rFonts w:ascii="Times New Roman" w:hAnsi="Times New Roman" w:cs="Times New Roman"/>
          <w:lang w:val="en-US"/>
        </w:rPr>
        <w:t>Erwidodo</w:t>
      </w:r>
      <w:proofErr w:type="spellEnd"/>
      <w:r w:rsidRPr="00292F7D">
        <w:rPr>
          <w:rFonts w:ascii="Times New Roman" w:hAnsi="Times New Roman" w:cs="Times New Roman"/>
          <w:lang w:val="en-US"/>
        </w:rPr>
        <w:t xml:space="preserve"> et al. (2014)</w:t>
      </w:r>
      <w:r w:rsidRPr="00292F7D">
        <w:rPr>
          <w:rFonts w:ascii="Times New Roman" w:hAnsi="Times New Roman" w:cs="Times New Roman"/>
          <w:lang w:val="en-US"/>
        </w:rPr>
        <w:fldChar w:fldCharType="end"/>
      </w:r>
      <w:r>
        <w:rPr>
          <w:rFonts w:ascii="Times New Roman" w:hAnsi="Times New Roman" w:cs="Times New Roman"/>
          <w:lang w:val="en-US"/>
        </w:rPr>
        <w:t xml:space="preserve"> </w:t>
      </w:r>
      <w:r w:rsidRPr="00292F7D">
        <w:rPr>
          <w:rFonts w:ascii="Times New Roman" w:hAnsi="Times New Roman" w:cs="Times New Roman"/>
          <w:lang w:val="en-US"/>
        </w:rPr>
        <w:t xml:space="preserve">showed that </w:t>
      </w:r>
      <w:r>
        <w:rPr>
          <w:rFonts w:ascii="Times New Roman" w:hAnsi="Times New Roman" w:cs="Times New Roman"/>
          <w:lang w:val="en-US"/>
        </w:rPr>
        <w:t xml:space="preserve">the </w:t>
      </w:r>
      <w:r w:rsidRPr="00292F7D">
        <w:rPr>
          <w:rFonts w:ascii="Times New Roman" w:hAnsi="Times New Roman" w:cs="Times New Roman"/>
          <w:lang w:val="en-US"/>
        </w:rPr>
        <w:t xml:space="preserve">implementation of </w:t>
      </w:r>
      <w:r>
        <w:rPr>
          <w:rFonts w:ascii="Times New Roman" w:hAnsi="Times New Roman" w:cs="Times New Roman"/>
          <w:lang w:val="en-US"/>
        </w:rPr>
        <w:t xml:space="preserve">the </w:t>
      </w:r>
      <w:r w:rsidRPr="00292F7D">
        <w:rPr>
          <w:rFonts w:ascii="Times New Roman" w:hAnsi="Times New Roman" w:cs="Times New Roman"/>
          <w:lang w:val="en-US"/>
        </w:rPr>
        <w:t>WRS could increase the farmer's income of the WRS partic</w:t>
      </w:r>
      <w:r>
        <w:rPr>
          <w:rFonts w:ascii="Times New Roman" w:hAnsi="Times New Roman" w:cs="Times New Roman"/>
          <w:lang w:val="en-US"/>
        </w:rPr>
        <w:t xml:space="preserve">ipants. In general, the essence </w:t>
      </w:r>
      <w:r w:rsidRPr="00292F7D">
        <w:rPr>
          <w:rFonts w:ascii="Times New Roman" w:hAnsi="Times New Roman" w:cs="Times New Roman"/>
          <w:lang w:val="en-US"/>
        </w:rPr>
        <w:t xml:space="preserve">of the implementation of </w:t>
      </w:r>
      <w:r>
        <w:rPr>
          <w:rFonts w:ascii="Times New Roman" w:hAnsi="Times New Roman" w:cs="Times New Roman"/>
          <w:lang w:val="en-US"/>
        </w:rPr>
        <w:t xml:space="preserve">the </w:t>
      </w:r>
      <w:r w:rsidRPr="00292F7D">
        <w:rPr>
          <w:rFonts w:ascii="Times New Roman" w:hAnsi="Times New Roman" w:cs="Times New Roman"/>
          <w:lang w:val="en-US"/>
        </w:rPr>
        <w:t xml:space="preserve">WRS were: 1) increased farmer's income, 2) </w:t>
      </w:r>
      <w:r>
        <w:rPr>
          <w:rFonts w:ascii="Times New Roman" w:hAnsi="Times New Roman" w:cs="Times New Roman"/>
          <w:lang w:val="en-US"/>
        </w:rPr>
        <w:t>as a financial</w:t>
      </w:r>
      <w:r w:rsidRPr="00292F7D">
        <w:rPr>
          <w:rFonts w:ascii="Times New Roman" w:hAnsi="Times New Roman" w:cs="Times New Roman"/>
          <w:lang w:val="en-US"/>
        </w:rPr>
        <w:t xml:space="preserve"> </w:t>
      </w:r>
      <w:r>
        <w:rPr>
          <w:rFonts w:ascii="Times New Roman" w:hAnsi="Times New Roman" w:cs="Times New Roman"/>
          <w:lang w:val="en-US"/>
        </w:rPr>
        <w:t>re</w:t>
      </w:r>
      <w:r w:rsidRPr="00292F7D">
        <w:rPr>
          <w:rFonts w:ascii="Times New Roman" w:hAnsi="Times New Roman" w:cs="Times New Roman"/>
          <w:lang w:val="en-US"/>
        </w:rPr>
        <w:t xml:space="preserve">sources, </w:t>
      </w:r>
      <w:r>
        <w:rPr>
          <w:rFonts w:ascii="Times New Roman" w:hAnsi="Times New Roman" w:cs="Times New Roman"/>
          <w:lang w:val="en-US"/>
        </w:rPr>
        <w:t xml:space="preserve">3) </w:t>
      </w:r>
      <w:r w:rsidRPr="00292F7D">
        <w:rPr>
          <w:rFonts w:ascii="Times New Roman" w:hAnsi="Times New Roman" w:cs="Times New Roman"/>
          <w:lang w:val="en-US"/>
        </w:rPr>
        <w:t>improvement of product quality and standardization</w:t>
      </w:r>
      <w:r>
        <w:rPr>
          <w:rFonts w:ascii="Times New Roman" w:hAnsi="Times New Roman" w:cs="Times New Roman"/>
          <w:lang w:val="en-US"/>
        </w:rPr>
        <w:t xml:space="preserve">, </w:t>
      </w:r>
      <w:r w:rsidRPr="00292F7D">
        <w:rPr>
          <w:rFonts w:ascii="Times New Roman" w:hAnsi="Times New Roman" w:cs="Times New Roman"/>
          <w:lang w:val="en-US"/>
        </w:rPr>
        <w:t xml:space="preserve">and </w:t>
      </w:r>
      <w:r>
        <w:rPr>
          <w:rFonts w:ascii="Times New Roman" w:hAnsi="Times New Roman" w:cs="Times New Roman"/>
          <w:lang w:val="en-US"/>
        </w:rPr>
        <w:t>4</w:t>
      </w:r>
      <w:r w:rsidRPr="00292F7D">
        <w:rPr>
          <w:rFonts w:ascii="Times New Roman" w:hAnsi="Times New Roman" w:cs="Times New Roman"/>
          <w:lang w:val="en-US"/>
        </w:rPr>
        <w:t xml:space="preserve">) </w:t>
      </w:r>
      <w:r>
        <w:rPr>
          <w:rFonts w:ascii="Times New Roman" w:hAnsi="Times New Roman" w:cs="Times New Roman"/>
          <w:lang w:val="en-US"/>
        </w:rPr>
        <w:t xml:space="preserve">as a </w:t>
      </w:r>
      <w:r w:rsidRPr="00292F7D">
        <w:rPr>
          <w:rFonts w:ascii="Times New Roman" w:hAnsi="Times New Roman" w:cs="Times New Roman"/>
          <w:lang w:val="en-US"/>
        </w:rPr>
        <w:t>warehousing revolution.</w:t>
      </w:r>
    </w:p>
    <w:p w:rsidR="008221D7" w:rsidRPr="00292F7D" w:rsidRDefault="008221D7" w:rsidP="008221D7">
      <w:pPr>
        <w:ind w:firstLine="720"/>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r w:rsidRPr="00292F7D">
        <w:rPr>
          <w:rFonts w:ascii="Times New Roman" w:hAnsi="Times New Roman" w:cs="Times New Roman"/>
          <w:lang w:val="en-US"/>
        </w:rPr>
        <w:t xml:space="preserve">WRS was one of the </w:t>
      </w:r>
      <w:r>
        <w:rPr>
          <w:rFonts w:ascii="Times New Roman" w:hAnsi="Times New Roman" w:cs="Times New Roman"/>
          <w:lang w:val="en-US"/>
        </w:rPr>
        <w:t>policy</w:t>
      </w:r>
      <w:r w:rsidRPr="00292F7D">
        <w:rPr>
          <w:rFonts w:ascii="Times New Roman" w:hAnsi="Times New Roman" w:cs="Times New Roman"/>
          <w:lang w:val="en-US"/>
        </w:rPr>
        <w:t xml:space="preserve"> to increase</w:t>
      </w:r>
      <w:r>
        <w:rPr>
          <w:rFonts w:ascii="Times New Roman" w:hAnsi="Times New Roman" w:cs="Times New Roman"/>
          <w:lang w:val="en-US"/>
        </w:rPr>
        <w:t>d</w:t>
      </w:r>
      <w:r w:rsidRPr="00292F7D">
        <w:rPr>
          <w:rFonts w:ascii="Times New Roman" w:hAnsi="Times New Roman" w:cs="Times New Roman"/>
          <w:lang w:val="en-US"/>
        </w:rPr>
        <w:t xml:space="preserve"> farmer’s income through a delayed sale system where farmers can deposit their products during harvest time, and sell at high prices. </w:t>
      </w:r>
      <w:r>
        <w:rPr>
          <w:rFonts w:ascii="Times New Roman" w:hAnsi="Times New Roman" w:cs="Times New Roman"/>
          <w:lang w:val="en-US"/>
        </w:rPr>
        <w:t xml:space="preserve">The </w:t>
      </w:r>
      <w:r w:rsidRPr="00292F7D">
        <w:rPr>
          <w:rFonts w:ascii="Times New Roman" w:hAnsi="Times New Roman" w:cs="Times New Roman"/>
          <w:lang w:val="en-US"/>
        </w:rPr>
        <w:t xml:space="preserve">WRS also as a source of financing </w:t>
      </w:r>
      <w:r>
        <w:rPr>
          <w:rFonts w:ascii="Times New Roman" w:hAnsi="Times New Roman" w:cs="Times New Roman"/>
          <w:lang w:val="en-US"/>
        </w:rPr>
        <w:t xml:space="preserve">by </w:t>
      </w:r>
      <w:r w:rsidRPr="00292F7D">
        <w:rPr>
          <w:rFonts w:ascii="Times New Roman" w:hAnsi="Times New Roman" w:cs="Times New Roman"/>
          <w:lang w:val="en-US"/>
        </w:rPr>
        <w:t xml:space="preserve">the principle </w:t>
      </w:r>
      <w:r>
        <w:rPr>
          <w:rFonts w:ascii="Times New Roman" w:hAnsi="Times New Roman" w:cs="Times New Roman"/>
          <w:lang w:val="en-US"/>
        </w:rPr>
        <w:t>of collateral</w:t>
      </w:r>
      <w:r w:rsidRPr="00292F7D">
        <w:rPr>
          <w:rFonts w:ascii="Times New Roman" w:hAnsi="Times New Roman" w:cs="Times New Roman"/>
          <w:lang w:val="en-US"/>
        </w:rPr>
        <w:t xml:space="preserve">. WRS </w:t>
      </w:r>
      <w:r>
        <w:rPr>
          <w:rFonts w:ascii="Times New Roman" w:hAnsi="Times New Roman" w:cs="Times New Roman"/>
          <w:lang w:val="en-US"/>
        </w:rPr>
        <w:t>can be</w:t>
      </w:r>
      <w:r w:rsidRPr="00292F7D">
        <w:rPr>
          <w:rFonts w:ascii="Times New Roman" w:hAnsi="Times New Roman" w:cs="Times New Roman"/>
          <w:lang w:val="en-US"/>
        </w:rPr>
        <w:t xml:space="preserve"> creating a more efficient and modern marketing system, through the auction market system. With the WR</w:t>
      </w:r>
      <w:r>
        <w:rPr>
          <w:rFonts w:ascii="Times New Roman" w:hAnsi="Times New Roman" w:cs="Times New Roman"/>
          <w:lang w:val="en-US"/>
        </w:rPr>
        <w:t>S</w:t>
      </w:r>
      <w:r w:rsidRPr="00292F7D">
        <w:rPr>
          <w:rFonts w:ascii="Times New Roman" w:hAnsi="Times New Roman" w:cs="Times New Roman"/>
          <w:lang w:val="en-US"/>
        </w:rPr>
        <w:t xml:space="preserve">, the </w:t>
      </w:r>
      <w:r>
        <w:rPr>
          <w:rFonts w:ascii="Times New Roman" w:hAnsi="Times New Roman" w:cs="Times New Roman"/>
          <w:lang w:val="en-US"/>
        </w:rPr>
        <w:t xml:space="preserve">product no need </w:t>
      </w:r>
      <w:r w:rsidRPr="00292F7D">
        <w:rPr>
          <w:rFonts w:ascii="Times New Roman" w:hAnsi="Times New Roman" w:cs="Times New Roman"/>
          <w:lang w:val="en-US"/>
        </w:rPr>
        <w:t>to be carried or transported by people during the sales or marketing process. Even with this pattern, the marketing</w:t>
      </w:r>
      <w:r>
        <w:rPr>
          <w:rFonts w:ascii="Times New Roman" w:hAnsi="Times New Roman" w:cs="Times New Roman"/>
          <w:lang w:val="en-US"/>
        </w:rPr>
        <w:t xml:space="preserve"> of the product</w:t>
      </w:r>
      <w:r w:rsidRPr="00292F7D">
        <w:rPr>
          <w:rFonts w:ascii="Times New Roman" w:hAnsi="Times New Roman" w:cs="Times New Roman"/>
          <w:lang w:val="en-US"/>
        </w:rPr>
        <w:t xml:space="preserve"> can be done up to the commodity exchanges. </w:t>
      </w:r>
    </w:p>
    <w:p w:rsidR="008221D7" w:rsidRPr="00292F7D" w:rsidRDefault="008221D7" w:rsidP="008221D7">
      <w:pPr>
        <w:ind w:firstLine="720"/>
        <w:jc w:val="both"/>
        <w:rPr>
          <w:rFonts w:ascii="Times New Roman" w:hAnsi="Times New Roman" w:cs="Times New Roman"/>
          <w:lang w:val="en-US"/>
        </w:rPr>
      </w:pPr>
    </w:p>
    <w:p w:rsidR="008221D7" w:rsidRPr="00292F7D" w:rsidRDefault="008221D7" w:rsidP="008221D7">
      <w:pPr>
        <w:jc w:val="both"/>
        <w:rPr>
          <w:rFonts w:ascii="Times New Roman" w:hAnsi="Times New Roman" w:cs="Times New Roman"/>
          <w:lang w:val="en-US"/>
        </w:rPr>
      </w:pPr>
      <w:r>
        <w:rPr>
          <w:rFonts w:ascii="Times New Roman" w:hAnsi="Times New Roman" w:cs="Times New Roman"/>
          <w:lang w:val="en-US"/>
        </w:rPr>
        <w:t>The WRS will encourage</w:t>
      </w:r>
      <w:r w:rsidRPr="00292F7D">
        <w:rPr>
          <w:rFonts w:ascii="Times New Roman" w:hAnsi="Times New Roman" w:cs="Times New Roman"/>
          <w:lang w:val="en-US"/>
        </w:rPr>
        <w:t xml:space="preserve"> the improvement of </w:t>
      </w:r>
      <w:r>
        <w:rPr>
          <w:rFonts w:ascii="Times New Roman" w:hAnsi="Times New Roman" w:cs="Times New Roman"/>
          <w:lang w:val="en-US"/>
        </w:rPr>
        <w:t xml:space="preserve">the </w:t>
      </w:r>
      <w:r w:rsidRPr="00292F7D">
        <w:rPr>
          <w:rFonts w:ascii="Times New Roman" w:hAnsi="Times New Roman" w:cs="Times New Roman"/>
          <w:lang w:val="en-US"/>
        </w:rPr>
        <w:t>product quality and standardization.  Farmers were motivated to standardize their products when they were to be incorporated i</w:t>
      </w:r>
      <w:r>
        <w:rPr>
          <w:rFonts w:ascii="Times New Roman" w:hAnsi="Times New Roman" w:cs="Times New Roman"/>
          <w:lang w:val="en-US"/>
        </w:rPr>
        <w:t xml:space="preserve">nto the WRS </w:t>
      </w:r>
      <w:r w:rsidRPr="00292F7D">
        <w:rPr>
          <w:rFonts w:ascii="Times New Roman" w:hAnsi="Times New Roman" w:cs="Times New Roman"/>
          <w:lang w:val="en-US"/>
        </w:rPr>
        <w:t xml:space="preserve">  </w:t>
      </w:r>
      <w:r w:rsidRPr="00292F7D">
        <w:rPr>
          <w:rFonts w:ascii="Times New Roman" w:hAnsi="Times New Roman" w:cs="Times New Roman"/>
          <w:lang w:val="en-US"/>
        </w:rPr>
        <w:fldChar w:fldCharType="begin" w:fldLock="1"/>
      </w:r>
      <w:r w:rsidRPr="00292F7D">
        <w:rPr>
          <w:rFonts w:ascii="Times New Roman" w:hAnsi="Times New Roman" w:cs="Times New Roman"/>
          <w:lang w:val="en-US"/>
        </w:rPr>
        <w:instrText>ADDIN CSL_CITATION { "citationItems" : [ { "id" : "ITEM-1", "itemData" : { "author" : [ { "dropping-particle" : "", "family" : "Nathaniel, N., Towo and Kimaro", "given" : "P.J.", "non-dropping-particle" : "", "parse-names" : false, "suffix" : "" } ], "id" : "ITEM-1", "issued" : { "date-parts" : [ [ "2013" ] ] }, "number" : "2/2013", "publisher-place" : "Moshi", "title" : "Warehouse Receipt System : A Solution towards Smallholder Farmers Financial Constraints", "type" : "report" }, "uris" : [ "http://www.mendeley.com/documents/?uuid=ab1153d4-a03c-4104-b81c-06c378eba08c" ] } ], "mendeley" : { "formattedCitation" : "(Nathaniel, N., Towo and Kimaro, 2013)", "manualFormatting" : "(Nathaniel et al, 2013)", "plainTextFormattedCitation" : "(Nathaniel, N., Towo and Kimaro, 2013)", "previouslyFormattedCitation" : "(Nathaniel, N., Towo and Kimaro, 2013)" }, "properties" : {  }, "schema" : "https://github.com/citation-style-language/schema/raw/master/csl-citation.json" }</w:instrText>
      </w:r>
      <w:r w:rsidRPr="00292F7D">
        <w:rPr>
          <w:rFonts w:ascii="Times New Roman" w:hAnsi="Times New Roman" w:cs="Times New Roman"/>
          <w:lang w:val="en-US"/>
        </w:rPr>
        <w:fldChar w:fldCharType="separate"/>
      </w:r>
      <w:r w:rsidRPr="00292F7D">
        <w:rPr>
          <w:rFonts w:ascii="Times New Roman" w:hAnsi="Times New Roman" w:cs="Times New Roman"/>
          <w:lang w:val="en-US"/>
        </w:rPr>
        <w:t>(Nathaniel et al., 2013)</w:t>
      </w:r>
      <w:r w:rsidRPr="00292F7D">
        <w:rPr>
          <w:rFonts w:ascii="Times New Roman" w:hAnsi="Times New Roman" w:cs="Times New Roman"/>
          <w:lang w:val="en-US"/>
        </w:rPr>
        <w:fldChar w:fldCharType="end"/>
      </w:r>
      <w:r w:rsidRPr="00292F7D">
        <w:rPr>
          <w:rFonts w:ascii="Times New Roman" w:hAnsi="Times New Roman" w:cs="Times New Roman"/>
          <w:lang w:val="en-US"/>
        </w:rPr>
        <w:t>.  This was very important to face the global market competition. WRS will encourage the warehousing revolution, through the development of a warehousing system, that was an important part of suppor</w:t>
      </w:r>
      <w:r>
        <w:rPr>
          <w:rFonts w:ascii="Times New Roman" w:hAnsi="Times New Roman" w:cs="Times New Roman"/>
          <w:lang w:val="en-US"/>
        </w:rPr>
        <w:t>ting modern marketing patterns.</w:t>
      </w:r>
    </w:p>
    <w:p w:rsidR="00F67D61" w:rsidRDefault="00F67D61">
      <w:pPr>
        <w:rPr>
          <w:rFonts w:ascii="Times New Roman" w:hAnsi="Times New Roman" w:cs="Times New Roman"/>
        </w:rPr>
      </w:pPr>
    </w:p>
    <w:p w:rsidR="008221D7" w:rsidRDefault="008221D7">
      <w:pPr>
        <w:rPr>
          <w:rFonts w:ascii="Times New Roman" w:hAnsi="Times New Roman" w:cs="Times New Roman"/>
        </w:rPr>
      </w:pPr>
    </w:p>
    <w:p w:rsidR="008221D7" w:rsidRDefault="008221D7">
      <w:pPr>
        <w:rPr>
          <w:rFonts w:ascii="Times New Roman" w:hAnsi="Times New Roman" w:cs="Times New Roman"/>
        </w:rPr>
      </w:pPr>
    </w:p>
    <w:p w:rsidR="008221D7" w:rsidRDefault="008221D7">
      <w:pPr>
        <w:rPr>
          <w:rFonts w:ascii="Times New Roman" w:hAnsi="Times New Roman" w:cs="Times New Roman"/>
        </w:rPr>
      </w:pPr>
    </w:p>
    <w:p w:rsidR="008221D7" w:rsidRDefault="008221D7">
      <w:pPr>
        <w:rPr>
          <w:rFonts w:ascii="Times New Roman" w:hAnsi="Times New Roman" w:cs="Times New Roman"/>
        </w:rPr>
      </w:pPr>
    </w:p>
    <w:p w:rsid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Pr="00F67D61" w:rsidRDefault="00F67D61">
      <w:pPr>
        <w:rPr>
          <w:rFonts w:ascii="Times New Roman" w:hAnsi="Times New Roman" w:cs="Times New Roman"/>
        </w:rPr>
      </w:pPr>
    </w:p>
    <w:p w:rsidR="00F67D61" w:rsidRPr="00F67D61" w:rsidRDefault="00F67D61">
      <w:pPr>
        <w:rPr>
          <w:rFonts w:ascii="Times New Roman" w:hAnsi="Times New Roman" w:cs="Times New Roman"/>
          <w:b/>
        </w:rPr>
      </w:pPr>
      <w:r w:rsidRPr="00F67D61">
        <w:rPr>
          <w:rFonts w:ascii="Times New Roman" w:hAnsi="Times New Roman" w:cs="Times New Roman"/>
          <w:b/>
        </w:rPr>
        <w:t>Conclusion</w:t>
      </w:r>
    </w:p>
    <w:p w:rsidR="00F67D61" w:rsidRP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Default="00F67D61">
      <w:pPr>
        <w:rPr>
          <w:rFonts w:ascii="Times New Roman" w:hAnsi="Times New Roman" w:cs="Times New Roman"/>
        </w:rPr>
      </w:pPr>
    </w:p>
    <w:p w:rsidR="00F67D61" w:rsidRPr="00F67D61" w:rsidRDefault="00F67D61">
      <w:pPr>
        <w:rPr>
          <w:rFonts w:ascii="Times New Roman" w:hAnsi="Times New Roman" w:cs="Times New Roman"/>
        </w:rPr>
      </w:pPr>
    </w:p>
    <w:p w:rsidR="00F67D61" w:rsidRPr="00F67D61" w:rsidRDefault="00F67D61">
      <w:pPr>
        <w:rPr>
          <w:rFonts w:ascii="Times New Roman" w:hAnsi="Times New Roman" w:cs="Times New Roman"/>
          <w:b/>
        </w:rPr>
      </w:pPr>
      <w:r w:rsidRPr="00F67D61">
        <w:rPr>
          <w:rFonts w:ascii="Times New Roman" w:hAnsi="Times New Roman" w:cs="Times New Roman"/>
          <w:b/>
        </w:rPr>
        <w:t>Reference</w:t>
      </w:r>
    </w:p>
    <w:p w:rsidR="00F67D61" w:rsidRDefault="00F67D61"/>
    <w:sectPr w:rsidR="00F67D61" w:rsidSect="00330E09">
      <w:footerReference w:type="even" r:id="rId1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6E51" w:rsidRDefault="00316E51" w:rsidP="00F67D61">
      <w:r>
        <w:separator/>
      </w:r>
    </w:p>
  </w:endnote>
  <w:endnote w:type="continuationSeparator" w:id="0">
    <w:p w:rsidR="00316E51" w:rsidRDefault="00316E51" w:rsidP="00F67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yriadPro-Regular">
    <w:altName w:val="MS Gothic"/>
    <w:panose1 w:val="020B0604020202020204"/>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4251516"/>
      <w:docPartObj>
        <w:docPartGallery w:val="Page Numbers (Bottom of Page)"/>
        <w:docPartUnique/>
      </w:docPartObj>
    </w:sdtPr>
    <w:sdtEndPr>
      <w:rPr>
        <w:rStyle w:val="PageNumber"/>
      </w:rPr>
    </w:sdtEndPr>
    <w:sdtContent>
      <w:p w:rsidR="00F67D61" w:rsidRDefault="00F67D61" w:rsidP="00D301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67D61" w:rsidRDefault="00F67D61" w:rsidP="00F67D6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83104813"/>
      <w:docPartObj>
        <w:docPartGallery w:val="Page Numbers (Bottom of Page)"/>
        <w:docPartUnique/>
      </w:docPartObj>
    </w:sdtPr>
    <w:sdtEndPr>
      <w:rPr>
        <w:rStyle w:val="PageNumber"/>
      </w:rPr>
    </w:sdtEndPr>
    <w:sdtContent>
      <w:p w:rsidR="00F67D61" w:rsidRDefault="00F67D61" w:rsidP="00D301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67D61" w:rsidRDefault="00F67D61" w:rsidP="00F67D6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6E51" w:rsidRDefault="00316E51" w:rsidP="00F67D61">
      <w:r>
        <w:separator/>
      </w:r>
    </w:p>
  </w:footnote>
  <w:footnote w:type="continuationSeparator" w:id="0">
    <w:p w:rsidR="00316E51" w:rsidRDefault="00316E51" w:rsidP="00F67D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9AE"/>
    <w:rsid w:val="000E14B1"/>
    <w:rsid w:val="00117C85"/>
    <w:rsid w:val="00204401"/>
    <w:rsid w:val="00226D03"/>
    <w:rsid w:val="00237FC4"/>
    <w:rsid w:val="00316E51"/>
    <w:rsid w:val="00330E09"/>
    <w:rsid w:val="003C0E7C"/>
    <w:rsid w:val="0049275D"/>
    <w:rsid w:val="004D1255"/>
    <w:rsid w:val="00646C18"/>
    <w:rsid w:val="00685890"/>
    <w:rsid w:val="006B52FB"/>
    <w:rsid w:val="00774363"/>
    <w:rsid w:val="007953A7"/>
    <w:rsid w:val="008221D7"/>
    <w:rsid w:val="008727A4"/>
    <w:rsid w:val="00934AE9"/>
    <w:rsid w:val="00971C6B"/>
    <w:rsid w:val="009D6DAA"/>
    <w:rsid w:val="00A30E8F"/>
    <w:rsid w:val="00B626E7"/>
    <w:rsid w:val="00B828DE"/>
    <w:rsid w:val="00CC2128"/>
    <w:rsid w:val="00E4067C"/>
    <w:rsid w:val="00E879CB"/>
    <w:rsid w:val="00ED67E0"/>
    <w:rsid w:val="00F139AE"/>
    <w:rsid w:val="00F67D6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09143"/>
  <w15:chartTrackingRefBased/>
  <w15:docId w15:val="{83A8D020-4276-2B4E-9C00-2734F40A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39AE"/>
    <w:rPr>
      <w:rFonts w:eastAsiaTheme="minorEastAsia"/>
      <w:lang w:val="en-GB"/>
    </w:rPr>
  </w:style>
  <w:style w:type="paragraph" w:styleId="Heading1">
    <w:name w:val="heading 1"/>
    <w:basedOn w:val="Normal"/>
    <w:next w:val="Normal"/>
    <w:link w:val="Heading1Char"/>
    <w:uiPriority w:val="9"/>
    <w:qFormat/>
    <w:rsid w:val="00F139AE"/>
    <w:pPr>
      <w:widowControl w:val="0"/>
      <w:autoSpaceDE w:val="0"/>
      <w:autoSpaceDN w:val="0"/>
      <w:adjustRightInd w:val="0"/>
      <w:jc w:val="center"/>
      <w:outlineLvl w:val="0"/>
    </w:pPr>
    <w:rPr>
      <w:rFonts w:ascii="Times New Roman" w:hAnsi="Times New Roman" w:cs="Courier New"/>
      <w:b/>
      <w:bCs/>
      <w:color w:val="000000"/>
      <w:szCs w:val="32"/>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9AE"/>
    <w:rPr>
      <w:rFonts w:ascii="Times New Roman" w:eastAsiaTheme="minorEastAsia" w:hAnsi="Times New Roman" w:cs="Courier New"/>
      <w:b/>
      <w:bCs/>
      <w:color w:val="000000"/>
      <w:szCs w:val="32"/>
      <w:lang w:eastAsia="en-ID"/>
    </w:rPr>
  </w:style>
  <w:style w:type="character" w:styleId="Hyperlink">
    <w:name w:val="Hyperlink"/>
    <w:basedOn w:val="DefaultParagraphFont"/>
    <w:uiPriority w:val="99"/>
    <w:unhideWhenUsed/>
    <w:rsid w:val="00F139AE"/>
    <w:rPr>
      <w:color w:val="0563C1" w:themeColor="hyperlink"/>
      <w:u w:val="single"/>
    </w:rPr>
  </w:style>
  <w:style w:type="paragraph" w:styleId="Footer">
    <w:name w:val="footer"/>
    <w:basedOn w:val="Normal"/>
    <w:link w:val="FooterChar"/>
    <w:uiPriority w:val="99"/>
    <w:unhideWhenUsed/>
    <w:rsid w:val="00F67D61"/>
    <w:pPr>
      <w:tabs>
        <w:tab w:val="center" w:pos="4680"/>
        <w:tab w:val="right" w:pos="9360"/>
      </w:tabs>
    </w:pPr>
  </w:style>
  <w:style w:type="character" w:customStyle="1" w:styleId="FooterChar">
    <w:name w:val="Footer Char"/>
    <w:basedOn w:val="DefaultParagraphFont"/>
    <w:link w:val="Footer"/>
    <w:uiPriority w:val="99"/>
    <w:rsid w:val="00F67D61"/>
    <w:rPr>
      <w:rFonts w:eastAsiaTheme="minorEastAsia"/>
      <w:lang w:val="en-GB"/>
    </w:rPr>
  </w:style>
  <w:style w:type="character" w:styleId="PageNumber">
    <w:name w:val="page number"/>
    <w:basedOn w:val="DefaultParagraphFont"/>
    <w:uiPriority w:val="99"/>
    <w:semiHidden/>
    <w:unhideWhenUsed/>
    <w:rsid w:val="00F67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119285@ait.asia"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Users/endrogunawan/Desktop/MYDATA/Table%20of%20WRS%20Performance,%202008-201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endrogunawan/Desktop/MYDATA/Table%20of%20WRS%20Performance,%202008-201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Sheet1!$B$17</c:f>
              <c:strCache>
                <c:ptCount val="1"/>
                <c:pt idx="0">
                  <c:v>Number of WR</c:v>
                </c:pt>
              </c:strCache>
            </c:strRef>
          </c:tx>
          <c:spPr>
            <a:solidFill>
              <a:schemeClr val="accent1"/>
            </a:solidFill>
            <a:ln>
              <a:noFill/>
            </a:ln>
            <a:effectLst/>
          </c:spPr>
          <c:invertIfNegative val="0"/>
          <c:cat>
            <c:numRef>
              <c:f>Sheet1!$A$18:$A$26</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Sheet1!$B$18:$B$26</c:f>
              <c:numCache>
                <c:formatCode>General</c:formatCode>
                <c:ptCount val="9"/>
                <c:pt idx="0">
                  <c:v>16</c:v>
                </c:pt>
                <c:pt idx="1">
                  <c:v>13</c:v>
                </c:pt>
                <c:pt idx="2">
                  <c:v>57</c:v>
                </c:pt>
                <c:pt idx="3">
                  <c:v>271</c:v>
                </c:pt>
                <c:pt idx="4">
                  <c:v>379</c:v>
                </c:pt>
                <c:pt idx="5">
                  <c:v>532</c:v>
                </c:pt>
                <c:pt idx="6">
                  <c:v>605</c:v>
                </c:pt>
                <c:pt idx="7">
                  <c:v>300</c:v>
                </c:pt>
                <c:pt idx="8">
                  <c:v>250</c:v>
                </c:pt>
              </c:numCache>
            </c:numRef>
          </c:val>
          <c:extLst>
            <c:ext xmlns:c16="http://schemas.microsoft.com/office/drawing/2014/chart" uri="{C3380CC4-5D6E-409C-BE32-E72D297353CC}">
              <c16:uniqueId val="{00000000-5E2C-7B48-AF5C-762038536983}"/>
            </c:ext>
          </c:extLst>
        </c:ser>
        <c:dLbls>
          <c:showLegendKey val="0"/>
          <c:showVal val="0"/>
          <c:showCatName val="0"/>
          <c:showSerName val="0"/>
          <c:showPercent val="0"/>
          <c:showBubbleSize val="0"/>
        </c:dLbls>
        <c:gapWidth val="219"/>
        <c:overlap val="-27"/>
        <c:axId val="350089263"/>
        <c:axId val="349827855"/>
      </c:barChart>
      <c:catAx>
        <c:axId val="35008926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9827855"/>
        <c:crosses val="autoZero"/>
        <c:auto val="1"/>
        <c:lblAlgn val="ctr"/>
        <c:lblOffset val="100"/>
        <c:noMultiLvlLbl val="0"/>
      </c:catAx>
      <c:valAx>
        <c:axId val="3498278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Nummber of WR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00892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990288713910761"/>
          <c:y val="0.19226851851851851"/>
          <c:w val="0.77009711286089244"/>
          <c:h val="0.60374890638670164"/>
        </c:manualLayout>
      </c:layout>
      <c:barChart>
        <c:barDir val="col"/>
        <c:grouping val="clustered"/>
        <c:varyColors val="0"/>
        <c:ser>
          <c:idx val="0"/>
          <c:order val="0"/>
          <c:tx>
            <c:strRef>
              <c:f>Sheet1!$B$33</c:f>
              <c:strCache>
                <c:ptCount val="1"/>
                <c:pt idx="0">
                  <c:v>Value of WRS (Rp)</c:v>
                </c:pt>
              </c:strCache>
            </c:strRef>
          </c:tx>
          <c:spPr>
            <a:solidFill>
              <a:schemeClr val="accent1"/>
            </a:solidFill>
            <a:ln>
              <a:noFill/>
            </a:ln>
            <a:effectLst/>
          </c:spPr>
          <c:invertIfNegative val="0"/>
          <c:cat>
            <c:numRef>
              <c:f>Sheet1!$A$34:$A$42</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Sheet1!$B$34:$B$42</c:f>
              <c:numCache>
                <c:formatCode>#,##0.00</c:formatCode>
                <c:ptCount val="9"/>
                <c:pt idx="0">
                  <c:v>1431616.2</c:v>
                </c:pt>
                <c:pt idx="1">
                  <c:v>552962.24</c:v>
                </c:pt>
                <c:pt idx="2">
                  <c:v>8678733.5</c:v>
                </c:pt>
                <c:pt idx="3">
                  <c:v>40067723.608000003</c:v>
                </c:pt>
                <c:pt idx="4">
                  <c:v>93183187.979000002</c:v>
                </c:pt>
                <c:pt idx="5">
                  <c:v>108948556.09999999</c:v>
                </c:pt>
                <c:pt idx="6">
                  <c:v>116514391.2</c:v>
                </c:pt>
                <c:pt idx="7">
                  <c:v>81171788.489999995</c:v>
                </c:pt>
                <c:pt idx="8">
                  <c:v>42644699.899999999</c:v>
                </c:pt>
              </c:numCache>
            </c:numRef>
          </c:val>
          <c:extLst>
            <c:ext xmlns:c16="http://schemas.microsoft.com/office/drawing/2014/chart" uri="{C3380CC4-5D6E-409C-BE32-E72D297353CC}">
              <c16:uniqueId val="{00000000-5256-A94B-A577-40639EDF6A64}"/>
            </c:ext>
          </c:extLst>
        </c:ser>
        <c:ser>
          <c:idx val="2"/>
          <c:order val="2"/>
          <c:tx>
            <c:strRef>
              <c:f>Sheet1!$D$33</c:f>
              <c:strCache>
                <c:ptCount val="1"/>
                <c:pt idx="0">
                  <c:v>WRS Funding (Rp)</c:v>
                </c:pt>
              </c:strCache>
            </c:strRef>
          </c:tx>
          <c:spPr>
            <a:solidFill>
              <a:schemeClr val="accent3"/>
            </a:solidFill>
            <a:ln>
              <a:noFill/>
            </a:ln>
            <a:effectLst/>
          </c:spPr>
          <c:invertIfNegative val="0"/>
          <c:cat>
            <c:numRef>
              <c:f>Sheet1!$A$34:$A$42</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Sheet1!$D$34:$D$42</c:f>
              <c:numCache>
                <c:formatCode>#,##0.00</c:formatCode>
                <c:ptCount val="9"/>
                <c:pt idx="0">
                  <c:v>313900</c:v>
                </c:pt>
                <c:pt idx="1">
                  <c:v>136800</c:v>
                </c:pt>
                <c:pt idx="2">
                  <c:v>4216023.8499999996</c:v>
                </c:pt>
                <c:pt idx="3">
                  <c:v>24049719.530000001</c:v>
                </c:pt>
                <c:pt idx="4">
                  <c:v>58653918.633000001</c:v>
                </c:pt>
                <c:pt idx="5">
                  <c:v>66993206</c:v>
                </c:pt>
                <c:pt idx="6">
                  <c:v>75795102</c:v>
                </c:pt>
                <c:pt idx="7">
                  <c:v>45597684.68</c:v>
                </c:pt>
                <c:pt idx="8">
                  <c:v>15591922</c:v>
                </c:pt>
              </c:numCache>
            </c:numRef>
          </c:val>
          <c:extLst>
            <c:ext xmlns:c16="http://schemas.microsoft.com/office/drawing/2014/chart" uri="{C3380CC4-5D6E-409C-BE32-E72D297353CC}">
              <c16:uniqueId val="{00000001-5256-A94B-A577-40639EDF6A64}"/>
            </c:ext>
          </c:extLst>
        </c:ser>
        <c:dLbls>
          <c:showLegendKey val="0"/>
          <c:showVal val="0"/>
          <c:showCatName val="0"/>
          <c:showSerName val="0"/>
          <c:showPercent val="0"/>
          <c:showBubbleSize val="0"/>
        </c:dLbls>
        <c:gapWidth val="219"/>
        <c:overlap val="-27"/>
        <c:axId val="350073935"/>
        <c:axId val="349522287"/>
        <c:extLst>
          <c:ext xmlns:c15="http://schemas.microsoft.com/office/drawing/2012/chart" uri="{02D57815-91ED-43cb-92C2-25804820EDAC}">
            <c15:filteredBarSeries>
              <c15:ser>
                <c:idx val="1"/>
                <c:order val="1"/>
                <c:tx>
                  <c:strRef>
                    <c:extLst>
                      <c:ext uri="{02D57815-91ED-43cb-92C2-25804820EDAC}">
                        <c15:formulaRef>
                          <c15:sqref>Sheet1!$C$33</c15:sqref>
                        </c15:formulaRef>
                      </c:ext>
                    </c:extLst>
                    <c:strCache>
                      <c:ptCount val="1"/>
                    </c:strCache>
                  </c:strRef>
                </c:tx>
                <c:spPr>
                  <a:solidFill>
                    <a:schemeClr val="accent2"/>
                  </a:solidFill>
                  <a:ln>
                    <a:noFill/>
                  </a:ln>
                  <a:effectLst/>
                </c:spPr>
                <c:invertIfNegative val="0"/>
                <c:cat>
                  <c:numRef>
                    <c:extLst>
                      <c:ext uri="{02D57815-91ED-43cb-92C2-25804820EDAC}">
                        <c15:formulaRef>
                          <c15:sqref>Sheet1!$A$34:$A$42</c15:sqref>
                        </c15:formulaRef>
                      </c:ext>
                    </c:extLst>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extLst>
                      <c:ext uri="{02D57815-91ED-43cb-92C2-25804820EDAC}">
                        <c15:formulaRef>
                          <c15:sqref>Sheet1!$C$34:$C$42</c15:sqref>
                        </c15:formulaRef>
                      </c:ext>
                    </c:extLst>
                    <c:numCache>
                      <c:formatCode>General</c:formatCode>
                      <c:ptCount val="9"/>
                    </c:numCache>
                  </c:numRef>
                </c:val>
                <c:extLst>
                  <c:ext xmlns:c16="http://schemas.microsoft.com/office/drawing/2014/chart" uri="{C3380CC4-5D6E-409C-BE32-E72D297353CC}">
                    <c16:uniqueId val="{00000002-5256-A94B-A577-40639EDF6A64}"/>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Sheet1!$E$33</c15:sqref>
                        </c15:formulaRef>
                      </c:ext>
                    </c:extLst>
                    <c:strCache>
                      <c:ptCount val="1"/>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Sheet1!$A$34:$A$42</c15:sqref>
                        </c15:formulaRef>
                      </c:ext>
                    </c:extLst>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extLst xmlns:c15="http://schemas.microsoft.com/office/drawing/2012/chart">
                      <c:ext xmlns:c15="http://schemas.microsoft.com/office/drawing/2012/chart" uri="{02D57815-91ED-43cb-92C2-25804820EDAC}">
                        <c15:formulaRef>
                          <c15:sqref>Sheet1!$E$34:$E$42</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3-5256-A94B-A577-40639EDF6A64}"/>
                  </c:ext>
                </c:extLst>
              </c15:ser>
            </c15:filteredBarSeries>
          </c:ext>
        </c:extLst>
      </c:barChart>
      <c:catAx>
        <c:axId val="3500739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layout>
            <c:manualLayout>
              <c:xMode val="edge"/>
              <c:yMode val="edge"/>
              <c:x val="0.5879509493322288"/>
              <c:y val="0.8607904908328064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9522287"/>
        <c:crosses val="autoZero"/>
        <c:auto val="1"/>
        <c:lblAlgn val="ctr"/>
        <c:lblOffset val="100"/>
        <c:noMultiLvlLbl val="0"/>
      </c:catAx>
      <c:valAx>
        <c:axId val="3495222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Value (Rp)</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0073935"/>
        <c:crosses val="autoZero"/>
        <c:crossBetween val="between"/>
      </c:valAx>
      <c:spPr>
        <a:noFill/>
        <a:ln>
          <a:noFill/>
        </a:ln>
        <a:effectLst/>
      </c:spPr>
    </c:plotArea>
    <c:legend>
      <c:legendPos val="b"/>
      <c:layout>
        <c:manualLayout>
          <c:xMode val="edge"/>
          <c:yMode val="edge"/>
          <c:x val="0.49102326954514008"/>
          <c:y val="0.92301488209114524"/>
          <c:w val="0.40743285936487933"/>
          <c:h val="7.698502787516524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7</Pages>
  <Words>8257</Words>
  <Characters>47071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gunawan endro</dc:creator>
  <cp:keywords/>
  <dc:description/>
  <cp:lastModifiedBy>gunawan endro</cp:lastModifiedBy>
  <cp:revision>9</cp:revision>
  <dcterms:created xsi:type="dcterms:W3CDTF">2019-01-25T01:03:00Z</dcterms:created>
  <dcterms:modified xsi:type="dcterms:W3CDTF">2019-01-27T11:07:00Z</dcterms:modified>
</cp:coreProperties>
</file>