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5176" w:rsidRPr="00B3375D" w:rsidRDefault="00515176" w:rsidP="00515176">
      <w:pPr>
        <w:spacing w:line="360" w:lineRule="auto"/>
        <w:ind w:left="-720" w:right="-630"/>
        <w:jc w:val="center"/>
        <w:rPr>
          <w:rFonts w:ascii="Times New Roman" w:hAnsi="Times New Roman" w:cs="Times New Roman"/>
          <w:b/>
          <w:sz w:val="24"/>
          <w:szCs w:val="24"/>
        </w:rPr>
      </w:pPr>
      <w:bookmarkStart w:id="0" w:name="_Hlk505104651"/>
      <w:bookmarkEnd w:id="0"/>
      <w:r w:rsidRPr="00B3375D">
        <w:rPr>
          <w:rFonts w:ascii="Times New Roman" w:hAnsi="Times New Roman" w:cs="Times New Roman"/>
          <w:b/>
          <w:sz w:val="24"/>
          <w:szCs w:val="24"/>
        </w:rPr>
        <w:t>Effect of SOMRE on</w:t>
      </w:r>
      <w:bookmarkStart w:id="1" w:name="_GoBack"/>
      <w:bookmarkEnd w:id="1"/>
      <w:r w:rsidRPr="00B3375D">
        <w:rPr>
          <w:rFonts w:ascii="Times New Roman" w:hAnsi="Times New Roman" w:cs="Times New Roman"/>
          <w:b/>
          <w:sz w:val="24"/>
          <w:szCs w:val="24"/>
        </w:rPr>
        <w:t xml:space="preserve"> the yield and well-being of few selected agricultural crops</w:t>
      </w:r>
    </w:p>
    <w:p w:rsidR="00515176" w:rsidRDefault="00515176" w:rsidP="00515176">
      <w:pPr>
        <w:spacing w:line="360" w:lineRule="auto"/>
        <w:ind w:left="-630" w:right="-360"/>
        <w:jc w:val="both"/>
        <w:rPr>
          <w:rFonts w:ascii="Times New Roman" w:eastAsia="Times New Roman" w:hAnsi="Times New Roman" w:cs="Times New Roman"/>
          <w:b/>
          <w:color w:val="000000" w:themeColor="text1"/>
          <w:sz w:val="24"/>
          <w:szCs w:val="24"/>
          <w:u w:val="single"/>
        </w:rPr>
      </w:pPr>
      <w:r w:rsidRPr="00515176">
        <w:rPr>
          <w:rFonts w:ascii="Times New Roman" w:eastAsia="Times New Roman" w:hAnsi="Times New Roman" w:cs="Times New Roman"/>
          <w:b/>
          <w:color w:val="000000" w:themeColor="text1"/>
          <w:sz w:val="24"/>
          <w:szCs w:val="24"/>
          <w:u w:val="single"/>
        </w:rPr>
        <w:t>ABSTRACT</w:t>
      </w:r>
    </w:p>
    <w:p w:rsidR="00515176" w:rsidRPr="00515176" w:rsidRDefault="00515176" w:rsidP="00515176">
      <w:pPr>
        <w:spacing w:line="360" w:lineRule="auto"/>
        <w:ind w:left="-630" w:right="-360"/>
        <w:jc w:val="both"/>
        <w:rPr>
          <w:rFonts w:ascii="Times New Roman" w:eastAsia="Times New Roman" w:hAnsi="Times New Roman" w:cs="Times New Roman"/>
          <w:b/>
          <w:color w:val="000000" w:themeColor="text1"/>
          <w:sz w:val="24"/>
          <w:szCs w:val="24"/>
          <w:u w:val="single"/>
        </w:rPr>
      </w:pPr>
      <w:r w:rsidRPr="00E2581C">
        <w:rPr>
          <w:rFonts w:ascii="Times New Roman" w:eastAsia="Times New Roman" w:hAnsi="Times New Roman" w:cs="Times New Roman"/>
          <w:color w:val="000000" w:themeColor="text1"/>
          <w:sz w:val="24"/>
          <w:szCs w:val="24"/>
        </w:rPr>
        <w:t xml:space="preserve">The biochemical </w:t>
      </w:r>
      <w:proofErr w:type="spellStart"/>
      <w:r w:rsidRPr="00E2581C">
        <w:rPr>
          <w:rFonts w:ascii="Times New Roman" w:eastAsia="Times New Roman" w:hAnsi="Times New Roman" w:cs="Times New Roman"/>
          <w:color w:val="000000" w:themeColor="text1"/>
          <w:sz w:val="24"/>
          <w:szCs w:val="24"/>
        </w:rPr>
        <w:t>nano</w:t>
      </w:r>
      <w:proofErr w:type="spellEnd"/>
      <w:r w:rsidRPr="00E2581C">
        <w:rPr>
          <w:rFonts w:ascii="Times New Roman" w:eastAsia="Times New Roman" w:hAnsi="Times New Roman" w:cs="Times New Roman"/>
          <w:color w:val="000000" w:themeColor="text1"/>
          <w:sz w:val="24"/>
          <w:szCs w:val="24"/>
        </w:rPr>
        <w:t xml:space="preserve">-formulation, SOMRE, is a root growth promoter claimed to enhance root growth, cell division and cell differentiation positively, affecting the plant growth directly, thereby enhancing the productivity, as claimed and demonstrated in the ‘Greening of the Gobi Desert’. The objective of the present study was to evaluate its effect on various crops, </w:t>
      </w:r>
      <w:r w:rsidRPr="00E2581C">
        <w:rPr>
          <w:rFonts w:ascii="Times New Roman" w:eastAsia="Times New Roman" w:hAnsi="Times New Roman" w:cs="Times New Roman"/>
          <w:i/>
          <w:color w:val="000000" w:themeColor="text1"/>
          <w:sz w:val="24"/>
          <w:szCs w:val="24"/>
        </w:rPr>
        <w:t>viz</w:t>
      </w:r>
      <w:r w:rsidRPr="00E2581C">
        <w:rPr>
          <w:rFonts w:ascii="Times New Roman" w:eastAsia="Times New Roman" w:hAnsi="Times New Roman" w:cs="Times New Roman"/>
          <w:color w:val="000000" w:themeColor="text1"/>
          <w:sz w:val="24"/>
          <w:szCs w:val="24"/>
        </w:rPr>
        <w:t xml:space="preserve">., Rice, Sun flower, Okra, Green gram, Black gram and Amaranthus, in Indian </w:t>
      </w:r>
      <w:proofErr w:type="spellStart"/>
      <w:r w:rsidRPr="00E2581C">
        <w:rPr>
          <w:rFonts w:ascii="Times New Roman" w:eastAsia="Times New Roman" w:hAnsi="Times New Roman" w:cs="Times New Roman"/>
          <w:color w:val="000000" w:themeColor="text1"/>
          <w:sz w:val="24"/>
          <w:szCs w:val="24"/>
        </w:rPr>
        <w:t>agroclimatic</w:t>
      </w:r>
      <w:proofErr w:type="spellEnd"/>
      <w:r w:rsidRPr="00E2581C">
        <w:rPr>
          <w:rFonts w:ascii="Times New Roman" w:eastAsia="Times New Roman" w:hAnsi="Times New Roman" w:cs="Times New Roman"/>
          <w:color w:val="000000" w:themeColor="text1"/>
          <w:sz w:val="24"/>
          <w:szCs w:val="24"/>
        </w:rPr>
        <w:t xml:space="preserve"> condition under controlled (trial) conditions. The effects on the crops were recorded by evaluating various growth and well-being (phytological, physicochemical, and microbiological) parameters using SOMRE at two different doses, </w:t>
      </w:r>
      <w:r w:rsidRPr="00E2581C">
        <w:rPr>
          <w:rFonts w:ascii="Times New Roman" w:eastAsia="Times New Roman" w:hAnsi="Times New Roman" w:cs="Times New Roman"/>
          <w:i/>
          <w:color w:val="000000" w:themeColor="text1"/>
          <w:sz w:val="24"/>
          <w:szCs w:val="24"/>
        </w:rPr>
        <w:t>i.e.</w:t>
      </w:r>
      <w:r w:rsidRPr="00E2581C">
        <w:rPr>
          <w:rFonts w:ascii="Times New Roman" w:eastAsia="Times New Roman" w:hAnsi="Times New Roman" w:cs="Times New Roman"/>
          <w:color w:val="000000" w:themeColor="text1"/>
          <w:sz w:val="24"/>
          <w:szCs w:val="24"/>
        </w:rPr>
        <w:t xml:space="preserve">, 0.1 ppm and 1.0 ppm. The comparative productivity/yield of between 0.1 ppm, 1.0 ppm and the control under the trial respectively were, rice: 6833.36 kg/ha, 6510.70 kg/ha and 5100 kg/ha; black gram: 600 kg/ha, 565 kg/ha and 530 kg/ha; Sunflower: 1700 kg/ha, 1620 kg/ha and 1390 kg/ha; Okra: 9150 kg/ha, 8900 kg/ha and 8760 kg/ha; and </w:t>
      </w:r>
      <w:r w:rsidRPr="00E2581C">
        <w:rPr>
          <w:rFonts w:ascii="Times New Roman" w:eastAsia="Times New Roman" w:hAnsi="Times New Roman" w:cs="Times New Roman"/>
          <w:i/>
          <w:color w:val="000000" w:themeColor="text1"/>
          <w:sz w:val="24"/>
          <w:szCs w:val="24"/>
        </w:rPr>
        <w:t>Amaranthus</w:t>
      </w:r>
      <w:r w:rsidRPr="00E2581C">
        <w:rPr>
          <w:rFonts w:ascii="Times New Roman" w:eastAsia="Times New Roman" w:hAnsi="Times New Roman" w:cs="Times New Roman"/>
          <w:color w:val="000000" w:themeColor="text1"/>
          <w:sz w:val="24"/>
          <w:szCs w:val="24"/>
        </w:rPr>
        <w:t xml:space="preserve">: 18533 kg/ha, 16666 kg/ha and 14666 kg/ha. The relative productivities in 0.1ppm showed better yield as compared to 1.0ppm. Thus, it was evident that the SOMRE (an </w:t>
      </w:r>
      <w:proofErr w:type="spellStart"/>
      <w:r w:rsidRPr="00E2581C">
        <w:rPr>
          <w:rFonts w:ascii="Times New Roman" w:eastAsia="Times New Roman" w:hAnsi="Times New Roman" w:cs="Times New Roman"/>
          <w:color w:val="000000" w:themeColor="text1"/>
          <w:sz w:val="24"/>
          <w:szCs w:val="24"/>
        </w:rPr>
        <w:t>Idole</w:t>
      </w:r>
      <w:proofErr w:type="spellEnd"/>
      <w:r w:rsidRPr="00E2581C">
        <w:rPr>
          <w:rFonts w:ascii="Times New Roman" w:eastAsia="Times New Roman" w:hAnsi="Times New Roman" w:cs="Times New Roman"/>
          <w:color w:val="000000" w:themeColor="text1"/>
          <w:sz w:val="24"/>
          <w:szCs w:val="24"/>
        </w:rPr>
        <w:t xml:space="preserve"> derivative) seed treatment formulation has a potential to enhance agricultural productivity and was suitable for Odisha soil in particular and Indian soil in general at a recommended level of 0.1ppm.</w:t>
      </w:r>
    </w:p>
    <w:p w:rsidR="00FC2BE4" w:rsidRDefault="00FC2BE4"/>
    <w:sectPr w:rsidR="00FC2B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176"/>
    <w:rsid w:val="00515176"/>
    <w:rsid w:val="007161DC"/>
    <w:rsid w:val="009F3B4A"/>
    <w:rsid w:val="00FC2BE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5EBDF"/>
  <w15:chartTrackingRefBased/>
  <w15:docId w15:val="{D4E3BE61-F491-45BD-97C3-05552ECDC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15176"/>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223</Words>
  <Characters>1277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kalyani105.n@hotmail.com</dc:creator>
  <cp:keywords/>
  <dc:description/>
  <cp:lastModifiedBy>kalyani105.n@hotmail.com</cp:lastModifiedBy>
  <cp:revision>1</cp:revision>
  <dcterms:created xsi:type="dcterms:W3CDTF">2018-02-26T09:06:00Z</dcterms:created>
  <dcterms:modified xsi:type="dcterms:W3CDTF">2018-02-26T09:52:00Z</dcterms:modified>
</cp:coreProperties>
</file>