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32FE" w:rsidRDefault="002432FE" w:rsidP="002432FE">
      <w:pPr>
        <w:spacing w:after="0"/>
        <w:jc w:val="center"/>
        <w:rPr>
          <w:b/>
          <w:sz w:val="28"/>
          <w:szCs w:val="28"/>
        </w:rPr>
      </w:pPr>
    </w:p>
    <w:p w:rsidR="002432FE" w:rsidRDefault="002927C0" w:rsidP="002432FE">
      <w:pPr>
        <w:spacing w:after="0"/>
        <w:jc w:val="center"/>
        <w:rPr>
          <w:b/>
          <w:sz w:val="28"/>
          <w:szCs w:val="28"/>
        </w:rPr>
      </w:pPr>
      <w:r w:rsidRPr="002927C0">
        <w:rPr>
          <w:b/>
          <w:sz w:val="28"/>
          <w:szCs w:val="28"/>
        </w:rPr>
        <w:drawing>
          <wp:inline distT="0" distB="0" distL="0" distR="0">
            <wp:extent cx="2557173" cy="2258171"/>
            <wp:effectExtent l="19050" t="0" r="0" b="0"/>
            <wp:docPr id="1" name="Picture 1" descr="C:\Users\Personal\Pictures\MP Navigator EX\2016_10_24\SDG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rsonal\Pictures\MP Navigator EX\2016_10_24\SDG_0006.jpg"/>
                    <pic:cNvPicPr>
                      <a:picLocks noChangeAspect="1" noChangeArrowheads="1"/>
                    </pic:cNvPicPr>
                  </pic:nvPicPr>
                  <pic:blipFill>
                    <a:blip r:embed="rId4" cstate="print"/>
                    <a:srcRect/>
                    <a:stretch>
                      <a:fillRect/>
                    </a:stretch>
                  </pic:blipFill>
                  <pic:spPr bwMode="auto">
                    <a:xfrm>
                      <a:off x="0" y="0"/>
                      <a:ext cx="2569824" cy="2269343"/>
                    </a:xfrm>
                    <a:prstGeom prst="rect">
                      <a:avLst/>
                    </a:prstGeom>
                    <a:noFill/>
                    <a:ln w="9525">
                      <a:noFill/>
                      <a:miter lim="800000"/>
                      <a:headEnd/>
                      <a:tailEnd/>
                    </a:ln>
                  </pic:spPr>
                </pic:pic>
              </a:graphicData>
            </a:graphic>
          </wp:inline>
        </w:drawing>
      </w:r>
    </w:p>
    <w:p w:rsidR="002432FE" w:rsidRDefault="002432FE" w:rsidP="002432FE">
      <w:pPr>
        <w:spacing w:after="0"/>
        <w:jc w:val="center"/>
        <w:rPr>
          <w:b/>
          <w:sz w:val="28"/>
          <w:szCs w:val="28"/>
        </w:rPr>
      </w:pPr>
    </w:p>
    <w:p w:rsidR="002432FE" w:rsidRPr="004B1B91" w:rsidRDefault="002432FE" w:rsidP="002432FE">
      <w:pPr>
        <w:spacing w:after="0"/>
        <w:jc w:val="center"/>
        <w:rPr>
          <w:b/>
          <w:sz w:val="28"/>
          <w:szCs w:val="28"/>
        </w:rPr>
      </w:pPr>
      <w:r w:rsidRPr="004B1B91">
        <w:rPr>
          <w:b/>
          <w:sz w:val="28"/>
          <w:szCs w:val="28"/>
        </w:rPr>
        <w:t xml:space="preserve">Change of Plant Diversity in </w:t>
      </w:r>
      <w:proofErr w:type="spellStart"/>
      <w:r w:rsidRPr="004B1B91">
        <w:rPr>
          <w:b/>
          <w:sz w:val="28"/>
          <w:szCs w:val="28"/>
        </w:rPr>
        <w:t>Sitakunda</w:t>
      </w:r>
      <w:proofErr w:type="spellEnd"/>
      <w:r w:rsidRPr="004B1B91">
        <w:rPr>
          <w:b/>
          <w:sz w:val="28"/>
          <w:szCs w:val="28"/>
        </w:rPr>
        <w:t xml:space="preserve"> Botanical Garden and Eco-park Chittagong, Bangladesh</w:t>
      </w:r>
    </w:p>
    <w:p w:rsidR="002432FE" w:rsidRDefault="002432FE" w:rsidP="002432FE">
      <w:pPr>
        <w:spacing w:after="0"/>
        <w:rPr>
          <w:sz w:val="28"/>
          <w:szCs w:val="28"/>
        </w:rPr>
      </w:pPr>
      <w:r>
        <w:rPr>
          <w:sz w:val="28"/>
          <w:szCs w:val="28"/>
        </w:rPr>
        <w:t xml:space="preserve">            </w:t>
      </w:r>
    </w:p>
    <w:p w:rsidR="002927C0" w:rsidRDefault="002927C0" w:rsidP="002432FE">
      <w:pPr>
        <w:spacing w:after="0"/>
        <w:jc w:val="center"/>
        <w:rPr>
          <w:b/>
        </w:rPr>
      </w:pPr>
      <w:r>
        <w:rPr>
          <w:b/>
        </w:rPr>
        <w:t xml:space="preserve">Name: </w:t>
      </w:r>
      <w:proofErr w:type="spellStart"/>
      <w:r w:rsidR="002432FE" w:rsidRPr="00CD6030">
        <w:rPr>
          <w:b/>
        </w:rPr>
        <w:t>Syedul</w:t>
      </w:r>
      <w:proofErr w:type="spellEnd"/>
      <w:r w:rsidR="002432FE" w:rsidRPr="00CD6030">
        <w:rPr>
          <w:b/>
        </w:rPr>
        <w:t xml:space="preserve"> </w:t>
      </w:r>
      <w:proofErr w:type="spellStart"/>
      <w:r w:rsidR="002432FE" w:rsidRPr="00CD6030">
        <w:rPr>
          <w:b/>
        </w:rPr>
        <w:t>Alam</w:t>
      </w:r>
      <w:proofErr w:type="spellEnd"/>
      <w:r w:rsidR="002432FE" w:rsidRPr="00CD6030">
        <w:rPr>
          <w:b/>
        </w:rPr>
        <w:t xml:space="preserve"> </w:t>
      </w:r>
    </w:p>
    <w:p w:rsidR="002432FE" w:rsidRDefault="002432FE" w:rsidP="002432FE">
      <w:pPr>
        <w:spacing w:after="0"/>
        <w:jc w:val="center"/>
      </w:pPr>
      <w:proofErr w:type="gramStart"/>
      <w:r w:rsidRPr="00D4409A">
        <w:t>Forest Botany Division</w:t>
      </w:r>
      <w:r w:rsidR="002927C0">
        <w:t xml:space="preserve">, </w:t>
      </w:r>
      <w:r w:rsidRPr="00D4409A">
        <w:t>Bangladesh Forest Research Institute,</w:t>
      </w:r>
      <w:r>
        <w:t xml:space="preserve"> P. O. Box.</w:t>
      </w:r>
      <w:proofErr w:type="gramEnd"/>
      <w:r>
        <w:t xml:space="preserve"> </w:t>
      </w:r>
      <w:proofErr w:type="gramStart"/>
      <w:r>
        <w:t xml:space="preserve">No. 273, </w:t>
      </w:r>
      <w:r w:rsidR="002927C0">
        <w:t>Bangladesh</w:t>
      </w:r>
      <w:r>
        <w:t>.</w:t>
      </w:r>
      <w:proofErr w:type="gramEnd"/>
    </w:p>
    <w:p w:rsidR="002432FE" w:rsidRDefault="002432FE" w:rsidP="002432FE">
      <w:pPr>
        <w:spacing w:after="0"/>
        <w:jc w:val="center"/>
      </w:pPr>
    </w:p>
    <w:p w:rsidR="002432FE" w:rsidRDefault="002927C0" w:rsidP="002432FE">
      <w:pPr>
        <w:spacing w:line="360" w:lineRule="auto"/>
        <w:jc w:val="both"/>
      </w:pPr>
      <w:r>
        <w:rPr>
          <w:sz w:val="28"/>
          <w:szCs w:val="28"/>
        </w:rPr>
        <w:tab/>
      </w:r>
      <w:r w:rsidR="002432FE">
        <w:t xml:space="preserve">This paper presents change of natural and planted tree species diversity of the </w:t>
      </w:r>
      <w:proofErr w:type="spellStart"/>
      <w:r w:rsidR="002432FE">
        <w:t>Sitakunda</w:t>
      </w:r>
      <w:proofErr w:type="spellEnd"/>
      <w:r w:rsidR="002432FE">
        <w:t xml:space="preserve"> Botanical Garden and Eco-park, Chittagong. It is one of the in situ conservation of </w:t>
      </w:r>
      <w:smartTag w:uri="urn:schemas-microsoft-com:office:smarttags" w:element="country-region">
        <w:smartTag w:uri="urn:schemas-microsoft-com:office:smarttags" w:element="place">
          <w:r w:rsidR="002432FE">
            <w:t>Bangladesh</w:t>
          </w:r>
        </w:smartTag>
      </w:smartTag>
      <w:r w:rsidR="002432FE">
        <w:t xml:space="preserve">. A total of 267 species from 101 families are recorded in three zones namely disturbed, undisturbed and planted areas. 160 plant species were recorded from the naturally undisturbed area. Among them </w:t>
      </w:r>
      <w:r w:rsidR="002432FE" w:rsidRPr="00CC2E0D">
        <w:t>4</w:t>
      </w:r>
      <w:r w:rsidR="002432FE">
        <w:t>5</w:t>
      </w:r>
      <w:r w:rsidR="002432FE" w:rsidRPr="00CC2E0D">
        <w:t xml:space="preserve"> </w:t>
      </w:r>
      <w:r w:rsidR="002432FE">
        <w:t xml:space="preserve">are trees, 44 are shrubs, 34 herbs and 30 species are climbers. Fifty two species were documented from disturbed and plantation area. </w:t>
      </w:r>
      <w:proofErr w:type="spellStart"/>
      <w:r w:rsidR="002432FE" w:rsidRPr="000F3FE1">
        <w:rPr>
          <w:i/>
        </w:rPr>
        <w:t>Mikania</w:t>
      </w:r>
      <w:proofErr w:type="spellEnd"/>
      <w:r w:rsidR="002432FE" w:rsidRPr="000F3FE1">
        <w:rPr>
          <w:i/>
        </w:rPr>
        <w:t xml:space="preserve"> </w:t>
      </w:r>
      <w:proofErr w:type="spellStart"/>
      <w:r w:rsidR="002432FE" w:rsidRPr="000F3FE1">
        <w:rPr>
          <w:i/>
        </w:rPr>
        <w:t>cordata</w:t>
      </w:r>
      <w:proofErr w:type="spellEnd"/>
      <w:r w:rsidR="002432FE">
        <w:t xml:space="preserve">, </w:t>
      </w:r>
      <w:proofErr w:type="spellStart"/>
      <w:r w:rsidR="002432FE" w:rsidRPr="000F3FE1">
        <w:rPr>
          <w:i/>
        </w:rPr>
        <w:t>Chromolaena</w:t>
      </w:r>
      <w:proofErr w:type="spellEnd"/>
      <w:r w:rsidR="002432FE" w:rsidRPr="000F3FE1">
        <w:rPr>
          <w:i/>
        </w:rPr>
        <w:t xml:space="preserve"> </w:t>
      </w:r>
      <w:proofErr w:type="spellStart"/>
      <w:r w:rsidR="002432FE" w:rsidRPr="000F3FE1">
        <w:rPr>
          <w:i/>
        </w:rPr>
        <w:t>odorata</w:t>
      </w:r>
      <w:proofErr w:type="spellEnd"/>
      <w:r w:rsidR="002432FE">
        <w:t xml:space="preserve">, </w:t>
      </w:r>
      <w:proofErr w:type="spellStart"/>
      <w:r w:rsidR="002432FE" w:rsidRPr="000F3FE1">
        <w:rPr>
          <w:i/>
        </w:rPr>
        <w:t>Hyptis</w:t>
      </w:r>
      <w:proofErr w:type="spellEnd"/>
      <w:r w:rsidR="002432FE" w:rsidRPr="000F3FE1">
        <w:rPr>
          <w:i/>
        </w:rPr>
        <w:t xml:space="preserve"> </w:t>
      </w:r>
      <w:proofErr w:type="spellStart"/>
      <w:r w:rsidR="002432FE" w:rsidRPr="000F3FE1">
        <w:rPr>
          <w:i/>
        </w:rPr>
        <w:t>suaveolens</w:t>
      </w:r>
      <w:proofErr w:type="spellEnd"/>
      <w:r w:rsidR="002432FE">
        <w:t xml:space="preserve">, </w:t>
      </w:r>
      <w:r w:rsidR="002432FE" w:rsidRPr="000F3FE1">
        <w:rPr>
          <w:i/>
        </w:rPr>
        <w:t xml:space="preserve">Mimosa </w:t>
      </w:r>
      <w:proofErr w:type="spellStart"/>
      <w:r w:rsidR="002432FE" w:rsidRPr="000F3FE1">
        <w:rPr>
          <w:i/>
        </w:rPr>
        <w:t>pudica</w:t>
      </w:r>
      <w:proofErr w:type="spellEnd"/>
      <w:r w:rsidR="002432FE">
        <w:t xml:space="preserve"> and </w:t>
      </w:r>
      <w:r w:rsidR="002432FE" w:rsidRPr="000F3FE1">
        <w:rPr>
          <w:i/>
        </w:rPr>
        <w:t xml:space="preserve">Ageratum </w:t>
      </w:r>
      <w:proofErr w:type="spellStart"/>
      <w:r w:rsidR="002432FE" w:rsidRPr="000F3FE1">
        <w:rPr>
          <w:i/>
        </w:rPr>
        <w:t>conyzoides</w:t>
      </w:r>
      <w:proofErr w:type="spellEnd"/>
      <w:r w:rsidR="002432FE">
        <w:t xml:space="preserve"> are dominant species in the disturbed zone and </w:t>
      </w:r>
      <w:proofErr w:type="spellStart"/>
      <w:r w:rsidR="002432FE" w:rsidRPr="000F3FE1">
        <w:rPr>
          <w:i/>
        </w:rPr>
        <w:t>Holarrhena</w:t>
      </w:r>
      <w:proofErr w:type="spellEnd"/>
      <w:r w:rsidR="002432FE" w:rsidRPr="000F3FE1">
        <w:rPr>
          <w:i/>
        </w:rPr>
        <w:t xml:space="preserve"> </w:t>
      </w:r>
      <w:proofErr w:type="spellStart"/>
      <w:r w:rsidR="002432FE" w:rsidRPr="000F3FE1">
        <w:rPr>
          <w:i/>
        </w:rPr>
        <w:t>antidysenterica</w:t>
      </w:r>
      <w:proofErr w:type="spellEnd"/>
      <w:r w:rsidR="002432FE">
        <w:t xml:space="preserve">, </w:t>
      </w:r>
      <w:proofErr w:type="spellStart"/>
      <w:r w:rsidR="002432FE" w:rsidRPr="000F3FE1">
        <w:rPr>
          <w:i/>
        </w:rPr>
        <w:t>Stereospermum</w:t>
      </w:r>
      <w:proofErr w:type="spellEnd"/>
      <w:r w:rsidR="002432FE" w:rsidRPr="000F3FE1">
        <w:rPr>
          <w:i/>
        </w:rPr>
        <w:t xml:space="preserve"> </w:t>
      </w:r>
      <w:proofErr w:type="spellStart"/>
      <w:r w:rsidR="002432FE" w:rsidRPr="000F3FE1">
        <w:rPr>
          <w:i/>
        </w:rPr>
        <w:t>colais</w:t>
      </w:r>
      <w:proofErr w:type="spellEnd"/>
      <w:r w:rsidR="002432FE">
        <w:t xml:space="preserve">, </w:t>
      </w:r>
      <w:proofErr w:type="spellStart"/>
      <w:r w:rsidR="002432FE" w:rsidRPr="000F3FE1">
        <w:rPr>
          <w:i/>
        </w:rPr>
        <w:t>Lithocarpus</w:t>
      </w:r>
      <w:proofErr w:type="spellEnd"/>
      <w:r w:rsidR="002432FE" w:rsidRPr="000F3FE1">
        <w:rPr>
          <w:i/>
        </w:rPr>
        <w:t xml:space="preserve"> </w:t>
      </w:r>
      <w:proofErr w:type="spellStart"/>
      <w:r w:rsidR="002432FE" w:rsidRPr="000F3FE1">
        <w:rPr>
          <w:i/>
        </w:rPr>
        <w:t>thomsonii</w:t>
      </w:r>
      <w:proofErr w:type="spellEnd"/>
      <w:r w:rsidR="002432FE">
        <w:t xml:space="preserve">, </w:t>
      </w:r>
      <w:proofErr w:type="spellStart"/>
      <w:r w:rsidR="002432FE" w:rsidRPr="007D3FE8">
        <w:rPr>
          <w:i/>
        </w:rPr>
        <w:t>Garuga</w:t>
      </w:r>
      <w:proofErr w:type="spellEnd"/>
      <w:r w:rsidR="002432FE" w:rsidRPr="007D3FE8">
        <w:rPr>
          <w:i/>
        </w:rPr>
        <w:t xml:space="preserve"> </w:t>
      </w:r>
      <w:proofErr w:type="spellStart"/>
      <w:r w:rsidR="002432FE" w:rsidRPr="007D3FE8">
        <w:rPr>
          <w:i/>
        </w:rPr>
        <w:t>pinnata</w:t>
      </w:r>
      <w:proofErr w:type="spellEnd"/>
      <w:r w:rsidR="002432FE">
        <w:t xml:space="preserve"> and </w:t>
      </w:r>
      <w:proofErr w:type="spellStart"/>
      <w:r w:rsidR="002432FE" w:rsidRPr="007D3FE8">
        <w:rPr>
          <w:i/>
        </w:rPr>
        <w:t>Ficus</w:t>
      </w:r>
      <w:proofErr w:type="spellEnd"/>
      <w:r w:rsidR="002432FE" w:rsidRPr="007D3FE8">
        <w:rPr>
          <w:i/>
        </w:rPr>
        <w:t xml:space="preserve"> </w:t>
      </w:r>
      <w:proofErr w:type="spellStart"/>
      <w:r w:rsidR="002432FE" w:rsidRPr="007D3FE8">
        <w:rPr>
          <w:i/>
        </w:rPr>
        <w:t>hispida</w:t>
      </w:r>
      <w:proofErr w:type="spellEnd"/>
      <w:r w:rsidR="002432FE">
        <w:t xml:space="preserve"> are most dominant tree </w:t>
      </w:r>
      <w:proofErr w:type="gramStart"/>
      <w:r w:rsidR="002432FE">
        <w:t>species</w:t>
      </w:r>
      <w:proofErr w:type="gramEnd"/>
      <w:r w:rsidR="002432FE">
        <w:t xml:space="preserve"> in the undisturbed zone. </w:t>
      </w:r>
      <w:proofErr w:type="spellStart"/>
      <w:r w:rsidR="002432FE" w:rsidRPr="00DB2E76">
        <w:rPr>
          <w:i/>
        </w:rPr>
        <w:t>Holarrhena</w:t>
      </w:r>
      <w:proofErr w:type="spellEnd"/>
      <w:r w:rsidR="002432FE" w:rsidRPr="000F3FE1">
        <w:rPr>
          <w:i/>
        </w:rPr>
        <w:t xml:space="preserve"> </w:t>
      </w:r>
      <w:proofErr w:type="spellStart"/>
      <w:r w:rsidR="002432FE" w:rsidRPr="000F3FE1">
        <w:rPr>
          <w:i/>
        </w:rPr>
        <w:t>antidysenterica</w:t>
      </w:r>
      <w:proofErr w:type="spellEnd"/>
      <w:r w:rsidR="002432FE">
        <w:t xml:space="preserve"> showed highest IVI value (28.08) and lowest value by</w:t>
      </w:r>
      <w:r w:rsidR="002432FE" w:rsidRPr="00DB2E76">
        <w:rPr>
          <w:i/>
        </w:rPr>
        <w:t xml:space="preserve"> </w:t>
      </w:r>
      <w:proofErr w:type="spellStart"/>
      <w:r w:rsidR="002432FE" w:rsidRPr="00DB2E76">
        <w:rPr>
          <w:i/>
        </w:rPr>
        <w:t>Mangifera</w:t>
      </w:r>
      <w:proofErr w:type="spellEnd"/>
      <w:r w:rsidR="002432FE" w:rsidRPr="00DB2E76">
        <w:rPr>
          <w:i/>
        </w:rPr>
        <w:t xml:space="preserve"> </w:t>
      </w:r>
      <w:proofErr w:type="spellStart"/>
      <w:r w:rsidR="002432FE" w:rsidRPr="00DB2E76">
        <w:rPr>
          <w:i/>
        </w:rPr>
        <w:t>sylvatica</w:t>
      </w:r>
      <w:proofErr w:type="spellEnd"/>
      <w:r w:rsidR="002432FE">
        <w:t xml:space="preserve"> (1.05) in natural patch. </w:t>
      </w:r>
      <w:proofErr w:type="spellStart"/>
      <w:r w:rsidR="002432FE" w:rsidRPr="00B07F41">
        <w:rPr>
          <w:i/>
        </w:rPr>
        <w:t>Syzygium</w:t>
      </w:r>
      <w:proofErr w:type="spellEnd"/>
      <w:r w:rsidR="002432FE" w:rsidRPr="00B07F41">
        <w:rPr>
          <w:i/>
        </w:rPr>
        <w:t xml:space="preserve"> </w:t>
      </w:r>
      <w:proofErr w:type="spellStart"/>
      <w:r w:rsidR="002432FE" w:rsidRPr="00B07F41">
        <w:rPr>
          <w:i/>
        </w:rPr>
        <w:t>fruticosum</w:t>
      </w:r>
      <w:proofErr w:type="spellEnd"/>
      <w:r w:rsidR="002432FE">
        <w:rPr>
          <w:i/>
        </w:rPr>
        <w:t xml:space="preserve"> </w:t>
      </w:r>
      <w:r w:rsidR="002432FE" w:rsidRPr="00A5056D">
        <w:t>showed</w:t>
      </w:r>
      <w:r w:rsidR="002432FE">
        <w:t xml:space="preserve"> the highest IVI (27.81) and </w:t>
      </w:r>
      <w:proofErr w:type="spellStart"/>
      <w:r w:rsidR="002432FE" w:rsidRPr="00B07F41">
        <w:rPr>
          <w:i/>
        </w:rPr>
        <w:t>Pinus</w:t>
      </w:r>
      <w:proofErr w:type="spellEnd"/>
      <w:r w:rsidR="002432FE" w:rsidRPr="00B07F41">
        <w:rPr>
          <w:i/>
        </w:rPr>
        <w:t xml:space="preserve"> </w:t>
      </w:r>
      <w:proofErr w:type="spellStart"/>
      <w:r w:rsidR="002432FE" w:rsidRPr="00B07F41">
        <w:rPr>
          <w:i/>
        </w:rPr>
        <w:t>caribaea</w:t>
      </w:r>
      <w:proofErr w:type="spellEnd"/>
      <w:r w:rsidR="002432FE" w:rsidRPr="00B07F41">
        <w:t xml:space="preserve"> </w:t>
      </w:r>
      <w:r w:rsidR="002432FE" w:rsidRPr="00991A57">
        <w:t>showed the lowest IVI</w:t>
      </w:r>
      <w:r w:rsidR="002432FE">
        <w:t xml:space="preserve"> </w:t>
      </w:r>
      <w:r w:rsidR="002432FE" w:rsidRPr="00991A57">
        <w:t>(0.93)</w:t>
      </w:r>
      <w:r w:rsidR="002432FE">
        <w:t xml:space="preserve"> in plantation site. Most of the species are regeneration from the rood suckers. Protection measures will helps to regenerate and conserve the species diversity and as well as the regeneration status of the Eco-park.  </w:t>
      </w:r>
    </w:p>
    <w:p w:rsidR="00C91DC2" w:rsidRDefault="00C91DC2" w:rsidP="00C91DC2">
      <w:pPr>
        <w:jc w:val="both"/>
        <w:rPr>
          <w:b/>
        </w:rPr>
      </w:pPr>
      <w:r>
        <w:rPr>
          <w:b/>
        </w:rPr>
        <w:t>Biography</w:t>
      </w:r>
    </w:p>
    <w:p w:rsidR="00C91DC2" w:rsidRPr="00A41107" w:rsidRDefault="00C91DC2" w:rsidP="00C91DC2">
      <w:pPr>
        <w:jc w:val="both"/>
        <w:rPr>
          <w:rFonts w:eastAsia="MS PGothic"/>
          <w:b/>
          <w:color w:val="000000"/>
          <w:szCs w:val="32"/>
        </w:rPr>
      </w:pPr>
      <w:r>
        <w:lastRenderedPageBreak/>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 (Up to 100 words)</w:t>
      </w:r>
      <w:r>
        <w:tab/>
      </w:r>
      <w:r>
        <w:br/>
      </w:r>
    </w:p>
    <w:p w:rsidR="00C91DC2" w:rsidRPr="008A690F" w:rsidRDefault="00C91DC2" w:rsidP="00C91DC2">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Pr="008A690F">
        <w:rPr>
          <w:lang w:val="en-NZ"/>
        </w:rPr>
        <w:br/>
        <w:t>Contact number</w:t>
      </w:r>
      <w:proofErr w:type="gramStart"/>
      <w:r w:rsidRPr="008A690F">
        <w:rPr>
          <w:lang w:val="en-NZ"/>
        </w:rPr>
        <w:t>:</w:t>
      </w:r>
      <w:proofErr w:type="gramEnd"/>
      <w:r w:rsidRPr="008A690F">
        <w:rPr>
          <w:lang w:val="en-NZ"/>
        </w:rPr>
        <w:br/>
        <w:t>Twitter account:</w:t>
      </w:r>
      <w:r w:rsidRPr="008A690F">
        <w:rPr>
          <w:lang w:val="en-NZ"/>
        </w:rPr>
        <w:br/>
        <w:t>Linked In account:</w:t>
      </w:r>
    </w:p>
    <w:p w:rsidR="00C91DC2" w:rsidRDefault="00C91DC2" w:rsidP="00C91DC2">
      <w:pPr>
        <w:autoSpaceDE w:val="0"/>
        <w:autoSpaceDN w:val="0"/>
        <w:adjustRightInd w:val="0"/>
        <w:rPr>
          <w:lang w:val="en-NZ"/>
        </w:rPr>
      </w:pPr>
      <w:r w:rsidRPr="008A690F">
        <w:rPr>
          <w:lang w:val="en-NZ"/>
        </w:rPr>
        <w:t>Session name/ number</w:t>
      </w:r>
      <w:proofErr w:type="gramStart"/>
      <w:r w:rsidRPr="008A690F">
        <w:rPr>
          <w:lang w:val="en-NZ"/>
        </w:rPr>
        <w:t>:</w:t>
      </w:r>
      <w:proofErr w:type="gramEnd"/>
      <w:r w:rsidRPr="008A690F">
        <w:rPr>
          <w:lang w:val="en-NZ"/>
        </w:rPr>
        <w:br/>
        <w:t>Category: (Oral presentation/ Poster presentation)</w:t>
      </w:r>
      <w:r>
        <w:rPr>
          <w:lang w:val="en-NZ"/>
        </w:rPr>
        <w:br/>
      </w:r>
    </w:p>
    <w:p w:rsidR="002432FE" w:rsidRDefault="002432FE" w:rsidP="002432FE">
      <w:pPr>
        <w:rPr>
          <w:rFonts w:eastAsia="MS PGothic"/>
          <w:b/>
          <w:color w:val="000000"/>
          <w:sz w:val="28"/>
          <w:szCs w:val="28"/>
        </w:rPr>
      </w:pPr>
    </w:p>
    <w:p w:rsidR="002432FE" w:rsidRDefault="002432FE" w:rsidP="002432FE">
      <w:pPr>
        <w:rPr>
          <w:rFonts w:eastAsia="MS PGothic"/>
          <w:b/>
          <w:color w:val="000000"/>
          <w:sz w:val="28"/>
          <w:szCs w:val="28"/>
        </w:rPr>
      </w:pPr>
    </w:p>
    <w:p w:rsidR="002432FE" w:rsidRDefault="002432FE" w:rsidP="002432FE">
      <w:pPr>
        <w:rPr>
          <w:rFonts w:eastAsia="MS PGothic"/>
          <w:b/>
          <w:color w:val="000000"/>
          <w:sz w:val="28"/>
          <w:szCs w:val="28"/>
        </w:rPr>
      </w:pPr>
    </w:p>
    <w:p w:rsidR="002432FE" w:rsidRDefault="002432FE" w:rsidP="002432FE">
      <w:pPr>
        <w:rPr>
          <w:rFonts w:eastAsia="MS PGothic"/>
          <w:b/>
          <w:color w:val="000000"/>
          <w:sz w:val="28"/>
          <w:szCs w:val="28"/>
        </w:rPr>
      </w:pPr>
    </w:p>
    <w:p w:rsidR="002432FE" w:rsidRDefault="002432FE" w:rsidP="002432FE">
      <w:pPr>
        <w:rPr>
          <w:rFonts w:eastAsia="MS PGothic"/>
          <w:b/>
          <w:color w:val="000000"/>
          <w:sz w:val="28"/>
          <w:szCs w:val="28"/>
        </w:rPr>
      </w:pPr>
    </w:p>
    <w:p w:rsidR="002432FE" w:rsidRDefault="002432FE" w:rsidP="002432FE">
      <w:pPr>
        <w:rPr>
          <w:rFonts w:eastAsia="MS PGothic"/>
          <w:b/>
          <w:color w:val="000000"/>
          <w:sz w:val="28"/>
          <w:szCs w:val="28"/>
        </w:rPr>
      </w:pPr>
    </w:p>
    <w:p w:rsidR="002432FE" w:rsidRDefault="002432FE" w:rsidP="002432FE">
      <w:pPr>
        <w:rPr>
          <w:rFonts w:eastAsia="MS PGothic"/>
          <w:b/>
          <w:color w:val="000000"/>
          <w:sz w:val="28"/>
          <w:szCs w:val="28"/>
        </w:rPr>
      </w:pPr>
    </w:p>
    <w:p w:rsidR="002432FE" w:rsidRDefault="002432FE" w:rsidP="002432FE">
      <w:pPr>
        <w:rPr>
          <w:rFonts w:eastAsia="MS PGothic"/>
          <w:b/>
          <w:color w:val="000000"/>
          <w:sz w:val="28"/>
          <w:szCs w:val="28"/>
        </w:rPr>
      </w:pPr>
      <w:r>
        <w:rPr>
          <w:rFonts w:eastAsia="MS PGothic"/>
          <w:b/>
          <w:color w:val="000000"/>
          <w:sz w:val="28"/>
          <w:szCs w:val="28"/>
        </w:rPr>
        <w:t>Title: E-BABE-</w:t>
      </w:r>
      <w:r>
        <w:rPr>
          <w:rFonts w:eastAsia="MS PGothic"/>
          <w:color w:val="000000"/>
          <w:sz w:val="28"/>
          <w:szCs w:val="28"/>
        </w:rPr>
        <w:t xml:space="preserve">Encyclopedia of </w:t>
      </w:r>
      <w:proofErr w:type="spellStart"/>
      <w:r>
        <w:rPr>
          <w:rFonts w:eastAsia="MS PGothic"/>
          <w:color w:val="000000"/>
          <w:sz w:val="28"/>
          <w:szCs w:val="28"/>
        </w:rPr>
        <w:t>Bioanalytical</w:t>
      </w:r>
      <w:proofErr w:type="spellEnd"/>
      <w:r>
        <w:rPr>
          <w:rFonts w:eastAsia="MS PGothic"/>
          <w:color w:val="000000"/>
          <w:sz w:val="28"/>
          <w:szCs w:val="28"/>
        </w:rPr>
        <w:t xml:space="preserve"> Methods for Bioavailability and Bioequivalence Studies of Pharmaceuticals</w:t>
      </w:r>
    </w:p>
    <w:p w:rsidR="002432FE" w:rsidRDefault="002432FE" w:rsidP="002432FE">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proofErr w:type="spellStart"/>
      <w:r>
        <w:rPr>
          <w:rFonts w:eastAsia="MS PGothic" w:hAnsi="Arial"/>
          <w:color w:val="000000"/>
        </w:rPr>
        <w:t>xxxxxxxx</w:t>
      </w:r>
      <w:proofErr w:type="spellEnd"/>
    </w:p>
    <w:p w:rsidR="002432FE" w:rsidRDefault="002432FE" w:rsidP="002432FE">
      <w:pPr>
        <w:rPr>
          <w:rFonts w:eastAsia="MS PGothic" w:hAnsi="Arial"/>
          <w:color w:val="000000"/>
        </w:rPr>
      </w:pPr>
      <w:r>
        <w:rPr>
          <w:b/>
          <w:sz w:val="28"/>
          <w:szCs w:val="28"/>
        </w:rPr>
        <w:t xml:space="preserve">                     </w:t>
      </w:r>
      <w:r>
        <w:rPr>
          <w:rFonts w:eastAsia="MS PGothic" w:hAnsi="Arial"/>
          <w:color w:val="000000"/>
        </w:rPr>
        <w:t>Stanford University School of Medicine, CA 94305, USA</w:t>
      </w:r>
    </w:p>
    <w:p w:rsidR="002432FE" w:rsidRDefault="002432FE" w:rsidP="002432FE">
      <w:pPr>
        <w:jc w:val="center"/>
        <w:rPr>
          <w:rFonts w:eastAsia="Batang"/>
          <w:color w:val="0000FF"/>
          <w:sz w:val="36"/>
          <w:szCs w:val="36"/>
        </w:rPr>
      </w:pPr>
    </w:p>
    <w:p w:rsidR="002432FE" w:rsidRDefault="002432FE" w:rsidP="002432FE">
      <w:pPr>
        <w:ind w:firstLine="720"/>
        <w:jc w:val="both"/>
        <w:rPr>
          <w:color w:val="000000"/>
        </w:rPr>
      </w:pPr>
      <w:r>
        <w:rPr>
          <w:rFonts w:eastAsia="MS PGothic"/>
          <w:color w:val="000000"/>
          <w:szCs w:val="32"/>
        </w:rPr>
        <w:t xml:space="preserve">Encyclopedia of </w:t>
      </w:r>
      <w:proofErr w:type="spellStart"/>
      <w:r>
        <w:rPr>
          <w:rFonts w:eastAsia="MS PGothic"/>
          <w:color w:val="000000"/>
          <w:szCs w:val="32"/>
        </w:rPr>
        <w:t>Bioanalytical</w:t>
      </w:r>
      <w:proofErr w:type="spellEnd"/>
      <w:r>
        <w:rPr>
          <w:rFonts w:eastAsia="MS PGothic"/>
          <w:color w:val="000000"/>
          <w:szCs w:val="32"/>
        </w:rPr>
        <w:t xml:space="preserve"> Methods for Bioavailability and Bioequivalence Studies of Pharmaceuticals (</w:t>
      </w:r>
      <w:r>
        <w:rPr>
          <w:color w:val="000000"/>
        </w:rPr>
        <w:t xml:space="preserve">E-BABE): It is a unique encyclopedia involving </w:t>
      </w:r>
      <w:proofErr w:type="spellStart"/>
      <w:r>
        <w:rPr>
          <w:color w:val="000000"/>
        </w:rPr>
        <w:t>bioanalytical</w:t>
      </w:r>
      <w:proofErr w:type="spellEnd"/>
      <w:r>
        <w:rPr>
          <w:color w:val="000000"/>
        </w:rPr>
        <w:t xml:space="preserve"> methods for bioavailability and bioequivalence (BA/BE) studies of pharmaceuticals for suitable method selection with thousands of </w:t>
      </w:r>
      <w:r>
        <w:rPr>
          <w:color w:val="000000"/>
        </w:rPr>
        <w:lastRenderedPageBreak/>
        <w:t>combinations and searches against these methods.</w:t>
      </w:r>
      <w:r>
        <w:rPr>
          <w:b/>
          <w:sz w:val="28"/>
          <w:szCs w:val="28"/>
        </w:rPr>
        <w:t xml:space="preserve"> </w:t>
      </w:r>
      <w:r>
        <w:rPr>
          <w:color w:val="000000"/>
        </w:rPr>
        <w:t xml:space="preserve">Most scrutinized literature was collected from different sources including </w:t>
      </w:r>
      <w:proofErr w:type="spellStart"/>
      <w:r>
        <w:rPr>
          <w:color w:val="000000"/>
        </w:rPr>
        <w:t>PubMed</w:t>
      </w:r>
      <w:proofErr w:type="spellEnd"/>
      <w:r>
        <w:rPr>
          <w:color w:val="000000"/>
        </w:rPr>
        <w:t xml:space="preserve">.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w:t>
      </w:r>
      <w:proofErr w:type="spellStart"/>
      <w:r>
        <w:rPr>
          <w:color w:val="000000"/>
        </w:rPr>
        <w:t>Tmax</w:t>
      </w:r>
      <w:proofErr w:type="spellEnd"/>
      <w:r>
        <w:rPr>
          <w:color w:val="000000"/>
        </w:rPr>
        <w:t xml:space="preserve">, </w:t>
      </w:r>
      <w:proofErr w:type="spellStart"/>
      <w:r>
        <w:rPr>
          <w:color w:val="000000"/>
        </w:rPr>
        <w:t>Cmax</w:t>
      </w:r>
      <w:proofErr w:type="spellEnd"/>
      <w:r>
        <w:rPr>
          <w:color w:val="000000"/>
        </w:rPr>
        <w:t xml:space="preserve"> etc., for routine application in BA/BE studies of pharmaceuticals was incorporated including official pharmacopeias information such as European Pharmacopeia, Japan Pharmacopeia and US Pharmacopeia. Database includes drug based </w:t>
      </w:r>
      <w:proofErr w:type="spellStart"/>
      <w:r>
        <w:rPr>
          <w:color w:val="000000"/>
        </w:rPr>
        <w:t>bioanalytical</w:t>
      </w:r>
      <w:proofErr w:type="spellEnd"/>
      <w:r>
        <w:rPr>
          <w:color w:val="000000"/>
        </w:rPr>
        <w:t xml:space="preserve"> methods covering most required fields and external database links of important drug portals such as drug bank, </w:t>
      </w:r>
      <w:proofErr w:type="spellStart"/>
      <w:r>
        <w:rPr>
          <w:color w:val="000000"/>
        </w:rPr>
        <w:t>Rxlist</w:t>
      </w:r>
      <w:proofErr w:type="spellEnd"/>
      <w:r>
        <w:rPr>
          <w:color w:val="000000"/>
        </w:rPr>
        <w:t xml:space="preserve">, MEDLINE plus, KEGG Drug ID, KEGG Compound ID, Merck manual, </w:t>
      </w:r>
      <w:proofErr w:type="spellStart"/>
      <w:r>
        <w:rPr>
          <w:color w:val="000000"/>
        </w:rPr>
        <w:t>PubChem</w:t>
      </w:r>
      <w:proofErr w:type="spellEnd"/>
      <w:r>
        <w:rPr>
          <w:color w:val="000000"/>
        </w:rPr>
        <w:t xml:space="preserve"> compound ID, </w:t>
      </w:r>
      <w:proofErr w:type="spellStart"/>
      <w:r>
        <w:rPr>
          <w:color w:val="000000"/>
        </w:rPr>
        <w:t>PubChem</w:t>
      </w:r>
      <w:proofErr w:type="spellEnd"/>
      <w:r>
        <w:rPr>
          <w:color w:val="000000"/>
        </w:rPr>
        <w:t xml:space="preserve"> substance ID and USFDA. Searching/querying the database is through drug name, chemical formula or structural search by smiles format. Keen selections of </w:t>
      </w:r>
      <w:proofErr w:type="spellStart"/>
      <w:r>
        <w:rPr>
          <w:color w:val="000000"/>
        </w:rPr>
        <w:t>bioanalytical</w:t>
      </w:r>
      <w:proofErr w:type="spellEnd"/>
      <w:r>
        <w:rPr>
          <w:color w:val="000000"/>
        </w:rPr>
        <w:t xml:space="preserve">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 (Up to 250 words)</w:t>
      </w:r>
    </w:p>
    <w:p w:rsidR="002432FE" w:rsidRDefault="002432FE" w:rsidP="002432FE">
      <w:pPr>
        <w:jc w:val="both"/>
        <w:rPr>
          <w:color w:val="000000"/>
        </w:rPr>
      </w:pPr>
    </w:p>
    <w:p w:rsidR="00C91DC2" w:rsidRDefault="00C91DC2" w:rsidP="002432FE">
      <w:pPr>
        <w:jc w:val="both"/>
        <w:rPr>
          <w:color w:val="000000"/>
        </w:rPr>
      </w:pPr>
    </w:p>
    <w:p w:rsidR="00C91DC2" w:rsidRDefault="00C91DC2" w:rsidP="002432FE">
      <w:pPr>
        <w:jc w:val="both"/>
        <w:rPr>
          <w:color w:val="000000"/>
        </w:rPr>
      </w:pPr>
    </w:p>
    <w:p w:rsidR="002432FE" w:rsidRDefault="002432FE" w:rsidP="002432FE">
      <w:pPr>
        <w:jc w:val="both"/>
        <w:rPr>
          <w:b/>
        </w:rPr>
      </w:pPr>
      <w:r>
        <w:rPr>
          <w:b/>
        </w:rPr>
        <w:t>Biography</w:t>
      </w:r>
    </w:p>
    <w:p w:rsidR="002432FE" w:rsidRPr="00A41107" w:rsidRDefault="002432FE" w:rsidP="002432FE">
      <w:pPr>
        <w:jc w:val="both"/>
        <w:rPr>
          <w:rFonts w:eastAsia="MS PGothic"/>
          <w:b/>
          <w:color w:val="000000"/>
          <w:szCs w:val="32"/>
        </w:rPr>
      </w:pPr>
      <w:r>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 (Up to 100 words)</w:t>
      </w:r>
      <w:r>
        <w:tab/>
      </w:r>
      <w:r>
        <w:br/>
      </w:r>
    </w:p>
    <w:p w:rsidR="002432FE" w:rsidRPr="008A690F" w:rsidRDefault="002432FE" w:rsidP="002432FE">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Pr="008A690F">
        <w:rPr>
          <w:lang w:val="en-NZ"/>
        </w:rPr>
        <w:br/>
        <w:t>Contact number</w:t>
      </w:r>
      <w:proofErr w:type="gramStart"/>
      <w:r w:rsidRPr="008A690F">
        <w:rPr>
          <w:lang w:val="en-NZ"/>
        </w:rPr>
        <w:t>:</w:t>
      </w:r>
      <w:proofErr w:type="gramEnd"/>
      <w:r w:rsidRPr="008A690F">
        <w:rPr>
          <w:lang w:val="en-NZ"/>
        </w:rPr>
        <w:br/>
        <w:t>Twitter account:</w:t>
      </w:r>
      <w:r w:rsidRPr="008A690F">
        <w:rPr>
          <w:lang w:val="en-NZ"/>
        </w:rPr>
        <w:br/>
        <w:t>Linked In account:</w:t>
      </w:r>
    </w:p>
    <w:p w:rsidR="002432FE" w:rsidRDefault="002432FE" w:rsidP="002432FE">
      <w:pPr>
        <w:autoSpaceDE w:val="0"/>
        <w:autoSpaceDN w:val="0"/>
        <w:adjustRightInd w:val="0"/>
        <w:rPr>
          <w:lang w:val="en-NZ"/>
        </w:rPr>
      </w:pPr>
      <w:r w:rsidRPr="008A690F">
        <w:rPr>
          <w:lang w:val="en-NZ"/>
        </w:rPr>
        <w:t>Session name/ number</w:t>
      </w:r>
      <w:proofErr w:type="gramStart"/>
      <w:r w:rsidRPr="008A690F">
        <w:rPr>
          <w:lang w:val="en-NZ"/>
        </w:rPr>
        <w:t>:</w:t>
      </w:r>
      <w:proofErr w:type="gramEnd"/>
      <w:r w:rsidRPr="008A690F">
        <w:rPr>
          <w:lang w:val="en-NZ"/>
        </w:rPr>
        <w:br/>
        <w:t>Category: (Oral presentation/ Poster presentation)</w:t>
      </w:r>
      <w:r>
        <w:rPr>
          <w:lang w:val="en-NZ"/>
        </w:rPr>
        <w:br/>
      </w:r>
    </w:p>
    <w:p w:rsidR="002432FE" w:rsidRDefault="002432FE" w:rsidP="002432FE">
      <w:pPr>
        <w:autoSpaceDE w:val="0"/>
        <w:autoSpaceDN w:val="0"/>
        <w:adjustRightInd w:val="0"/>
        <w:rPr>
          <w:lang w:val="en-NZ"/>
        </w:rPr>
      </w:pPr>
    </w:p>
    <w:p w:rsidR="002432FE" w:rsidRDefault="002432FE" w:rsidP="002432FE">
      <w:pPr>
        <w:autoSpaceDE w:val="0"/>
        <w:autoSpaceDN w:val="0"/>
        <w:adjustRightInd w:val="0"/>
        <w:rPr>
          <w:lang w:val="en-NZ"/>
        </w:rPr>
      </w:pPr>
    </w:p>
    <w:p w:rsidR="006A68E5" w:rsidRDefault="006A68E5"/>
    <w:sectPr w:rsidR="006A68E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2432FE"/>
    <w:rsid w:val="002432FE"/>
    <w:rsid w:val="002927C0"/>
    <w:rsid w:val="006A68E5"/>
    <w:rsid w:val="00C91D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27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27C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679</Words>
  <Characters>3875</Characters>
  <Application>Microsoft Office Word</Application>
  <DocSecurity>0</DocSecurity>
  <Lines>32</Lines>
  <Paragraphs>9</Paragraphs>
  <ScaleCrop>false</ScaleCrop>
  <Company/>
  <LinksUpToDate>false</LinksUpToDate>
  <CharactersWithSpaces>4545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Personal</cp:lastModifiedBy>
  <cp:revision>4</cp:revision>
  <dcterms:created xsi:type="dcterms:W3CDTF">2018-04-22T10:27:00Z</dcterms:created>
  <dcterms:modified xsi:type="dcterms:W3CDTF">2018-04-22T10:34:00Z</dcterms:modified>
</cp:coreProperties>
</file>