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A8A" w:rsidRDefault="00D74A8A" w:rsidP="00D74A8A">
      <w:pPr>
        <w:pStyle w:val="MDPI12title"/>
        <w:spacing w:line="240" w:lineRule="atLeast"/>
        <w:rPr>
          <w:rFonts w:ascii="Times New Roman" w:hAnsi="Times New Roman"/>
          <w:color w:val="auto"/>
          <w:sz w:val="32"/>
          <w:szCs w:val="32"/>
        </w:rPr>
      </w:pPr>
      <w:r w:rsidRPr="00D74A8A">
        <w:rPr>
          <w:rFonts w:ascii="Times New Roman" w:hAnsi="Times New Roman"/>
          <w:color w:val="auto"/>
          <w:sz w:val="32"/>
          <w:szCs w:val="32"/>
        </w:rPr>
        <w:drawing>
          <wp:anchor distT="0" distB="0" distL="114300" distR="114300" simplePos="0" relativeHeight="251658240" behindDoc="0" locked="0" layoutInCell="1" allowOverlap="1" wp14:anchorId="101CD0BF" wp14:editId="3C80F4C5">
            <wp:simplePos x="5962650" y="914400"/>
            <wp:positionH relativeFrom="column">
              <wp:align>right</wp:align>
            </wp:positionH>
            <wp:positionV relativeFrom="paragraph">
              <wp:align>top</wp:align>
            </wp:positionV>
            <wp:extent cx="3286125" cy="643255"/>
            <wp:effectExtent l="0" t="0" r="9525" b="4445"/>
            <wp:wrapSquare wrapText="bothSides"/>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4">
                      <a:extLst>
                        <a:ext uri="{28A0092B-C50C-407E-A947-70E740481C1C}">
                          <a14:useLocalDpi xmlns:a14="http://schemas.microsoft.com/office/drawing/2010/main" val="0"/>
                        </a:ext>
                      </a:extLst>
                    </a:blip>
                    <a:srcRect l="1" r="510"/>
                    <a:stretch/>
                  </pic:blipFill>
                  <pic:spPr bwMode="auto">
                    <a:xfrm>
                      <a:off x="0" y="0"/>
                      <a:ext cx="3286125" cy="643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rFonts w:ascii="Times New Roman" w:hAnsi="Times New Roman"/>
          <w:noProof/>
          <w:sz w:val="24"/>
          <w:szCs w:val="24"/>
          <w:lang w:eastAsia="zh-CN" w:bidi="ar-SA"/>
        </w:rPr>
        <w:drawing>
          <wp:inline distT="0" distB="0" distL="0" distR="0" wp14:anchorId="712A8044" wp14:editId="0687A2D3">
            <wp:extent cx="1318629" cy="1362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45342" cy="1389669"/>
                    </a:xfrm>
                    <a:prstGeom prst="rect">
                      <a:avLst/>
                    </a:prstGeom>
                    <a:noFill/>
                  </pic:spPr>
                </pic:pic>
              </a:graphicData>
            </a:graphic>
          </wp:inline>
        </w:drawing>
      </w:r>
    </w:p>
    <w:p w:rsidR="005B35BD" w:rsidRDefault="005B35BD" w:rsidP="005B35BD">
      <w:pPr>
        <w:pStyle w:val="MDPI12title"/>
        <w:spacing w:line="240" w:lineRule="atLeast"/>
        <w:rPr>
          <w:rFonts w:ascii="Times New Roman" w:hAnsi="Times New Roman"/>
          <w:i/>
          <w:color w:val="auto"/>
          <w:sz w:val="32"/>
          <w:szCs w:val="32"/>
        </w:rPr>
      </w:pPr>
      <w:r w:rsidRPr="005B35BD">
        <w:rPr>
          <w:rFonts w:ascii="Times New Roman" w:hAnsi="Times New Roman"/>
          <w:color w:val="auto"/>
          <w:sz w:val="32"/>
          <w:szCs w:val="32"/>
        </w:rPr>
        <w:t>Molecular Characterization</w:t>
      </w:r>
      <w:r w:rsidRPr="005B35BD">
        <w:rPr>
          <w:rFonts w:ascii="Times New Roman" w:hAnsi="Times New Roman"/>
          <w:b w:val="0"/>
          <w:color w:val="auto"/>
          <w:sz w:val="32"/>
          <w:szCs w:val="32"/>
        </w:rPr>
        <w:t xml:space="preserve"> </w:t>
      </w:r>
      <w:r w:rsidRPr="005B35BD">
        <w:rPr>
          <w:rFonts w:ascii="Times New Roman" w:hAnsi="Times New Roman"/>
          <w:color w:val="auto"/>
          <w:sz w:val="32"/>
          <w:szCs w:val="32"/>
        </w:rPr>
        <w:t>and the Function</w:t>
      </w:r>
      <w:r w:rsidRPr="005B35BD">
        <w:rPr>
          <w:rFonts w:ascii="Times New Roman" w:hAnsi="Times New Roman"/>
          <w:b w:val="0"/>
          <w:color w:val="auto"/>
          <w:sz w:val="32"/>
          <w:szCs w:val="32"/>
        </w:rPr>
        <w:t xml:space="preserve"> </w:t>
      </w:r>
      <w:r w:rsidRPr="005B35BD">
        <w:rPr>
          <w:rFonts w:ascii="Times New Roman" w:hAnsi="Times New Roman"/>
          <w:color w:val="auto"/>
          <w:sz w:val="32"/>
          <w:szCs w:val="32"/>
        </w:rPr>
        <w:t xml:space="preserve">of </w:t>
      </w:r>
      <w:r w:rsidRPr="005B35BD">
        <w:rPr>
          <w:rFonts w:ascii="Times New Roman" w:hAnsi="Times New Roman"/>
          <w:i/>
          <w:color w:val="auto"/>
          <w:sz w:val="32"/>
          <w:szCs w:val="32"/>
        </w:rPr>
        <w:t>Argonaute3</w:t>
      </w:r>
      <w:r w:rsidRPr="005B35BD">
        <w:rPr>
          <w:rFonts w:ascii="Times New Roman" w:hAnsi="Times New Roman"/>
          <w:color w:val="auto"/>
          <w:sz w:val="32"/>
          <w:szCs w:val="32"/>
        </w:rPr>
        <w:t xml:space="preserve"> in RNAi Pathway</w:t>
      </w:r>
      <w:r w:rsidRPr="005B35BD">
        <w:rPr>
          <w:rFonts w:ascii="Times New Roman" w:hAnsi="Times New Roman"/>
          <w:b w:val="0"/>
          <w:color w:val="auto"/>
          <w:sz w:val="32"/>
          <w:szCs w:val="32"/>
        </w:rPr>
        <w:t xml:space="preserve"> </w:t>
      </w:r>
      <w:r w:rsidRPr="005B35BD">
        <w:rPr>
          <w:rFonts w:ascii="Times New Roman" w:hAnsi="Times New Roman"/>
          <w:color w:val="auto"/>
          <w:sz w:val="32"/>
          <w:szCs w:val="32"/>
        </w:rPr>
        <w:t xml:space="preserve">of </w:t>
      </w:r>
      <w:r w:rsidRPr="005B35BD">
        <w:rPr>
          <w:rFonts w:ascii="Times New Roman" w:hAnsi="Times New Roman"/>
          <w:i/>
          <w:color w:val="auto"/>
          <w:sz w:val="32"/>
          <w:szCs w:val="32"/>
        </w:rPr>
        <w:t>Plutella xylostella</w:t>
      </w:r>
    </w:p>
    <w:p w:rsidR="00C6001F" w:rsidRPr="00C6001F" w:rsidRDefault="00C6001F" w:rsidP="00C6001F">
      <w:pPr>
        <w:rPr>
          <w:rFonts w:ascii="Times New Roman" w:eastAsia="Times New Roman" w:hAnsi="Times New Roman" w:cs="Times New Roman"/>
          <w:color w:val="000000"/>
          <w:sz w:val="24"/>
          <w:szCs w:val="24"/>
          <w:lang w:eastAsia="de-DE" w:bidi="en-US"/>
        </w:rPr>
      </w:pPr>
      <w:r w:rsidRPr="00C6001F">
        <w:rPr>
          <w:rFonts w:ascii="Times New Roman" w:eastAsia="Times New Roman" w:hAnsi="Times New Roman" w:cs="Times New Roman"/>
          <w:color w:val="000000"/>
          <w:sz w:val="24"/>
          <w:szCs w:val="24"/>
          <w:lang w:eastAsia="de-DE" w:bidi="en-US"/>
        </w:rPr>
        <w:t>Muhammad Salman Hameed</w:t>
      </w:r>
      <w:r w:rsidR="009C0846">
        <w:rPr>
          <w:rFonts w:ascii="Times New Roman" w:eastAsia="Times New Roman" w:hAnsi="Times New Roman" w:cs="Times New Roman"/>
          <w:color w:val="000000"/>
          <w:sz w:val="24"/>
          <w:szCs w:val="24"/>
          <w:lang w:eastAsia="de-DE" w:bidi="en-US"/>
        </w:rPr>
        <w:t xml:space="preserve"> (msuleman2941@yahoo.com)</w:t>
      </w:r>
    </w:p>
    <w:p w:rsidR="00C6001F" w:rsidRPr="00C6001F" w:rsidRDefault="00C6001F" w:rsidP="00C6001F">
      <w:pPr>
        <w:rPr>
          <w:rFonts w:ascii="Times New Roman" w:eastAsia="Times New Roman" w:hAnsi="Times New Roman" w:cs="Times New Roman"/>
          <w:color w:val="000000"/>
          <w:sz w:val="24"/>
          <w:szCs w:val="24"/>
          <w:lang w:eastAsia="de-DE" w:bidi="en-US"/>
        </w:rPr>
      </w:pPr>
      <w:r w:rsidRPr="00C6001F">
        <w:rPr>
          <w:rFonts w:ascii="Times New Roman" w:eastAsia="Times New Roman" w:hAnsi="Times New Roman" w:cs="Times New Roman"/>
          <w:color w:val="000000"/>
          <w:sz w:val="24"/>
          <w:szCs w:val="24"/>
          <w:lang w:eastAsia="de-DE" w:bidi="en-US"/>
        </w:rPr>
        <w:t>Fujian Agriculture and Forestry University, Fuzhou 350002, China</w:t>
      </w:r>
    </w:p>
    <w:p w:rsidR="005B35BD" w:rsidRPr="00D74A8A" w:rsidRDefault="00D74A8A" w:rsidP="00D74A8A">
      <w:pPr>
        <w:pStyle w:val="MDPI17abstract"/>
        <w:spacing w:line="360" w:lineRule="auto"/>
        <w:rPr>
          <w:rFonts w:ascii="Times New Roman" w:hAnsi="Times New Roman"/>
          <w:b/>
          <w:sz w:val="32"/>
          <w:szCs w:val="32"/>
        </w:rPr>
      </w:pPr>
      <w:r w:rsidRPr="00D74A8A">
        <w:rPr>
          <w:rFonts w:ascii="Times New Roman" w:hAnsi="Times New Roman"/>
          <w:b/>
          <w:sz w:val="24"/>
          <w:szCs w:val="24"/>
        </w:rPr>
        <w:t>Abstract:</w:t>
      </w:r>
      <w:r w:rsidRPr="005B35BD">
        <w:rPr>
          <w:rFonts w:ascii="Times New Roman" w:hAnsi="Times New Roman"/>
          <w:sz w:val="24"/>
          <w:szCs w:val="24"/>
        </w:rPr>
        <w:t xml:space="preserve"> Argonaute</w:t>
      </w:r>
      <w:r w:rsidR="005B35BD" w:rsidRPr="005B35BD">
        <w:rPr>
          <w:rFonts w:ascii="Times New Roman" w:hAnsi="Times New Roman"/>
          <w:sz w:val="24"/>
          <w:szCs w:val="24"/>
        </w:rPr>
        <w:t xml:space="preserve"> (Ago) protein family plays a key role in the </w:t>
      </w:r>
      <w:bookmarkStart w:id="0" w:name="_GoBack"/>
      <w:bookmarkEnd w:id="0"/>
      <w:r w:rsidR="005B35BD" w:rsidRPr="005B35BD">
        <w:rPr>
          <w:rFonts w:ascii="Times New Roman" w:hAnsi="Times New Roman"/>
          <w:sz w:val="24"/>
          <w:szCs w:val="24"/>
        </w:rPr>
        <w:t>RNA interference (RNAi) process in different insects including</w:t>
      </w:r>
      <w:r w:rsidR="005B35BD" w:rsidRPr="005B35BD">
        <w:rPr>
          <w:rFonts w:ascii="Times New Roman" w:hAnsi="Times New Roman"/>
          <w:i/>
          <w:sz w:val="24"/>
          <w:szCs w:val="24"/>
        </w:rPr>
        <w:t xml:space="preserve"> </w:t>
      </w:r>
      <w:r w:rsidR="005B35BD" w:rsidRPr="005B35BD">
        <w:rPr>
          <w:rFonts w:ascii="Times New Roman" w:hAnsi="Times New Roman"/>
          <w:sz w:val="24"/>
          <w:szCs w:val="24"/>
        </w:rPr>
        <w:t xml:space="preserve">Lepidopteran. However, the role of Ago proteins in the RNAi pathway of </w:t>
      </w:r>
      <w:r w:rsidR="005B35BD" w:rsidRPr="005B35BD">
        <w:rPr>
          <w:rFonts w:ascii="Times New Roman" w:hAnsi="Times New Roman"/>
          <w:i/>
          <w:sz w:val="24"/>
          <w:szCs w:val="24"/>
        </w:rPr>
        <w:t>Plutella xylostella</w:t>
      </w:r>
      <w:r w:rsidR="005B35BD" w:rsidRPr="005B35BD">
        <w:rPr>
          <w:rFonts w:ascii="Times New Roman" w:hAnsi="Times New Roman"/>
          <w:sz w:val="24"/>
          <w:szCs w:val="24"/>
        </w:rPr>
        <w:t xml:space="preserve"> is still unknown. We cloned an Argonaute3 gene in </w:t>
      </w:r>
      <w:r w:rsidR="005B35BD" w:rsidRPr="005B35BD">
        <w:rPr>
          <w:rFonts w:ascii="Times New Roman" w:hAnsi="Times New Roman"/>
          <w:i/>
          <w:sz w:val="24"/>
          <w:szCs w:val="24"/>
        </w:rPr>
        <w:t>P. xylostella</w:t>
      </w:r>
      <w:r w:rsidR="005B35BD" w:rsidRPr="005B35BD">
        <w:rPr>
          <w:rFonts w:ascii="Times New Roman" w:hAnsi="Times New Roman"/>
          <w:sz w:val="24"/>
          <w:szCs w:val="24"/>
        </w:rPr>
        <w:t xml:space="preserve"> (</w:t>
      </w:r>
      <w:r w:rsidR="005B35BD" w:rsidRPr="005B35BD">
        <w:rPr>
          <w:rFonts w:ascii="Times New Roman" w:hAnsi="Times New Roman"/>
          <w:i/>
          <w:sz w:val="24"/>
          <w:szCs w:val="24"/>
        </w:rPr>
        <w:t>PxAgo3</w:t>
      </w:r>
      <w:r w:rsidR="005B35BD" w:rsidRPr="005B35BD">
        <w:rPr>
          <w:rFonts w:ascii="Times New Roman" w:hAnsi="Times New Roman"/>
          <w:sz w:val="24"/>
          <w:szCs w:val="24"/>
        </w:rPr>
        <w:t xml:space="preserve">) with the complete coding sequence of 2832 bp. The encoded protein had 935 amino acids with an expected molecular weight of 108.9 kDa and an isoelectric point of 9.29. It contained a PAZ (PIWI/Argonaute/Zwile) domain and PIWI (P-element-induced wimpy testes) domain. PxAgo3 was classified into the Piwi subfamily of Ago proteins with a high similarity of 93.0% with </w:t>
      </w:r>
      <w:r w:rsidR="005B35BD" w:rsidRPr="005B35BD">
        <w:rPr>
          <w:rFonts w:ascii="Times New Roman" w:hAnsi="Times New Roman"/>
          <w:i/>
          <w:sz w:val="24"/>
          <w:szCs w:val="24"/>
        </w:rPr>
        <w:t xml:space="preserve">Bombyx mori </w:t>
      </w:r>
      <w:r w:rsidR="005B35BD" w:rsidRPr="005B35BD">
        <w:rPr>
          <w:rFonts w:ascii="Times New Roman" w:hAnsi="Times New Roman"/>
          <w:sz w:val="24"/>
          <w:szCs w:val="24"/>
        </w:rPr>
        <w:t>Ago3</w:t>
      </w:r>
      <w:r w:rsidR="005B35BD" w:rsidRPr="005B35BD">
        <w:rPr>
          <w:rFonts w:ascii="Times New Roman" w:hAnsi="Times New Roman"/>
          <w:i/>
          <w:sz w:val="24"/>
          <w:szCs w:val="24"/>
        </w:rPr>
        <w:t xml:space="preserve"> </w:t>
      </w:r>
      <w:r w:rsidR="005B35BD" w:rsidRPr="005B35BD">
        <w:rPr>
          <w:rFonts w:ascii="Times New Roman" w:hAnsi="Times New Roman"/>
          <w:sz w:val="24"/>
          <w:szCs w:val="24"/>
        </w:rPr>
        <w:t xml:space="preserve">(BmAgo3). The suppression of </w:t>
      </w:r>
      <w:r w:rsidR="005B35BD" w:rsidRPr="005B35BD">
        <w:rPr>
          <w:rFonts w:ascii="Times New Roman" w:hAnsi="Times New Roman"/>
          <w:i/>
          <w:sz w:val="24"/>
          <w:szCs w:val="24"/>
        </w:rPr>
        <w:t>PxAgo3</w:t>
      </w:r>
      <w:r w:rsidR="005B35BD" w:rsidRPr="005B35BD">
        <w:rPr>
          <w:rFonts w:ascii="Times New Roman" w:hAnsi="Times New Roman"/>
          <w:sz w:val="24"/>
          <w:szCs w:val="24"/>
        </w:rPr>
        <w:t xml:space="preserve"> by dsPxAgo3 was observed 3 h after treatment and was maintained until 24 h</w:t>
      </w:r>
      <w:r w:rsidR="005B35BD" w:rsidRPr="005B35BD">
        <w:rPr>
          <w:rFonts w:ascii="Times New Roman" w:hAnsi="Times New Roman"/>
          <w:i/>
          <w:sz w:val="24"/>
          <w:szCs w:val="24"/>
        </w:rPr>
        <w:t xml:space="preserve">. </w:t>
      </w:r>
      <w:r w:rsidR="005B35BD" w:rsidRPr="005B35BD">
        <w:rPr>
          <w:rFonts w:ascii="Times New Roman" w:hAnsi="Times New Roman"/>
          <w:sz w:val="24"/>
          <w:szCs w:val="24"/>
        </w:rPr>
        <w:t xml:space="preserve">Knockdown of </w:t>
      </w:r>
      <w:r w:rsidR="005B35BD" w:rsidRPr="005B35BD">
        <w:rPr>
          <w:rFonts w:ascii="Times New Roman" w:hAnsi="Times New Roman"/>
          <w:i/>
          <w:sz w:val="24"/>
          <w:szCs w:val="24"/>
        </w:rPr>
        <w:t xml:space="preserve">PxAgo3 </w:t>
      </w:r>
      <w:r w:rsidR="005B35BD" w:rsidRPr="005B35BD">
        <w:rPr>
          <w:rFonts w:ascii="Times New Roman" w:hAnsi="Times New Roman"/>
          <w:sz w:val="24"/>
          <w:szCs w:val="24"/>
        </w:rPr>
        <w:t xml:space="preserve">decreased the suppression level of </w:t>
      </w:r>
      <w:r w:rsidR="005B35BD" w:rsidRPr="005B35BD">
        <w:rPr>
          <w:rFonts w:ascii="Times New Roman" w:hAnsi="Times New Roman"/>
          <w:i/>
          <w:sz w:val="24"/>
          <w:szCs w:val="24"/>
        </w:rPr>
        <w:t>PxActin</w:t>
      </w:r>
      <w:r w:rsidR="005B35BD" w:rsidRPr="005B35BD">
        <w:rPr>
          <w:rFonts w:ascii="Times New Roman" w:hAnsi="Times New Roman"/>
          <w:sz w:val="24"/>
          <w:szCs w:val="24"/>
        </w:rPr>
        <w:t xml:space="preserve"> by dsPxActin in </w:t>
      </w:r>
      <w:r w:rsidR="005B35BD" w:rsidRPr="005B35BD">
        <w:rPr>
          <w:rFonts w:ascii="Times New Roman" w:hAnsi="Times New Roman"/>
          <w:i/>
          <w:sz w:val="24"/>
          <w:szCs w:val="24"/>
        </w:rPr>
        <w:t>P. xylostella</w:t>
      </w:r>
      <w:r w:rsidR="005B35BD" w:rsidRPr="005B35BD">
        <w:rPr>
          <w:rFonts w:ascii="Times New Roman" w:hAnsi="Times New Roman"/>
          <w:sz w:val="24"/>
          <w:szCs w:val="24"/>
        </w:rPr>
        <w:t xml:space="preserve"> cells, while overexpression of </w:t>
      </w:r>
      <w:r w:rsidR="005B35BD" w:rsidRPr="005B35BD">
        <w:rPr>
          <w:rFonts w:ascii="Times New Roman" w:hAnsi="Times New Roman"/>
          <w:i/>
          <w:sz w:val="24"/>
          <w:szCs w:val="24"/>
        </w:rPr>
        <w:t>PxAgo3</w:t>
      </w:r>
      <w:r w:rsidR="005B35BD" w:rsidRPr="005B35BD">
        <w:rPr>
          <w:rFonts w:ascii="Times New Roman" w:hAnsi="Times New Roman"/>
          <w:sz w:val="24"/>
          <w:szCs w:val="24"/>
        </w:rPr>
        <w:t xml:space="preserve"> increased the RNAi efficiency. Our results suggest that </w:t>
      </w:r>
      <w:r w:rsidR="005B35BD" w:rsidRPr="005B35BD">
        <w:rPr>
          <w:rFonts w:ascii="Times New Roman" w:hAnsi="Times New Roman"/>
          <w:i/>
          <w:sz w:val="24"/>
          <w:szCs w:val="24"/>
        </w:rPr>
        <w:t>PxAgo3</w:t>
      </w:r>
      <w:r w:rsidR="005B35BD" w:rsidRPr="005B35BD">
        <w:rPr>
          <w:rFonts w:ascii="Times New Roman" w:hAnsi="Times New Roman"/>
          <w:sz w:val="24"/>
          <w:szCs w:val="24"/>
        </w:rPr>
        <w:t xml:space="preserve"> play a key role in the double stranded RNA (dsRNA)-regulated RNAi pathway in </w:t>
      </w:r>
      <w:r w:rsidR="005B35BD" w:rsidRPr="005B35BD">
        <w:rPr>
          <w:rFonts w:ascii="Times New Roman" w:hAnsi="Times New Roman"/>
          <w:i/>
          <w:sz w:val="24"/>
          <w:szCs w:val="24"/>
        </w:rPr>
        <w:t>P. xylostella</w:t>
      </w:r>
      <w:r w:rsidR="005B35BD" w:rsidRPr="005B35BD">
        <w:rPr>
          <w:rFonts w:ascii="Times New Roman" w:hAnsi="Times New Roman"/>
          <w:sz w:val="24"/>
          <w:szCs w:val="24"/>
        </w:rPr>
        <w:t>.</w:t>
      </w:r>
    </w:p>
    <w:p w:rsidR="00046716" w:rsidRPr="00046716" w:rsidRDefault="00046716" w:rsidP="00D74A8A">
      <w:pPr>
        <w:pStyle w:val="MDPI18keywords"/>
      </w:pPr>
      <w:r w:rsidRPr="00046716">
        <w:rPr>
          <w:rFonts w:ascii="Times New Roman" w:hAnsi="Times New Roman"/>
          <w:b/>
          <w:snapToGrid/>
          <w:sz w:val="24"/>
          <w:szCs w:val="24"/>
        </w:rPr>
        <w:t>Keywords:</w:t>
      </w:r>
      <w:r w:rsidRPr="00046716">
        <w:rPr>
          <w:rFonts w:ascii="Times New Roman" w:hAnsi="Times New Roman"/>
          <w:snapToGrid/>
          <w:sz w:val="24"/>
          <w:szCs w:val="24"/>
        </w:rPr>
        <w:t xml:space="preserve"> </w:t>
      </w:r>
      <w:r w:rsidRPr="00046716">
        <w:rPr>
          <w:rFonts w:ascii="Times New Roman" w:hAnsi="Times New Roman" w:hint="eastAsia"/>
          <w:snapToGrid/>
          <w:sz w:val="24"/>
          <w:szCs w:val="24"/>
        </w:rPr>
        <w:t>l</w:t>
      </w:r>
      <w:r w:rsidRPr="00046716">
        <w:rPr>
          <w:rFonts w:ascii="Times New Roman" w:hAnsi="Times New Roman"/>
          <w:snapToGrid/>
          <w:sz w:val="24"/>
          <w:szCs w:val="24"/>
        </w:rPr>
        <w:t xml:space="preserve">epidopteran pest; PxAgo3; phylogenetic </w:t>
      </w:r>
      <w:r w:rsidRPr="00046716">
        <w:rPr>
          <w:rFonts w:ascii="Times New Roman" w:hAnsi="Times New Roman" w:hint="eastAsia"/>
          <w:snapToGrid/>
          <w:sz w:val="24"/>
          <w:szCs w:val="24"/>
        </w:rPr>
        <w:t>tree</w:t>
      </w:r>
      <w:r w:rsidRPr="00046716">
        <w:rPr>
          <w:rFonts w:ascii="Times New Roman" w:hAnsi="Times New Roman"/>
          <w:snapToGrid/>
          <w:sz w:val="24"/>
          <w:szCs w:val="24"/>
        </w:rPr>
        <w:t>; dsRNA; RNAi process</w:t>
      </w:r>
    </w:p>
    <w:p w:rsidR="001F1F80" w:rsidRPr="001F1F80" w:rsidRDefault="001F1F80" w:rsidP="00D74A8A">
      <w:pPr>
        <w:pStyle w:val="MDPI17abstract"/>
        <w:spacing w:line="360" w:lineRule="auto"/>
        <w:ind w:left="0"/>
        <w:rPr>
          <w:rFonts w:ascii="Times New Roman" w:hAnsi="Times New Roman"/>
          <w:b/>
          <w:sz w:val="32"/>
          <w:szCs w:val="32"/>
        </w:rPr>
      </w:pPr>
      <w:r w:rsidRPr="001F1F80">
        <w:rPr>
          <w:rFonts w:ascii="Times New Roman" w:hAnsi="Times New Roman"/>
          <w:b/>
          <w:sz w:val="32"/>
          <w:szCs w:val="32"/>
        </w:rPr>
        <w:t>Biography</w:t>
      </w:r>
    </w:p>
    <w:p w:rsidR="003A2062" w:rsidRPr="001F1F80" w:rsidRDefault="001F1F80" w:rsidP="00D74A8A">
      <w:pPr>
        <w:spacing w:line="360" w:lineRule="auto"/>
        <w:jc w:val="both"/>
        <w:rPr>
          <w:rFonts w:ascii="Times New Roman" w:eastAsia="Times New Roman" w:hAnsi="Times New Roman" w:cs="Times New Roman"/>
          <w:color w:val="000000"/>
          <w:sz w:val="24"/>
          <w:szCs w:val="24"/>
          <w:lang w:eastAsia="de-DE" w:bidi="en-US"/>
        </w:rPr>
      </w:pPr>
      <w:r>
        <w:rPr>
          <w:rFonts w:ascii="Times New Roman" w:eastAsia="Times New Roman" w:hAnsi="Times New Roman" w:cs="Times New Roman"/>
          <w:color w:val="000000"/>
          <w:sz w:val="24"/>
          <w:szCs w:val="24"/>
          <w:lang w:eastAsia="de-DE" w:bidi="en-US"/>
        </w:rPr>
        <w:t>Muhammad Salman Hameed</w:t>
      </w:r>
      <w:r w:rsidRPr="001F1F80">
        <w:rPr>
          <w:rFonts w:ascii="Times New Roman" w:eastAsia="Times New Roman" w:hAnsi="Times New Roman" w:cs="Times New Roman"/>
          <w:color w:val="000000"/>
          <w:sz w:val="24"/>
          <w:szCs w:val="24"/>
          <w:lang w:eastAsia="de-DE" w:bidi="en-US"/>
        </w:rPr>
        <w:t xml:space="preserve"> </w:t>
      </w:r>
      <w:r w:rsidR="00D82E3E">
        <w:rPr>
          <w:rFonts w:ascii="Times New Roman" w:eastAsia="Times New Roman" w:hAnsi="Times New Roman" w:cs="Times New Roman"/>
          <w:color w:val="000000"/>
          <w:sz w:val="24"/>
          <w:szCs w:val="24"/>
          <w:lang w:eastAsia="de-DE" w:bidi="en-US"/>
        </w:rPr>
        <w:t xml:space="preserve">has </w:t>
      </w:r>
      <w:r w:rsidR="00B33401">
        <w:rPr>
          <w:rFonts w:ascii="Times New Roman" w:eastAsia="Times New Roman" w:hAnsi="Times New Roman" w:cs="Times New Roman"/>
          <w:color w:val="000000"/>
          <w:sz w:val="24"/>
          <w:szCs w:val="24"/>
          <w:lang w:eastAsia="de-DE" w:bidi="en-US"/>
        </w:rPr>
        <w:t>complete</w:t>
      </w:r>
      <w:r w:rsidR="00D82E3E">
        <w:rPr>
          <w:rFonts w:ascii="Times New Roman" w:eastAsia="Times New Roman" w:hAnsi="Times New Roman" w:cs="Times New Roman"/>
          <w:color w:val="000000"/>
          <w:sz w:val="24"/>
          <w:szCs w:val="24"/>
          <w:lang w:eastAsia="de-DE" w:bidi="en-US"/>
        </w:rPr>
        <w:t>d</w:t>
      </w:r>
      <w:r w:rsidRPr="001F1F80">
        <w:rPr>
          <w:rFonts w:ascii="Times New Roman" w:eastAsia="Times New Roman" w:hAnsi="Times New Roman" w:cs="Times New Roman"/>
          <w:color w:val="000000"/>
          <w:sz w:val="24"/>
          <w:szCs w:val="24"/>
          <w:lang w:eastAsia="de-DE" w:bidi="en-US"/>
        </w:rPr>
        <w:t xml:space="preserve"> his Ph</w:t>
      </w:r>
      <w:r w:rsidR="00B33401">
        <w:rPr>
          <w:rFonts w:ascii="Times New Roman" w:eastAsia="Times New Roman" w:hAnsi="Times New Roman" w:cs="Times New Roman"/>
          <w:color w:val="000000"/>
          <w:sz w:val="24"/>
          <w:szCs w:val="24"/>
          <w:lang w:eastAsia="de-DE" w:bidi="en-US"/>
        </w:rPr>
        <w:t>.</w:t>
      </w:r>
      <w:r w:rsidR="00FF09B6">
        <w:rPr>
          <w:rFonts w:ascii="Times New Roman" w:eastAsia="Times New Roman" w:hAnsi="Times New Roman" w:cs="Times New Roman"/>
          <w:color w:val="000000"/>
          <w:sz w:val="24"/>
          <w:szCs w:val="24"/>
          <w:lang w:eastAsia="de-DE" w:bidi="en-US"/>
        </w:rPr>
        <w:t xml:space="preserve"> </w:t>
      </w:r>
      <w:r w:rsidRPr="001F1F80">
        <w:rPr>
          <w:rFonts w:ascii="Times New Roman" w:eastAsia="Times New Roman" w:hAnsi="Times New Roman" w:cs="Times New Roman"/>
          <w:color w:val="000000"/>
          <w:sz w:val="24"/>
          <w:szCs w:val="24"/>
          <w:lang w:eastAsia="de-DE" w:bidi="en-US"/>
        </w:rPr>
        <w:t xml:space="preserve">D </w:t>
      </w:r>
      <w:r w:rsidR="00D82E3E">
        <w:rPr>
          <w:rFonts w:ascii="Times New Roman" w:eastAsia="Times New Roman" w:hAnsi="Times New Roman" w:cs="Times New Roman"/>
          <w:color w:val="000000"/>
          <w:sz w:val="24"/>
          <w:szCs w:val="24"/>
          <w:lang w:eastAsia="de-DE" w:bidi="en-US"/>
        </w:rPr>
        <w:t>at the age of 31 years</w:t>
      </w:r>
      <w:r w:rsidRPr="001F1F80">
        <w:rPr>
          <w:rFonts w:ascii="Times New Roman" w:eastAsia="Times New Roman" w:hAnsi="Times New Roman" w:cs="Times New Roman"/>
          <w:color w:val="000000"/>
          <w:sz w:val="24"/>
          <w:szCs w:val="24"/>
          <w:lang w:eastAsia="de-DE" w:bidi="en-US"/>
        </w:rPr>
        <w:t xml:space="preserve"> from </w:t>
      </w:r>
      <w:r>
        <w:rPr>
          <w:rFonts w:ascii="Times New Roman" w:eastAsia="Times New Roman" w:hAnsi="Times New Roman" w:cs="Times New Roman"/>
          <w:color w:val="000000"/>
          <w:sz w:val="24"/>
          <w:szCs w:val="24"/>
          <w:lang w:eastAsia="de-DE" w:bidi="en-US"/>
        </w:rPr>
        <w:t>Fujian Agriculture and Forestry University, Fuzhou 350002, China</w:t>
      </w:r>
      <w:r w:rsidRPr="001F1F80">
        <w:rPr>
          <w:rFonts w:ascii="Times New Roman" w:eastAsia="Times New Roman" w:hAnsi="Times New Roman" w:cs="Times New Roman"/>
          <w:color w:val="000000"/>
          <w:sz w:val="24"/>
          <w:szCs w:val="24"/>
          <w:lang w:eastAsia="de-DE" w:bidi="en-US"/>
        </w:rPr>
        <w:t xml:space="preserve">. </w:t>
      </w:r>
      <w:r w:rsidR="00B33401">
        <w:rPr>
          <w:rFonts w:ascii="Times New Roman" w:eastAsia="Times New Roman" w:hAnsi="Times New Roman" w:cs="Times New Roman"/>
          <w:color w:val="000000"/>
          <w:sz w:val="24"/>
          <w:szCs w:val="24"/>
          <w:lang w:eastAsia="de-DE" w:bidi="en-US"/>
        </w:rPr>
        <w:t>He has submitted his Ph. D thesis in March, 2018. His Ph.</w:t>
      </w:r>
      <w:r w:rsidR="00FF09B6">
        <w:rPr>
          <w:rFonts w:ascii="Times New Roman" w:eastAsia="Times New Roman" w:hAnsi="Times New Roman" w:cs="Times New Roman"/>
          <w:color w:val="000000"/>
          <w:sz w:val="24"/>
          <w:szCs w:val="24"/>
          <w:lang w:eastAsia="de-DE" w:bidi="en-US"/>
        </w:rPr>
        <w:t xml:space="preserve"> </w:t>
      </w:r>
      <w:r w:rsidR="00B33401">
        <w:rPr>
          <w:rFonts w:ascii="Times New Roman" w:eastAsia="Times New Roman" w:hAnsi="Times New Roman" w:cs="Times New Roman"/>
          <w:color w:val="000000"/>
          <w:sz w:val="24"/>
          <w:szCs w:val="24"/>
          <w:lang w:eastAsia="de-DE" w:bidi="en-US"/>
        </w:rPr>
        <w:t>D</w:t>
      </w:r>
      <w:r w:rsidR="00D82E3E">
        <w:rPr>
          <w:rFonts w:ascii="Times New Roman" w:eastAsia="Times New Roman" w:hAnsi="Times New Roman" w:cs="Times New Roman"/>
          <w:color w:val="000000"/>
          <w:sz w:val="24"/>
          <w:szCs w:val="24"/>
          <w:lang w:eastAsia="de-DE" w:bidi="en-US"/>
        </w:rPr>
        <w:t xml:space="preserve"> dissertation</w:t>
      </w:r>
      <w:r w:rsidR="00B33401">
        <w:rPr>
          <w:rFonts w:ascii="Times New Roman" w:eastAsia="Times New Roman" w:hAnsi="Times New Roman" w:cs="Times New Roman"/>
          <w:color w:val="000000"/>
          <w:sz w:val="24"/>
          <w:szCs w:val="24"/>
          <w:lang w:eastAsia="de-DE" w:bidi="en-US"/>
        </w:rPr>
        <w:t xml:space="preserve"> title is; Role of Argonaute2 and Argonaute3 in RNA interference pathway of </w:t>
      </w:r>
      <w:r w:rsidR="00B33401" w:rsidRPr="00B33401">
        <w:rPr>
          <w:rFonts w:ascii="Times New Roman" w:eastAsia="Times New Roman" w:hAnsi="Times New Roman" w:cs="Times New Roman"/>
          <w:i/>
          <w:color w:val="000000"/>
          <w:sz w:val="24"/>
          <w:szCs w:val="24"/>
          <w:lang w:eastAsia="de-DE" w:bidi="en-US"/>
        </w:rPr>
        <w:t>Plutella xylsotella</w:t>
      </w:r>
      <w:r w:rsidR="00B33401">
        <w:rPr>
          <w:rFonts w:ascii="Times New Roman" w:eastAsia="Times New Roman" w:hAnsi="Times New Roman" w:cs="Times New Roman"/>
          <w:color w:val="000000"/>
          <w:sz w:val="24"/>
          <w:szCs w:val="24"/>
          <w:lang w:eastAsia="de-DE" w:bidi="en-US"/>
        </w:rPr>
        <w:t xml:space="preserve">. </w:t>
      </w:r>
      <w:r w:rsidRPr="001F1F80">
        <w:rPr>
          <w:rFonts w:ascii="Times New Roman" w:eastAsia="Times New Roman" w:hAnsi="Times New Roman" w:cs="Times New Roman"/>
          <w:color w:val="000000"/>
          <w:sz w:val="24"/>
          <w:szCs w:val="24"/>
          <w:lang w:eastAsia="de-DE" w:bidi="en-US"/>
        </w:rPr>
        <w:t xml:space="preserve">He has published </w:t>
      </w:r>
      <w:r>
        <w:rPr>
          <w:rFonts w:ascii="Times New Roman" w:eastAsia="Times New Roman" w:hAnsi="Times New Roman" w:cs="Times New Roman"/>
          <w:color w:val="000000"/>
          <w:sz w:val="24"/>
          <w:szCs w:val="24"/>
          <w:lang w:eastAsia="de-DE" w:bidi="en-US"/>
        </w:rPr>
        <w:t>two papers during his Ph.D period and others more</w:t>
      </w:r>
      <w:r w:rsidRPr="001F1F80">
        <w:rPr>
          <w:rFonts w:ascii="Times New Roman" w:eastAsia="Times New Roman" w:hAnsi="Times New Roman" w:cs="Times New Roman"/>
          <w:color w:val="000000"/>
          <w:sz w:val="24"/>
          <w:szCs w:val="24"/>
          <w:lang w:eastAsia="de-DE" w:bidi="en-US"/>
        </w:rPr>
        <w:t xml:space="preserve"> than </w:t>
      </w:r>
      <w:r>
        <w:rPr>
          <w:rFonts w:ascii="Times New Roman" w:eastAsia="Times New Roman" w:hAnsi="Times New Roman" w:cs="Times New Roman"/>
          <w:color w:val="000000"/>
          <w:sz w:val="24"/>
          <w:szCs w:val="24"/>
          <w:lang w:eastAsia="de-DE" w:bidi="en-US"/>
        </w:rPr>
        <w:t>5 papers in reput</w:t>
      </w:r>
      <w:r w:rsidR="00B36D76">
        <w:rPr>
          <w:rFonts w:ascii="Times New Roman" w:eastAsia="Times New Roman" w:hAnsi="Times New Roman" w:cs="Times New Roman"/>
          <w:color w:val="000000"/>
          <w:sz w:val="24"/>
          <w:szCs w:val="24"/>
          <w:lang w:eastAsia="de-DE" w:bidi="en-US"/>
        </w:rPr>
        <w:t>ed journals.</w:t>
      </w:r>
    </w:p>
    <w:sectPr w:rsidR="003A2062" w:rsidRPr="001F1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A0C"/>
    <w:rsid w:val="00001B96"/>
    <w:rsid w:val="00046716"/>
    <w:rsid w:val="001F1F80"/>
    <w:rsid w:val="002420B0"/>
    <w:rsid w:val="003A2062"/>
    <w:rsid w:val="003B4A90"/>
    <w:rsid w:val="003C7CC3"/>
    <w:rsid w:val="005B35BD"/>
    <w:rsid w:val="005D6A55"/>
    <w:rsid w:val="007D6603"/>
    <w:rsid w:val="009C0846"/>
    <w:rsid w:val="00A04A0C"/>
    <w:rsid w:val="00B33401"/>
    <w:rsid w:val="00B36D76"/>
    <w:rsid w:val="00B63CF2"/>
    <w:rsid w:val="00C6001F"/>
    <w:rsid w:val="00D74A8A"/>
    <w:rsid w:val="00D82E3E"/>
    <w:rsid w:val="00EB37E3"/>
    <w:rsid w:val="00F52DEC"/>
    <w:rsid w:val="00F82CC1"/>
    <w:rsid w:val="00FF09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8FC31E85-4F54-4442-B09A-E8D81CB4C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7abstract">
    <w:name w:val="MDPI_1.7_abstract"/>
    <w:basedOn w:val="Normal"/>
    <w:next w:val="Normal"/>
    <w:qFormat/>
    <w:rsid w:val="005B35BD"/>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character" w:styleId="CommentReference">
    <w:name w:val="annotation reference"/>
    <w:uiPriority w:val="99"/>
    <w:semiHidden/>
    <w:unhideWhenUsed/>
    <w:rsid w:val="005B35BD"/>
    <w:rPr>
      <w:sz w:val="21"/>
      <w:szCs w:val="21"/>
    </w:rPr>
  </w:style>
  <w:style w:type="paragraph" w:styleId="CommentText">
    <w:name w:val="annotation text"/>
    <w:basedOn w:val="Normal"/>
    <w:link w:val="CommentTextChar"/>
    <w:uiPriority w:val="99"/>
    <w:unhideWhenUsed/>
    <w:rsid w:val="005B35BD"/>
    <w:rPr>
      <w:rFonts w:ascii="Calibri" w:eastAsia="SimSun" w:hAnsi="Calibri" w:cs="Times New Roman"/>
    </w:rPr>
  </w:style>
  <w:style w:type="character" w:customStyle="1" w:styleId="CommentTextChar">
    <w:name w:val="Comment Text Char"/>
    <w:basedOn w:val="DefaultParagraphFont"/>
    <w:link w:val="CommentText"/>
    <w:uiPriority w:val="99"/>
    <w:rsid w:val="005B35BD"/>
    <w:rPr>
      <w:rFonts w:ascii="Calibri" w:eastAsia="SimSun" w:hAnsi="Calibri" w:cs="Times New Roman"/>
    </w:rPr>
  </w:style>
  <w:style w:type="paragraph" w:styleId="BalloonText">
    <w:name w:val="Balloon Text"/>
    <w:basedOn w:val="Normal"/>
    <w:link w:val="BalloonTextChar"/>
    <w:uiPriority w:val="99"/>
    <w:semiHidden/>
    <w:unhideWhenUsed/>
    <w:rsid w:val="005B35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35BD"/>
    <w:rPr>
      <w:rFonts w:ascii="Segoe UI" w:hAnsi="Segoe UI" w:cs="Segoe UI"/>
      <w:sz w:val="18"/>
      <w:szCs w:val="18"/>
    </w:rPr>
  </w:style>
  <w:style w:type="paragraph" w:customStyle="1" w:styleId="MDPI12title">
    <w:name w:val="MDPI_1.2_title"/>
    <w:next w:val="Normal"/>
    <w:qFormat/>
    <w:rsid w:val="005B35BD"/>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8keywords">
    <w:name w:val="MDPI_1.8_keywords"/>
    <w:basedOn w:val="Normal"/>
    <w:next w:val="Normal"/>
    <w:qFormat/>
    <w:rsid w:val="00046716"/>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dc:creator>
  <cp:keywords/>
  <dc:description/>
  <cp:lastModifiedBy>SALMAN</cp:lastModifiedBy>
  <cp:revision>2</cp:revision>
  <cp:lastPrinted>2018-05-03T23:17:00Z</cp:lastPrinted>
  <dcterms:created xsi:type="dcterms:W3CDTF">2018-05-04T00:02:00Z</dcterms:created>
  <dcterms:modified xsi:type="dcterms:W3CDTF">2018-05-04T00:02:00Z</dcterms:modified>
</cp:coreProperties>
</file>