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0A9A" w:rsidRPr="006F0A9A" w:rsidRDefault="006F0A9A" w:rsidP="006F0A9A">
      <w:pPr>
        <w:pStyle w:val="NoSpacing"/>
        <w:jc w:val="center"/>
        <w:rPr>
          <w:rFonts w:ascii="Century Gothic" w:hAnsi="Century Gothic"/>
          <w:b/>
        </w:rPr>
      </w:pPr>
      <w:r w:rsidRPr="006F0A9A">
        <w:rPr>
          <w:rFonts w:ascii="Century Gothic" w:hAnsi="Century Gothic"/>
          <w:b/>
        </w:rPr>
        <w:t>STORY TELLING</w:t>
      </w:r>
    </w:p>
    <w:p w:rsidR="006F0A9A" w:rsidRPr="006F0A9A" w:rsidRDefault="006F0A9A" w:rsidP="006F0A9A">
      <w:pPr>
        <w:pStyle w:val="NoSpacing"/>
        <w:jc w:val="center"/>
        <w:rPr>
          <w:rFonts w:ascii="Century Gothic" w:hAnsi="Century Gothic"/>
          <w:b/>
        </w:rPr>
      </w:pPr>
      <w:r w:rsidRPr="006F0A9A">
        <w:rPr>
          <w:rFonts w:ascii="Century Gothic" w:hAnsi="Century Gothic"/>
          <w:b/>
        </w:rPr>
        <w:t>BENEFITS OF CONSERVATION AGRICULTURE (MULCHING) IN TANZANIA: A CASE OF KIBONDO DISTRICT, KIGOMA REGION, TANZANIA</w:t>
      </w:r>
    </w:p>
    <w:p w:rsidR="006F0A9A" w:rsidRPr="006F0A9A" w:rsidRDefault="006F0A9A" w:rsidP="006F0A9A">
      <w:pPr>
        <w:pStyle w:val="NoSpacing"/>
        <w:jc w:val="center"/>
        <w:rPr>
          <w:rFonts w:ascii="Century Gothic" w:hAnsi="Century Gothic"/>
          <w:b/>
        </w:rPr>
      </w:pPr>
      <w:r w:rsidRPr="006F0A9A">
        <w:rPr>
          <w:rFonts w:ascii="Century Gothic" w:hAnsi="Century Gothic"/>
          <w:b/>
        </w:rPr>
        <w:t>Mohamed Semdoe: District Environmental Management Officer,</w:t>
      </w:r>
    </w:p>
    <w:p w:rsidR="006F0A9A" w:rsidRPr="006F0A9A" w:rsidRDefault="006F0A9A" w:rsidP="006F0A9A">
      <w:pPr>
        <w:pStyle w:val="NoSpacing"/>
        <w:jc w:val="center"/>
        <w:rPr>
          <w:rFonts w:ascii="Century Gothic" w:hAnsi="Century Gothic"/>
          <w:b/>
        </w:rPr>
      </w:pPr>
      <w:r w:rsidRPr="006F0A9A">
        <w:rPr>
          <w:rFonts w:ascii="Century Gothic" w:hAnsi="Century Gothic"/>
          <w:b/>
        </w:rPr>
        <w:t>Chemba District Council,</w:t>
      </w:r>
    </w:p>
    <w:p w:rsidR="006F0A9A" w:rsidRPr="006F0A9A" w:rsidRDefault="006F0A9A" w:rsidP="006F0A9A">
      <w:pPr>
        <w:pStyle w:val="NoSpacing"/>
        <w:jc w:val="center"/>
        <w:rPr>
          <w:rFonts w:ascii="Century Gothic" w:hAnsi="Century Gothic"/>
          <w:b/>
        </w:rPr>
      </w:pPr>
      <w:r w:rsidRPr="006F0A9A">
        <w:rPr>
          <w:rFonts w:ascii="Century Gothic" w:hAnsi="Century Gothic"/>
          <w:b/>
        </w:rPr>
        <w:t>Dodoma Region</w:t>
      </w:r>
    </w:p>
    <w:p w:rsidR="006F0A9A" w:rsidRPr="006F0A9A" w:rsidRDefault="006F0A9A" w:rsidP="006F0A9A">
      <w:pPr>
        <w:pStyle w:val="NoSpacing"/>
        <w:jc w:val="center"/>
        <w:rPr>
          <w:rFonts w:ascii="Century Gothic" w:hAnsi="Century Gothic"/>
          <w:b/>
        </w:rPr>
      </w:pPr>
      <w:r w:rsidRPr="006F0A9A">
        <w:rPr>
          <w:rFonts w:ascii="Century Gothic" w:hAnsi="Century Gothic"/>
          <w:b/>
        </w:rPr>
        <w:t>Tanzania</w:t>
      </w:r>
    </w:p>
    <w:p w:rsidR="006F0A9A" w:rsidRPr="006F0A9A" w:rsidRDefault="006F0A9A" w:rsidP="006F0A9A">
      <w:pPr>
        <w:pStyle w:val="NoSpacing"/>
        <w:jc w:val="center"/>
        <w:rPr>
          <w:rFonts w:ascii="Century Gothic" w:hAnsi="Century Gothic"/>
          <w:b/>
        </w:rPr>
      </w:pPr>
      <w:r w:rsidRPr="006F0A9A">
        <w:rPr>
          <w:rFonts w:ascii="Century Gothic" w:hAnsi="Century Gothic"/>
          <w:b/>
        </w:rPr>
        <w:t>Email: mohamedsemdoe@gmail.com</w:t>
      </w:r>
    </w:p>
    <w:p w:rsidR="006F0A9A" w:rsidRPr="00337132" w:rsidRDefault="00337132" w:rsidP="00337132">
      <w:pPr>
        <w:pStyle w:val="ListParagraph"/>
        <w:numPr>
          <w:ilvl w:val="0"/>
          <w:numId w:val="1"/>
        </w:numPr>
        <w:rPr>
          <w:rFonts w:ascii="Century Gothic" w:hAnsi="Century Gothic"/>
          <w:b/>
        </w:rPr>
      </w:pPr>
      <w:r w:rsidRPr="00337132">
        <w:rPr>
          <w:rFonts w:ascii="Century Gothic" w:hAnsi="Century Gothic"/>
          <w:b/>
        </w:rPr>
        <w:t>Introduction</w:t>
      </w:r>
    </w:p>
    <w:p w:rsidR="00337132" w:rsidRDefault="00337132" w:rsidP="00EF37CD">
      <w:pPr>
        <w:pStyle w:val="BodyText"/>
        <w:spacing w:line="360" w:lineRule="auto"/>
        <w:rPr>
          <w:rFonts w:ascii="Century Gothic" w:hAnsi="Century Gothic" w:cs="Arial"/>
          <w:sz w:val="22"/>
          <w:szCs w:val="22"/>
        </w:rPr>
      </w:pPr>
      <w:r w:rsidRPr="00337132">
        <w:rPr>
          <w:rFonts w:ascii="Century Gothic" w:hAnsi="Century Gothic" w:cs="Arial"/>
          <w:sz w:val="22"/>
          <w:szCs w:val="22"/>
          <w:lang w:val="en-US"/>
        </w:rPr>
        <w:t>Kibondo District is among of six districts in Kigoma region. It is situated 250km North-East from Kigoma region headquarters. The District covers an area of 7715.05 square kilometers, lies between 3.9</w:t>
      </w:r>
      <w:r w:rsidRPr="00337132">
        <w:rPr>
          <w:rFonts w:ascii="Century Gothic" w:hAnsi="Century Gothic" w:cs="Arial"/>
          <w:sz w:val="22"/>
          <w:szCs w:val="22"/>
          <w:vertAlign w:val="superscript"/>
          <w:lang w:val="en-US"/>
        </w:rPr>
        <w:t xml:space="preserve">0 </w:t>
      </w:r>
      <w:r w:rsidRPr="00337132">
        <w:rPr>
          <w:rFonts w:ascii="Century Gothic" w:hAnsi="Century Gothic" w:cs="Arial"/>
          <w:sz w:val="22"/>
          <w:szCs w:val="22"/>
          <w:lang w:val="en-US"/>
        </w:rPr>
        <w:t>–5.0</w:t>
      </w:r>
      <w:r w:rsidRPr="00337132">
        <w:rPr>
          <w:rFonts w:ascii="Century Gothic" w:hAnsi="Century Gothic" w:cs="Arial"/>
          <w:sz w:val="22"/>
          <w:szCs w:val="22"/>
          <w:vertAlign w:val="superscript"/>
          <w:lang w:val="en-US"/>
        </w:rPr>
        <w:t xml:space="preserve">0 </w:t>
      </w:r>
      <w:r w:rsidRPr="00337132">
        <w:rPr>
          <w:rFonts w:ascii="Century Gothic" w:hAnsi="Century Gothic" w:cs="Arial"/>
          <w:sz w:val="22"/>
          <w:szCs w:val="22"/>
          <w:lang w:val="en-US"/>
        </w:rPr>
        <w:t>S, and 30.2</w:t>
      </w:r>
      <w:r w:rsidRPr="00337132">
        <w:rPr>
          <w:rFonts w:ascii="Century Gothic" w:hAnsi="Century Gothic" w:cs="Arial"/>
          <w:sz w:val="22"/>
          <w:szCs w:val="22"/>
          <w:vertAlign w:val="superscript"/>
          <w:lang w:val="en-US"/>
        </w:rPr>
        <w:t xml:space="preserve">0 </w:t>
      </w:r>
      <w:r w:rsidRPr="00337132">
        <w:rPr>
          <w:rFonts w:ascii="Century Gothic" w:hAnsi="Century Gothic" w:cs="Arial"/>
          <w:sz w:val="22"/>
          <w:szCs w:val="22"/>
          <w:lang w:val="en-US"/>
        </w:rPr>
        <w:t>–31.50</w:t>
      </w:r>
      <w:r w:rsidRPr="00337132">
        <w:rPr>
          <w:rFonts w:ascii="Century Gothic" w:hAnsi="Century Gothic" w:cs="Arial"/>
          <w:sz w:val="22"/>
          <w:szCs w:val="22"/>
          <w:vertAlign w:val="superscript"/>
          <w:lang w:val="en-US"/>
        </w:rPr>
        <w:t xml:space="preserve">0 </w:t>
      </w:r>
      <w:r w:rsidRPr="00337132">
        <w:rPr>
          <w:rFonts w:ascii="Century Gothic" w:hAnsi="Century Gothic" w:cs="Arial"/>
          <w:sz w:val="22"/>
          <w:szCs w:val="22"/>
          <w:lang w:val="en-US"/>
        </w:rPr>
        <w:t xml:space="preserve">E with an average altitude, that ranges between 500m and 2300m ASL. </w:t>
      </w:r>
      <w:r w:rsidRPr="00337132">
        <w:rPr>
          <w:rFonts w:ascii="Century Gothic" w:hAnsi="Century Gothic" w:cs="Arial"/>
          <w:sz w:val="22"/>
          <w:szCs w:val="22"/>
        </w:rPr>
        <w:t>As regard to climatic condition, temperature ranges between 15</w:t>
      </w:r>
      <w:r w:rsidRPr="00337132">
        <w:rPr>
          <w:rFonts w:ascii="Century Gothic" w:hAnsi="Century Gothic" w:cs="Arial"/>
          <w:sz w:val="22"/>
          <w:szCs w:val="22"/>
          <w:vertAlign w:val="superscript"/>
        </w:rPr>
        <w:t xml:space="preserve">0 </w:t>
      </w:r>
      <w:r w:rsidRPr="00337132">
        <w:rPr>
          <w:rFonts w:ascii="Century Gothic" w:hAnsi="Century Gothic" w:cs="Arial"/>
          <w:sz w:val="22"/>
          <w:szCs w:val="22"/>
        </w:rPr>
        <w:t>C and 22</w:t>
      </w:r>
      <w:r w:rsidRPr="00337132">
        <w:rPr>
          <w:rFonts w:ascii="Century Gothic" w:hAnsi="Century Gothic" w:cs="Arial"/>
          <w:sz w:val="22"/>
          <w:szCs w:val="22"/>
          <w:vertAlign w:val="superscript"/>
        </w:rPr>
        <w:t xml:space="preserve">0 </w:t>
      </w:r>
      <w:r w:rsidRPr="00337132">
        <w:rPr>
          <w:rFonts w:ascii="Century Gothic" w:hAnsi="Century Gothic" w:cs="Arial"/>
          <w:sz w:val="22"/>
          <w:szCs w:val="22"/>
        </w:rPr>
        <w:t>C; while rainfalls range between 800 mm to 1900 mm. The rain start at the end of October to May; March and April are normally the wettest months.</w:t>
      </w:r>
    </w:p>
    <w:p w:rsidR="00EF37CD" w:rsidRPr="00EF37CD" w:rsidRDefault="00EF37CD" w:rsidP="00EF37CD">
      <w:pPr>
        <w:spacing w:after="0" w:line="360" w:lineRule="auto"/>
        <w:jc w:val="both"/>
        <w:rPr>
          <w:rFonts w:ascii="Century Gothic" w:eastAsia="Calibri" w:hAnsi="Century Gothic" w:cs="Arial"/>
          <w:sz w:val="24"/>
          <w:szCs w:val="24"/>
        </w:rPr>
      </w:pPr>
      <w:r w:rsidRPr="00EF37CD">
        <w:rPr>
          <w:rFonts w:ascii="Century Gothic" w:eastAsia="Calibri" w:hAnsi="Century Gothic" w:cs="Arial"/>
          <w:sz w:val="24"/>
          <w:szCs w:val="24"/>
        </w:rPr>
        <w:t xml:space="preserve">Kibondo district has about 1,285.84 square kilometer of land suitable for agricultural production, including about 200 square kilometer of rangelands suitable for livestock grazing. The district has 3 agro-ecological zones. </w:t>
      </w:r>
    </w:p>
    <w:p w:rsidR="00EF37CD" w:rsidRPr="00337132" w:rsidRDefault="00EF37CD" w:rsidP="00337132">
      <w:pPr>
        <w:pStyle w:val="BodyText"/>
        <w:spacing w:line="360" w:lineRule="auto"/>
        <w:rPr>
          <w:rFonts w:ascii="Century Gothic" w:hAnsi="Century Gothic" w:cs="Arial"/>
          <w:sz w:val="22"/>
          <w:szCs w:val="22"/>
        </w:rPr>
      </w:pPr>
    </w:p>
    <w:p w:rsidR="006F0A9A" w:rsidRPr="00337132" w:rsidRDefault="00337132" w:rsidP="006F0A9A">
      <w:pPr>
        <w:rPr>
          <w:rFonts w:ascii="Century Gothic" w:hAnsi="Century Gothic"/>
          <w:b/>
        </w:rPr>
      </w:pPr>
      <w:r w:rsidRPr="00337132">
        <w:rPr>
          <w:rFonts w:ascii="Century Gothic" w:hAnsi="Century Gothic"/>
          <w:b/>
        </w:rPr>
        <w:t>2.0 Success story</w:t>
      </w:r>
    </w:p>
    <w:p w:rsidR="006F0A9A" w:rsidRPr="00337132" w:rsidRDefault="006F0A9A" w:rsidP="00337132">
      <w:pPr>
        <w:spacing w:line="360" w:lineRule="auto"/>
        <w:jc w:val="both"/>
        <w:rPr>
          <w:rFonts w:ascii="Century Gothic" w:hAnsi="Century Gothic"/>
        </w:rPr>
      </w:pPr>
      <w:r w:rsidRPr="00337132">
        <w:rPr>
          <w:rFonts w:ascii="Century Gothic" w:hAnsi="Century Gothic"/>
        </w:rPr>
        <w:t xml:space="preserve">In the year 2004, the </w:t>
      </w:r>
      <w:r w:rsidR="002E148C" w:rsidRPr="00337132">
        <w:rPr>
          <w:rFonts w:ascii="Century Gothic" w:hAnsi="Century Gothic"/>
        </w:rPr>
        <w:t>government of Tanzania has launched and implements</w:t>
      </w:r>
      <w:r w:rsidRPr="00337132">
        <w:rPr>
          <w:rFonts w:ascii="Century Gothic" w:hAnsi="Century Gothic"/>
        </w:rPr>
        <w:t xml:space="preserve"> </w:t>
      </w:r>
      <w:r w:rsidR="002E148C" w:rsidRPr="00337132">
        <w:rPr>
          <w:rFonts w:ascii="Century Gothic" w:hAnsi="Century Gothic"/>
        </w:rPr>
        <w:t xml:space="preserve">District Agricultural Sector Investment Project in all districts </w:t>
      </w:r>
      <w:r w:rsidR="002E148C">
        <w:rPr>
          <w:rFonts w:ascii="Century Gothic" w:hAnsi="Century Gothic"/>
        </w:rPr>
        <w:t>which ended</w:t>
      </w:r>
      <w:r w:rsidR="002E148C" w:rsidRPr="00337132">
        <w:rPr>
          <w:rFonts w:ascii="Century Gothic" w:hAnsi="Century Gothic"/>
        </w:rPr>
        <w:t xml:space="preserve"> </w:t>
      </w:r>
      <w:r w:rsidR="002E148C">
        <w:rPr>
          <w:rFonts w:ascii="Century Gothic" w:hAnsi="Century Gothic"/>
        </w:rPr>
        <w:t xml:space="preserve">in </w:t>
      </w:r>
      <w:r w:rsidR="00BD4A6D">
        <w:rPr>
          <w:rFonts w:ascii="Century Gothic" w:hAnsi="Century Gothic"/>
        </w:rPr>
        <w:t>year 2012</w:t>
      </w:r>
      <w:r w:rsidRPr="00337132">
        <w:rPr>
          <w:rFonts w:ascii="Century Gothic" w:hAnsi="Century Gothic"/>
        </w:rPr>
        <w:t xml:space="preserve">. The project aimed at increase crops productivity through facilitation of agricultural inputs, extension services, storage facilities, and market linkage. One of the districts benefited was Kibondo district in Kigoma region of which project activities conducted and reached at village level. At Kitahana Village where, one of resident known as </w:t>
      </w:r>
      <w:proofErr w:type="spellStart"/>
      <w:r w:rsidRPr="00337132">
        <w:rPr>
          <w:rFonts w:ascii="Century Gothic" w:hAnsi="Century Gothic"/>
        </w:rPr>
        <w:t>Mr</w:t>
      </w:r>
      <w:proofErr w:type="spellEnd"/>
      <w:r w:rsidRPr="00337132">
        <w:rPr>
          <w:rFonts w:ascii="Century Gothic" w:hAnsi="Century Gothic"/>
        </w:rPr>
        <w:t xml:space="preserve"> Christopher </w:t>
      </w:r>
      <w:proofErr w:type="spellStart"/>
      <w:r w:rsidRPr="00337132">
        <w:rPr>
          <w:rFonts w:ascii="Century Gothic" w:hAnsi="Century Gothic"/>
        </w:rPr>
        <w:t>Ntaziha</w:t>
      </w:r>
      <w:proofErr w:type="spellEnd"/>
      <w:r w:rsidRPr="00337132">
        <w:rPr>
          <w:rFonts w:ascii="Century Gothic" w:hAnsi="Century Gothic"/>
        </w:rPr>
        <w:t xml:space="preserve"> adopted and practices skills provided by facilitators. He adopted conservation agriculture practice (Mulching), through mulching practice, his farm plots of 10 acres with mixed clay-loam soils and climatic condition of temperature range between </w:t>
      </w:r>
      <w:r w:rsidR="00337132">
        <w:rPr>
          <w:rFonts w:ascii="Century Gothic" w:hAnsi="Century Gothic"/>
        </w:rPr>
        <w:t>15</w:t>
      </w:r>
      <w:r w:rsidRPr="00337132">
        <w:rPr>
          <w:rFonts w:ascii="Century Gothic" w:hAnsi="Century Gothic"/>
          <w:vertAlign w:val="superscript"/>
        </w:rPr>
        <w:t>0</w:t>
      </w:r>
      <w:r w:rsidRPr="00337132">
        <w:rPr>
          <w:rFonts w:ascii="Century Gothic" w:hAnsi="Century Gothic"/>
        </w:rPr>
        <w:t xml:space="preserve">C and </w:t>
      </w:r>
      <w:r w:rsidR="00337132">
        <w:rPr>
          <w:rFonts w:ascii="Century Gothic" w:hAnsi="Century Gothic"/>
        </w:rPr>
        <w:t>2</w:t>
      </w:r>
      <w:r w:rsidRPr="00337132">
        <w:rPr>
          <w:rFonts w:ascii="Century Gothic" w:hAnsi="Century Gothic"/>
        </w:rPr>
        <w:t>2</w:t>
      </w:r>
      <w:r w:rsidRPr="00337132">
        <w:rPr>
          <w:rFonts w:ascii="Century Gothic" w:hAnsi="Century Gothic"/>
          <w:vertAlign w:val="superscript"/>
        </w:rPr>
        <w:t>0</w:t>
      </w:r>
      <w:r w:rsidRPr="00337132">
        <w:rPr>
          <w:rFonts w:ascii="Century Gothic" w:hAnsi="Century Gothic"/>
        </w:rPr>
        <w:t xml:space="preserve">C and Rainfall range between 800mm-1900mm  produced banana bunch per one banana tree with about 3000 pieces of banana. Also his farm plots produced five bags (100kg each) of beans per one acre; and 10 bags (100kg </w:t>
      </w:r>
      <w:r w:rsidRPr="00337132">
        <w:rPr>
          <w:rFonts w:ascii="Century Gothic" w:hAnsi="Century Gothic"/>
        </w:rPr>
        <w:lastRenderedPageBreak/>
        <w:t xml:space="preserve">each) of maize per one acre. He used to sell his crops to both local market and nearby regions. He communicated with his customers through mobile phone, the customers collected crops from the farm plots. </w:t>
      </w:r>
    </w:p>
    <w:p w:rsidR="00C80117" w:rsidRPr="00C80117" w:rsidRDefault="00C80117" w:rsidP="00C80117">
      <w:pPr>
        <w:rPr>
          <w:rFonts w:ascii="Century Gothic" w:hAnsi="Century Gothic"/>
          <w:b/>
        </w:rPr>
      </w:pPr>
      <w:r w:rsidRPr="00C80117">
        <w:rPr>
          <w:rFonts w:ascii="Century Gothic" w:hAnsi="Century Gothic"/>
          <w:b/>
        </w:rPr>
        <w:t>3.0 Conclusion</w:t>
      </w:r>
    </w:p>
    <w:p w:rsidR="00C80117" w:rsidRPr="00C80117" w:rsidRDefault="00C80117" w:rsidP="00C80117">
      <w:pPr>
        <w:pStyle w:val="NoSpacing"/>
        <w:spacing w:line="360" w:lineRule="auto"/>
        <w:jc w:val="both"/>
        <w:rPr>
          <w:rFonts w:ascii="Century Gothic" w:hAnsi="Century Gothic"/>
        </w:rPr>
      </w:pPr>
      <w:r w:rsidRPr="00C80117">
        <w:rPr>
          <w:rFonts w:ascii="Century Gothic" w:hAnsi="Century Gothic"/>
        </w:rPr>
        <w:t>Agriculture sector is the key contributor to the national economy by accounting 25.88% of the national economy, contributed by crops subsector (18.93%); livestock subsector (4.70%) and fisheries subsector (2.25%), respectively</w:t>
      </w:r>
      <w:r>
        <w:rPr>
          <w:rFonts w:ascii="Century Gothic" w:hAnsi="Century Gothic"/>
        </w:rPr>
        <w:t xml:space="preserve">. About 90% of Tanzanians are engaged in agriculture as economic base. However, majority are not practices sustainable agriculture such mulching, </w:t>
      </w:r>
      <w:r w:rsidR="004036F2">
        <w:rPr>
          <w:rFonts w:ascii="Century Gothic" w:hAnsi="Century Gothic"/>
        </w:rPr>
        <w:t>contours</w:t>
      </w:r>
      <w:r>
        <w:rPr>
          <w:rFonts w:ascii="Century Gothic" w:hAnsi="Century Gothic"/>
        </w:rPr>
        <w:t xml:space="preserve"> farming, intercropping and a few to mention. Therefore, </w:t>
      </w:r>
      <w:r w:rsidR="00E81EDD">
        <w:rPr>
          <w:rFonts w:ascii="Century Gothic" w:hAnsi="Century Gothic"/>
        </w:rPr>
        <w:t xml:space="preserve">more efforts should be done by Public-Private Partnerships to change farmer attitude on agriculture practices so </w:t>
      </w:r>
      <w:r w:rsidR="000A3D1F">
        <w:rPr>
          <w:rFonts w:ascii="Century Gothic" w:hAnsi="Century Gothic"/>
        </w:rPr>
        <w:t>as to increase crops productivity</w:t>
      </w:r>
      <w:r w:rsidR="00E81EDD">
        <w:rPr>
          <w:rFonts w:ascii="Century Gothic" w:hAnsi="Century Gothic"/>
        </w:rPr>
        <w:t xml:space="preserve"> and attain Sustainable Development Goals.</w:t>
      </w:r>
    </w:p>
    <w:p w:rsidR="00301098" w:rsidRDefault="00F84C51" w:rsidP="00301098">
      <w:pPr>
        <w:pStyle w:val="NoSpacing"/>
        <w:jc w:val="center"/>
      </w:pPr>
      <w:r>
        <w:rPr>
          <w:noProof/>
        </w:rPr>
        <w:lastRenderedPageBreak/>
        <w:drawing>
          <wp:inline distT="0" distB="0" distL="0" distR="0">
            <wp:extent cx="4049022" cy="5029200"/>
            <wp:effectExtent l="19050" t="0" r="8628" b="0"/>
            <wp:docPr id="1" name="Picture 7" descr="D:\MAZINGIRA\KILIMO\PICS\DSC014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MAZINGIRA\KILIMO\PICS\DSC01469.JPG"/>
                    <pic:cNvPicPr>
                      <a:picLocks noChangeAspect="1" noChangeArrowheads="1"/>
                    </pic:cNvPicPr>
                  </pic:nvPicPr>
                  <pic:blipFill>
                    <a:blip r:embed="rId6" cstate="print"/>
                    <a:srcRect/>
                    <a:stretch>
                      <a:fillRect/>
                    </a:stretch>
                  </pic:blipFill>
                  <pic:spPr bwMode="auto">
                    <a:xfrm>
                      <a:off x="0" y="0"/>
                      <a:ext cx="4051714" cy="5033175"/>
                    </a:xfrm>
                    <a:prstGeom prst="rect">
                      <a:avLst/>
                    </a:prstGeom>
                    <a:noFill/>
                    <a:ln w="9525">
                      <a:noFill/>
                      <a:miter lim="800000"/>
                      <a:headEnd/>
                      <a:tailEnd/>
                    </a:ln>
                  </pic:spPr>
                </pic:pic>
              </a:graphicData>
            </a:graphic>
          </wp:inline>
        </w:drawing>
      </w:r>
    </w:p>
    <w:p w:rsidR="00F84C51" w:rsidRPr="0071737D" w:rsidRDefault="00301098" w:rsidP="00301098">
      <w:pPr>
        <w:pStyle w:val="Caption"/>
        <w:jc w:val="center"/>
        <w:rPr>
          <w:b w:val="0"/>
          <w:color w:val="auto"/>
        </w:rPr>
      </w:pPr>
      <w:r w:rsidRPr="0071737D">
        <w:rPr>
          <w:color w:val="auto"/>
        </w:rPr>
        <w:t xml:space="preserve">Figure </w:t>
      </w:r>
      <w:r w:rsidR="009C67F4" w:rsidRPr="0071737D">
        <w:rPr>
          <w:color w:val="auto"/>
        </w:rPr>
        <w:fldChar w:fldCharType="begin"/>
      </w:r>
      <w:r w:rsidRPr="0071737D">
        <w:rPr>
          <w:color w:val="auto"/>
        </w:rPr>
        <w:instrText xml:space="preserve"> SEQ Figure \* ARABIC </w:instrText>
      </w:r>
      <w:r w:rsidR="009C67F4" w:rsidRPr="0071737D">
        <w:rPr>
          <w:color w:val="auto"/>
        </w:rPr>
        <w:fldChar w:fldCharType="separate"/>
      </w:r>
      <w:r w:rsidR="0071737D">
        <w:rPr>
          <w:noProof/>
          <w:color w:val="auto"/>
        </w:rPr>
        <w:t>1</w:t>
      </w:r>
      <w:r w:rsidR="009C67F4" w:rsidRPr="0071737D">
        <w:rPr>
          <w:color w:val="auto"/>
        </w:rPr>
        <w:fldChar w:fldCharType="end"/>
      </w:r>
      <w:r w:rsidRPr="0071737D">
        <w:rPr>
          <w:color w:val="auto"/>
        </w:rPr>
        <w:t xml:space="preserve">: </w:t>
      </w:r>
      <w:r w:rsidRPr="0071737D">
        <w:rPr>
          <w:b w:val="0"/>
          <w:color w:val="auto"/>
        </w:rPr>
        <w:t>A farmer (</w:t>
      </w:r>
      <w:proofErr w:type="spellStart"/>
      <w:r w:rsidRPr="0071737D">
        <w:rPr>
          <w:b w:val="0"/>
          <w:color w:val="auto"/>
        </w:rPr>
        <w:t>Mr</w:t>
      </w:r>
      <w:proofErr w:type="spellEnd"/>
      <w:r w:rsidRPr="0071737D">
        <w:rPr>
          <w:b w:val="0"/>
          <w:color w:val="auto"/>
        </w:rPr>
        <w:t xml:space="preserve"> Christopher </w:t>
      </w:r>
      <w:proofErr w:type="spellStart"/>
      <w:r w:rsidRPr="0071737D">
        <w:rPr>
          <w:b w:val="0"/>
          <w:color w:val="auto"/>
        </w:rPr>
        <w:t>Ntaziha</w:t>
      </w:r>
      <w:proofErr w:type="spellEnd"/>
      <w:r w:rsidRPr="0071737D">
        <w:rPr>
          <w:b w:val="0"/>
          <w:color w:val="auto"/>
        </w:rPr>
        <w:t>) of Kitahana Village in Kibondo District, Kigoma Region, Tanzania has show</w:t>
      </w:r>
      <w:r w:rsidR="00D57265">
        <w:rPr>
          <w:b w:val="0"/>
          <w:color w:val="auto"/>
        </w:rPr>
        <w:t>ed banana product</w:t>
      </w:r>
      <w:r w:rsidRPr="0071737D">
        <w:rPr>
          <w:b w:val="0"/>
          <w:color w:val="auto"/>
        </w:rPr>
        <w:t xml:space="preserve"> cultivated in his farm under conservation agriculture practices (Mulching): Photo: Mohamed Semdoe, 2017</w:t>
      </w:r>
    </w:p>
    <w:p w:rsidR="0071737D" w:rsidRDefault="006171CB" w:rsidP="004C286C">
      <w:pPr>
        <w:pStyle w:val="NoSpacing"/>
        <w:jc w:val="center"/>
      </w:pPr>
      <w:r>
        <w:rPr>
          <w:rFonts w:ascii="Arial" w:hAnsi="Arial" w:cs="Arial"/>
          <w:b/>
          <w:noProof/>
          <w:sz w:val="24"/>
          <w:szCs w:val="24"/>
        </w:rPr>
        <w:drawing>
          <wp:inline distT="0" distB="0" distL="0" distR="0">
            <wp:extent cx="2484672" cy="1940118"/>
            <wp:effectExtent l="19050" t="0" r="0" b="0"/>
            <wp:docPr id="4" name="Picture 8" descr="D:\MAZINGIRA\KILIMO\PICS\DSC014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MAZINGIRA\KILIMO\PICS\DSC01457.JPG"/>
                    <pic:cNvPicPr>
                      <a:picLocks noChangeAspect="1" noChangeArrowheads="1"/>
                    </pic:cNvPicPr>
                  </pic:nvPicPr>
                  <pic:blipFill>
                    <a:blip r:embed="rId7" cstate="print"/>
                    <a:srcRect/>
                    <a:stretch>
                      <a:fillRect/>
                    </a:stretch>
                  </pic:blipFill>
                  <pic:spPr bwMode="auto">
                    <a:xfrm>
                      <a:off x="0" y="0"/>
                      <a:ext cx="2488504" cy="1943110"/>
                    </a:xfrm>
                    <a:prstGeom prst="rect">
                      <a:avLst/>
                    </a:prstGeom>
                    <a:noFill/>
                    <a:ln w="9525">
                      <a:noFill/>
                      <a:miter lim="800000"/>
                      <a:headEnd/>
                      <a:tailEnd/>
                    </a:ln>
                  </pic:spPr>
                </pic:pic>
              </a:graphicData>
            </a:graphic>
          </wp:inline>
        </w:drawing>
      </w:r>
      <w:r w:rsidR="0071737D" w:rsidRPr="0071737D">
        <w:rPr>
          <w:noProof/>
        </w:rPr>
        <w:drawing>
          <wp:inline distT="0" distB="0" distL="0" distR="0">
            <wp:extent cx="2442531" cy="1940118"/>
            <wp:effectExtent l="19050" t="0" r="0" b="0"/>
            <wp:docPr id="2" name="Picture 19" descr="E:\DCIM\101MSDCF\DSC047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DCIM\101MSDCF\DSC04731.JPG"/>
                    <pic:cNvPicPr>
                      <a:picLocks noChangeAspect="1" noChangeArrowheads="1"/>
                    </pic:cNvPicPr>
                  </pic:nvPicPr>
                  <pic:blipFill>
                    <a:blip r:embed="rId8" cstate="print"/>
                    <a:srcRect/>
                    <a:stretch>
                      <a:fillRect/>
                    </a:stretch>
                  </pic:blipFill>
                  <pic:spPr bwMode="auto">
                    <a:xfrm>
                      <a:off x="0" y="0"/>
                      <a:ext cx="2447596" cy="1944141"/>
                    </a:xfrm>
                    <a:prstGeom prst="rect">
                      <a:avLst/>
                    </a:prstGeom>
                    <a:noFill/>
                    <a:ln w="9525">
                      <a:noFill/>
                      <a:miter lim="800000"/>
                      <a:headEnd/>
                      <a:tailEnd/>
                    </a:ln>
                  </pic:spPr>
                </pic:pic>
              </a:graphicData>
            </a:graphic>
          </wp:inline>
        </w:drawing>
      </w:r>
    </w:p>
    <w:p w:rsidR="0071737D" w:rsidRPr="0071737D" w:rsidRDefault="0071737D" w:rsidP="0071737D">
      <w:pPr>
        <w:pStyle w:val="Caption"/>
        <w:jc w:val="center"/>
        <w:rPr>
          <w:b w:val="0"/>
          <w:color w:val="auto"/>
        </w:rPr>
      </w:pPr>
      <w:r w:rsidRPr="0071737D">
        <w:rPr>
          <w:color w:val="auto"/>
        </w:rPr>
        <w:t xml:space="preserve">Figure </w:t>
      </w:r>
      <w:r w:rsidR="009C67F4" w:rsidRPr="0071737D">
        <w:rPr>
          <w:color w:val="auto"/>
        </w:rPr>
        <w:fldChar w:fldCharType="begin"/>
      </w:r>
      <w:r w:rsidRPr="0071737D">
        <w:rPr>
          <w:color w:val="auto"/>
        </w:rPr>
        <w:instrText xml:space="preserve"> SEQ Figure \* ARABIC </w:instrText>
      </w:r>
      <w:r w:rsidR="009C67F4" w:rsidRPr="0071737D">
        <w:rPr>
          <w:color w:val="auto"/>
        </w:rPr>
        <w:fldChar w:fldCharType="separate"/>
      </w:r>
      <w:r w:rsidRPr="0071737D">
        <w:rPr>
          <w:noProof/>
          <w:color w:val="auto"/>
        </w:rPr>
        <w:t>2</w:t>
      </w:r>
      <w:r w:rsidR="009C67F4" w:rsidRPr="0071737D">
        <w:rPr>
          <w:color w:val="auto"/>
        </w:rPr>
        <w:fldChar w:fldCharType="end"/>
      </w:r>
      <w:r w:rsidRPr="0071737D">
        <w:rPr>
          <w:color w:val="auto"/>
        </w:rPr>
        <w:t xml:space="preserve">: </w:t>
      </w:r>
      <w:r w:rsidRPr="0071737D">
        <w:rPr>
          <w:b w:val="0"/>
          <w:color w:val="auto"/>
        </w:rPr>
        <w:t>Banana farms under conservation agriculture practices (Mulching) own</w:t>
      </w:r>
      <w:r w:rsidR="0068216A">
        <w:rPr>
          <w:b w:val="0"/>
          <w:color w:val="auto"/>
        </w:rPr>
        <w:t xml:space="preserve"> by </w:t>
      </w:r>
      <w:proofErr w:type="spellStart"/>
      <w:r w:rsidR="0068216A">
        <w:rPr>
          <w:b w:val="0"/>
          <w:color w:val="auto"/>
        </w:rPr>
        <w:t>Mr</w:t>
      </w:r>
      <w:proofErr w:type="spellEnd"/>
      <w:r w:rsidR="0068216A">
        <w:rPr>
          <w:b w:val="0"/>
          <w:color w:val="auto"/>
        </w:rPr>
        <w:t xml:space="preserve"> Christopher </w:t>
      </w:r>
      <w:proofErr w:type="spellStart"/>
      <w:r w:rsidR="0068216A">
        <w:rPr>
          <w:b w:val="0"/>
          <w:color w:val="auto"/>
        </w:rPr>
        <w:t>Ntaziha</w:t>
      </w:r>
      <w:proofErr w:type="spellEnd"/>
      <w:r w:rsidRPr="0071737D">
        <w:rPr>
          <w:b w:val="0"/>
          <w:color w:val="auto"/>
        </w:rPr>
        <w:t xml:space="preserve"> </w:t>
      </w:r>
      <w:r w:rsidRPr="0071737D">
        <w:rPr>
          <w:b w:val="0"/>
          <w:noProof/>
          <w:color w:val="auto"/>
        </w:rPr>
        <w:t>in Kibondo District, Kigoma Region, Tanzania. Photo: Mohamed Semdoe, 2017</w:t>
      </w:r>
    </w:p>
    <w:p w:rsidR="006171CB" w:rsidRDefault="006171CB" w:rsidP="00A210E5">
      <w:pPr>
        <w:jc w:val="both"/>
      </w:pPr>
    </w:p>
    <w:sectPr w:rsidR="006171CB" w:rsidSect="00DA31D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Univers">
    <w:altName w:val="Arial"/>
    <w:charset w:val="00"/>
    <w:family w:val="swiss"/>
    <w:pitch w:val="variable"/>
    <w:sig w:usb0="00000007" w:usb1="00000000"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C76B80"/>
    <w:multiLevelType w:val="multilevel"/>
    <w:tmpl w:val="91E814D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upperLetter"/>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F84C51"/>
    <w:rsid w:val="000A3D1F"/>
    <w:rsid w:val="00143B25"/>
    <w:rsid w:val="002E148C"/>
    <w:rsid w:val="00301098"/>
    <w:rsid w:val="00337132"/>
    <w:rsid w:val="004036F2"/>
    <w:rsid w:val="004C286C"/>
    <w:rsid w:val="006171CB"/>
    <w:rsid w:val="0068216A"/>
    <w:rsid w:val="006C55C5"/>
    <w:rsid w:val="006F0A9A"/>
    <w:rsid w:val="0071737D"/>
    <w:rsid w:val="009C67F4"/>
    <w:rsid w:val="00A210E5"/>
    <w:rsid w:val="00AD3A47"/>
    <w:rsid w:val="00BD4A6D"/>
    <w:rsid w:val="00C1292C"/>
    <w:rsid w:val="00C80117"/>
    <w:rsid w:val="00D57265"/>
    <w:rsid w:val="00DA31DD"/>
    <w:rsid w:val="00E22CCC"/>
    <w:rsid w:val="00E309F2"/>
    <w:rsid w:val="00E81EDD"/>
    <w:rsid w:val="00EF37CD"/>
    <w:rsid w:val="00F658BD"/>
    <w:rsid w:val="00F80C62"/>
    <w:rsid w:val="00F84C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1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84C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4C51"/>
    <w:rPr>
      <w:rFonts w:ascii="Tahoma" w:hAnsi="Tahoma" w:cs="Tahoma"/>
      <w:sz w:val="16"/>
      <w:szCs w:val="16"/>
    </w:rPr>
  </w:style>
  <w:style w:type="paragraph" w:styleId="Caption">
    <w:name w:val="caption"/>
    <w:basedOn w:val="Normal"/>
    <w:next w:val="Normal"/>
    <w:uiPriority w:val="35"/>
    <w:unhideWhenUsed/>
    <w:qFormat/>
    <w:rsid w:val="00301098"/>
    <w:pPr>
      <w:spacing w:line="240" w:lineRule="auto"/>
    </w:pPr>
    <w:rPr>
      <w:b/>
      <w:bCs/>
      <w:color w:val="4F81BD" w:themeColor="accent1"/>
      <w:sz w:val="18"/>
      <w:szCs w:val="18"/>
    </w:rPr>
  </w:style>
  <w:style w:type="paragraph" w:styleId="NoSpacing">
    <w:name w:val="No Spacing"/>
    <w:uiPriority w:val="1"/>
    <w:qFormat/>
    <w:rsid w:val="00301098"/>
    <w:pPr>
      <w:spacing w:after="0" w:line="240" w:lineRule="auto"/>
    </w:pPr>
  </w:style>
  <w:style w:type="paragraph" w:styleId="BodyText">
    <w:name w:val="Body Text"/>
    <w:basedOn w:val="Normal"/>
    <w:link w:val="BodyTextChar"/>
    <w:uiPriority w:val="99"/>
    <w:rsid w:val="00337132"/>
    <w:pPr>
      <w:spacing w:before="240" w:after="0" w:line="240" w:lineRule="auto"/>
      <w:jc w:val="both"/>
    </w:pPr>
    <w:rPr>
      <w:rFonts w:ascii="Univers" w:eastAsia="Times New Roman" w:hAnsi="Univers" w:cs="Univers"/>
      <w:sz w:val="26"/>
      <w:szCs w:val="26"/>
      <w:lang w:val="en-GB"/>
    </w:rPr>
  </w:style>
  <w:style w:type="character" w:customStyle="1" w:styleId="BodyTextChar">
    <w:name w:val="Body Text Char"/>
    <w:basedOn w:val="DefaultParagraphFont"/>
    <w:link w:val="BodyText"/>
    <w:uiPriority w:val="99"/>
    <w:rsid w:val="00337132"/>
    <w:rPr>
      <w:rFonts w:ascii="Univers" w:eastAsia="Times New Roman" w:hAnsi="Univers" w:cs="Univers"/>
      <w:sz w:val="26"/>
      <w:szCs w:val="26"/>
      <w:lang w:val="en-GB"/>
    </w:rPr>
  </w:style>
  <w:style w:type="paragraph" w:styleId="ListParagraph">
    <w:name w:val="List Paragraph"/>
    <w:basedOn w:val="Normal"/>
    <w:uiPriority w:val="34"/>
    <w:qFormat/>
    <w:rsid w:val="00337132"/>
    <w:pPr>
      <w:ind w:left="720"/>
      <w:contextualSpacing/>
    </w:pPr>
  </w:style>
  <w:style w:type="paragraph" w:customStyle="1" w:styleId="Default">
    <w:name w:val="Default"/>
    <w:rsid w:val="00C8011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694FF0-18D4-45ED-A2F9-7ED8E7421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3</Pages>
  <Words>501</Words>
  <Characters>2858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3020</dc:creator>
  <cp:keywords/>
  <dc:description/>
  <cp:lastModifiedBy>3020</cp:lastModifiedBy>
  <cp:revision>23</cp:revision>
  <dcterms:created xsi:type="dcterms:W3CDTF">2018-04-11T09:31:00Z</dcterms:created>
  <dcterms:modified xsi:type="dcterms:W3CDTF">2018-04-12T05:07:00Z</dcterms:modified>
</cp:coreProperties>
</file>